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ENT Comparison Chart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3 · Class of 2028</w:t>
      </w:r>
    </w:p>
    <w:p>
      <w:pPr>
        <w:spacing w:after="120"/>
      </w:pPr>
      <w:r>
        <w:rPr>
          <w:b w:val="0"/>
          <w:i w:val="0"/>
        </w:rPr>
        <w:t>127 conditions from the ear, hearing, balance and nose lectures</w:t>
      </w:r>
    </w:p>
    <w:p>
      <w:pPr>
        <w:spacing w:after="120"/>
      </w:pPr>
      <w:r>
        <w:rPr>
          <w:b w:val="0"/>
          <w:i w:val="0"/>
        </w:rPr>
        <w:t xml:space="preserve">Use the </w:t>
      </w:r>
      <w:r>
        <w:rPr>
          <w:b/>
          <w:i w:val="0"/>
        </w:rPr>
        <w:t>Download as PDF</w:t>
      </w:r>
      <w:r>
        <w:rPr>
          <w:b w:val="0"/>
          <w:i w:val="0"/>
        </w:rPr>
        <w:t xml:space="preserve"> button, top right, to keep this offline — it prints landscape with every row intact.</w:t>
      </w:r>
    </w:p>
    <w:p>
      <w:pPr>
        <w:spacing w:after="120"/>
      </w:pPr>
      <w:r>
        <w:rPr>
          <w:b/>
          <w:i w:val="0"/>
        </w:rPr>
        <w:t>All five lectures are in.</w:t>
      </w:r>
      <w:r>
        <w:rPr>
          <w:b w:val="0"/>
          <w:i w:val="0"/>
        </w:rPr>
        <w:t xml:space="preserve"> The external and middle ear, the inner ear with hearing and balance, the nose and paranasal sinuses, neck masses and neoplasms, and the oral cavity, salivary glands and neck — 127 conditions. </w:t>
      </w:r>
      <w:r>
        <w:rPr>
          <w:b/>
          <w:i w:val="0"/>
        </w:rPr>
        <w:t>Lectures 18 and 19 were built from the slides alone</w:t>
      </w:r>
      <w:r>
        <w:rPr>
          <w:b w:val="0"/>
          <w:i w:val="0"/>
        </w:rPr>
        <w:t>, because neither has a recording; where the earlier three carry a point the lecturer made out loud, those two carry only what is on the slide. That is a difference in sourcing, not in coverage.</w:t>
      </w:r>
      <w:r>
        <w:br/>
      </w:r>
      <w:r>
        <w:br/>
      </w:r>
      <w:r>
        <w:rPr>
          <w:b/>
          <w:i w:val="0"/>
        </w:rPr>
        <w:t>How to use this.</w:t>
      </w:r>
      <w:r>
        <w:rPr>
          <w:b w:val="0"/>
          <w:i w:val="0"/>
        </w:rPr>
        <w:t xml:space="preserve"> Read it left to right for one condition: </w:t>
      </w:r>
      <w:r>
        <w:rPr>
          <w:b/>
          <w:i w:val="0"/>
        </w:rPr>
        <w:t>the words a question will use to hand it to you</w:t>
      </w:r>
      <w:r>
        <w:rPr>
          <w:b w:val="0"/>
          <w:i w:val="0"/>
        </w:rPr>
        <w:t xml:space="preserve">, how it presents and what you find on examination, what you order, what you give, </w:t>
      </w:r>
      <w:r>
        <w:rPr>
          <w:b/>
          <w:i w:val="0"/>
        </w:rPr>
        <w:t>how fast the patient has to be seen</w:t>
      </w:r>
      <w:r>
        <w:rPr>
          <w:b w:val="0"/>
          <w:i w:val="0"/>
        </w:rPr>
        <w:t>, and what you tell them. Read it top to bottom down one column to compare across conditions.</w:t>
      </w:r>
      <w:r>
        <w:br/>
      </w:r>
      <w:r>
        <w:br/>
      </w:r>
      <w:r>
        <w:rPr>
          <w:b/>
          <w:i w:val="0"/>
        </w:rPr>
        <w:t>The three gray columns are this block’s discriminators.</w:t>
      </w:r>
      <w:r>
        <w:rPr>
          <w:b w:val="0"/>
          <w:i w:val="0"/>
        </w:rPr>
        <w:t xml:space="preserve"> On the ophthalmology chart they were pain, laterality and the pupil. Ear disease does not separate on laterality — nearly everything here is one-sided — so the middle column is </w:t>
      </w:r>
      <w:r>
        <w:rPr>
          <w:b/>
          <w:i w:val="0"/>
        </w:rPr>
        <w:t>the type of hearing loss</w:t>
      </w:r>
      <w:r>
        <w:rPr>
          <w:b w:val="0"/>
          <w:i w:val="0"/>
        </w:rPr>
        <w:t xml:space="preserve">, and for the nasal rows it carries </w:t>
      </w:r>
      <w:r>
        <w:rPr>
          <w:b/>
          <w:i w:val="0"/>
        </w:rPr>
        <w:t>the discharge</w:t>
      </w:r>
      <w:r>
        <w:rPr>
          <w:b w:val="0"/>
          <w:i w:val="0"/>
        </w:rPr>
        <w:t xml:space="preserve">, which is that half's most useful sign. </w:t>
      </w:r>
      <w:r>
        <w:rPr>
          <w:b/>
          <w:i w:val="0"/>
        </w:rPr>
        <w:t>Conductive against sensorineural is the axis this whole block turns on</w:t>
      </w:r>
      <w:r>
        <w:rPr>
          <w:b w:val="0"/>
          <w:i w:val="0"/>
        </w:rPr>
        <w:t>: it is the first thing Lecture 16 asks you to distinguish, it is the entire reason Weber and Rinne exist, and it sorts almost every row on this page. The buttons above let you pull out just the conductive causes, or just the painful ones, and read down.</w:t>
      </w:r>
      <w:r>
        <w:br/>
      </w:r>
      <w:r>
        <w:br/>
      </w:r>
      <w:r>
        <w:rPr>
          <w:b/>
          <w:i w:val="0"/>
        </w:rPr>
        <w:t>This is the shape of the exam question, stated in the lecture.</w:t>
      </w:r>
      <w:r>
        <w:rPr>
          <w:b w:val="0"/>
          <w:i w:val="0"/>
        </w:rPr>
        <w:t xml:space="preserve"> Lecture 16 stopped on a worked vignette — ear fullness and reduced hearing after a cold, an amber effusion behind an intact drum with reduced mobility — and asked </w:t>
      </w:r>
      <w:r>
        <w:rPr>
          <w:b w:val="0"/>
          <w:i/>
        </w:rPr>
        <w:t>which Weber and Rinne findings are most likely</w:t>
      </w:r>
      <w:r>
        <w:rPr>
          <w:b w:val="0"/>
          <w:i w:val="0"/>
        </w:rPr>
        <w:t xml:space="preserve">, with the note: </w:t>
      </w:r>
      <w:r>
        <w:rPr>
          <w:b w:val="0"/>
          <w:i/>
        </w:rPr>
        <w:t>“this is what I expect you to get right on the test, because there is a test question like this.”</w:t>
      </w:r>
      <w:r>
        <w:rPr>
          <w:b w:val="0"/>
          <w:i w:val="0"/>
        </w:rPr>
        <w:t xml:space="preserve"> The reverse was described too: </w:t>
      </w:r>
      <w:r>
        <w:rPr>
          <w:b/>
          <w:i w:val="0"/>
        </w:rPr>
        <w:t>given the Weber and Rinne results, name the diagnosis</w:t>
      </w:r>
      <w:r>
        <w:rPr>
          <w:b w:val="0"/>
          <w:i w:val="0"/>
        </w:rPr>
        <w:t xml:space="preserve"> — </w:t>
      </w:r>
      <w:r>
        <w:rPr>
          <w:b w:val="0"/>
          <w:i/>
        </w:rPr>
        <w:t>“I can give you these results and you’ll automatically know if it’s conductive or sensorineural … I have things like wax impaction on there, and that would be the answer, because the other choices wouldn’t be conductive.”</w:t>
      </w:r>
      <w:r>
        <w:rPr>
          <w:b w:val="0"/>
          <w:i w:val="0"/>
        </w:rPr>
        <w:t xml:space="preserve"> </w:t>
      </w:r>
      <w:r>
        <w:rPr>
          <w:b/>
          <w:i w:val="0"/>
        </w:rPr>
        <w:t>That is exactly why the hearing-loss column is the one to read down</w:t>
      </w:r>
      <w:r>
        <w:rPr>
          <w:b w:val="0"/>
          <w:i w:val="0"/>
        </w:rPr>
        <w:t>: in that question the wrong answers are eliminated by loss type before you think about anything else.</w:t>
      </w:r>
      <w:r>
        <w:br/>
      </w:r>
      <w:r>
        <w:br/>
      </w:r>
      <w:r>
        <w:rPr>
          <w:b/>
          <w:i w:val="0"/>
        </w:rPr>
        <w:t>Weber and Rinne, once, so the middle column reads quickly.</w:t>
      </w:r>
      <w:r>
        <w:rPr>
          <w:b/>
          <w:i w:val="0"/>
        </w:rPr>
        <w:t>Conductive:</w:t>
      </w:r>
      <w:r>
        <w:rPr>
          <w:b w:val="0"/>
          <w:i w:val="0"/>
        </w:rPr>
        <w:t xml:space="preserve"> Weber lateralizes </w:t>
      </w:r>
      <w:r>
        <w:rPr>
          <w:b/>
          <w:i w:val="0"/>
        </w:rPr>
        <w:t>to the bad ear</w:t>
      </w:r>
      <w:r>
        <w:rPr>
          <w:b w:val="0"/>
          <w:i w:val="0"/>
        </w:rPr>
        <w:t xml:space="preserve">, and bone conduction is </w:t>
      </w:r>
      <w:r>
        <w:rPr>
          <w:b/>
          <w:i w:val="0"/>
        </w:rPr>
        <w:t>equal to or better than</w:t>
      </w:r>
      <w:r>
        <w:rPr>
          <w:b w:val="0"/>
          <w:i w:val="0"/>
        </w:rPr>
        <w:t xml:space="preserve"> air conduction. </w:t>
      </w:r>
      <w:r>
        <w:rPr>
          <w:b/>
          <w:i w:val="0"/>
        </w:rPr>
        <w:t>Sensorineural:</w:t>
      </w:r>
      <w:r>
        <w:rPr>
          <w:b w:val="0"/>
          <w:i w:val="0"/>
        </w:rPr>
        <w:t xml:space="preserve"> Weber lateralizes </w:t>
      </w:r>
      <w:r>
        <w:rPr>
          <w:b/>
          <w:i w:val="0"/>
        </w:rPr>
        <w:t>away, to the good ear</w:t>
      </w:r>
      <w:r>
        <w:rPr>
          <w:b w:val="0"/>
          <w:i w:val="0"/>
        </w:rPr>
        <w:t xml:space="preserve">, and air conduction still beats bone — the same Rinne as a normal ear, which is why </w:t>
      </w:r>
      <w:r>
        <w:rPr>
          <w:b/>
          <w:i w:val="0"/>
        </w:rPr>
        <w:t>Weber is the one that makes the call</w:t>
      </w:r>
      <w:r>
        <w:rPr>
          <w:b w:val="0"/>
          <w:i w:val="0"/>
        </w:rPr>
        <w:t>.</w:t>
      </w:r>
      <w:r>
        <w:br/>
      </w:r>
      <w:r>
        <w:br/>
      </w:r>
      <w:r>
        <w:rPr>
          <w:b/>
          <w:i w:val="0"/>
        </w:rPr>
        <w:t>The gold “Vignette giveaway” column</w:t>
      </w:r>
      <w:r>
        <w:rPr>
          <w:b w:val="0"/>
          <w:i w:val="0"/>
        </w:rPr>
        <w:t xml:space="preserve"> is the one to scan when a stem is in front of you. A vignette gives itself away in a handful of words — </w:t>
      </w:r>
      <w:r>
        <w:rPr>
          <w:b w:val="0"/>
          <w:i/>
        </w:rPr>
        <w:t>pain on moving the tragus</w:t>
      </w:r>
      <w:r>
        <w:rPr>
          <w:b w:val="0"/>
          <w:i w:val="0"/>
        </w:rPr>
        <w:t xml:space="preserve">, </w:t>
      </w:r>
      <w:r>
        <w:rPr>
          <w:b w:val="0"/>
          <w:i/>
        </w:rPr>
        <w:t>hearing is better in background noise</w:t>
      </w:r>
      <w:r>
        <w:rPr>
          <w:b w:val="0"/>
          <w:i w:val="0"/>
        </w:rPr>
        <w:t xml:space="preserve">, </w:t>
      </w:r>
      <w:r>
        <w:rPr>
          <w:b w:val="0"/>
          <w:i/>
        </w:rPr>
        <w:t>pain out of proportion to the exam</w:t>
      </w:r>
      <w:r>
        <w:rPr>
          <w:b w:val="0"/>
          <w:i w:val="0"/>
        </w:rPr>
        <w:t xml:space="preserve">, </w:t>
      </w:r>
      <w:r>
        <w:rPr>
          <w:b w:val="0"/>
          <w:i/>
        </w:rPr>
        <w:t>“wet newspaper”</w:t>
      </w:r>
      <w:r>
        <w:rPr>
          <w:b w:val="0"/>
          <w:i w:val="0"/>
        </w:rPr>
        <w:t xml:space="preserve">, </w:t>
      </w:r>
      <w:r>
        <w:rPr>
          <w:b w:val="0"/>
          <w:i/>
        </w:rPr>
        <w:t>the pain stopped when it ruptured</w:t>
      </w:r>
      <w:r>
        <w:rPr>
          <w:b w:val="0"/>
          <w:i w:val="0"/>
        </w:rPr>
        <w:t>. Every phrase there is language the lecture decks themselves use.</w:t>
      </w:r>
      <w:r>
        <w:br/>
      </w:r>
      <w:r>
        <w:br/>
      </w:r>
      <w:r>
        <w:rPr>
          <w:b/>
          <w:i w:val="0"/>
        </w:rPr>
        <w:t>The “How fast” column</w:t>
      </w:r>
      <w:r>
        <w:rPr>
          <w:b w:val="0"/>
          <w:i w:val="0"/>
        </w:rPr>
        <w:t xml:space="preserve"> carries over from the ophthalmology chart, and four rows here earn </w:t>
      </w:r>
      <w:r>
        <w:br/>
      </w:r>
      <w:r>
        <w:rPr>
          <w:b w:val="0"/>
          <w:i w:val="0"/>
        </w:rPr>
        <w:t>EMERGENT</w:t>
      </w:r>
      <w:r>
        <w:rPr>
          <w:b w:val="0"/>
          <w:i w:val="0"/>
        </w:rPr>
        <w:t xml:space="preserve">: malignant otitis externa, carcinoma of the ear canal, sudden sensorineural hearing loss, and vertigo with brainstem signs. Three of those are conditions whose </w:t>
      </w:r>
      <w:r>
        <w:rPr>
          <w:b w:val="0"/>
          <w:i/>
        </w:rPr>
        <w:t>whole</w:t>
      </w:r>
      <w:r>
        <w:rPr>
          <w:b w:val="0"/>
          <w:i w:val="0"/>
        </w:rPr>
        <w:t xml:space="preserve"> teaching point is that they get mistaken for something routine.</w:t>
      </w:r>
      <w:r>
        <w:br/>
      </w:r>
      <w:r>
        <w:br/>
      </w:r>
      <w:r>
        <w:rPr>
          <w:b/>
          <w:i w:val="0"/>
        </w:rPr>
        <w:t>Every picture cites its lecture as well as its slide.</w:t>
      </w:r>
      <w:r>
        <w:rPr>
          <w:b w:val="0"/>
          <w:i w:val="0"/>
        </w:rPr>
        <w:t xml:space="preserve"> The two decks number their slides independently, so “slide 49” alone means nothing — and one row deliberately borrows the other lecture’s photograph, because barotrauma is taught in Lecture 15 but the only hemotympanum in either deck is on Lecture 16’s slide 59. Several pictures carry their source stamped into the image; those marks are left visible on purpose, as part of the citation.</w:t>
      </w:r>
      <w:r>
        <w:br/>
      </w:r>
      <w:r>
        <w:br/>
      </w:r>
      <w:r>
        <w:rPr>
          <w:b/>
          <w:i w:val="0"/>
        </w:rPr>
        <w:t>Three of the pictures come from slides with no words on them at all</w:t>
      </w:r>
      <w:r>
        <w:rPr>
          <w:b w:val="0"/>
          <w:i w:val="0"/>
        </w:rPr>
        <w:t xml:space="preserve"> — Lecture 16 slides 49, 51 and 59 are bare photographs. Each was resolved against the slide </w:t>
      </w:r>
      <w:r>
        <w:rPr>
          <w:b w:val="0"/>
          <w:i/>
        </w:rPr>
        <w:t>before</w:t>
      </w:r>
      <w:r>
        <w:rPr>
          <w:b w:val="0"/>
          <w:i w:val="0"/>
        </w:rPr>
        <w:t xml:space="preserve"> it (Exostosis, Glomus Tumors, Barotrauma) rather than guessed at, which is the only reason the exostosis and glomus cells are the right way round.</w:t>
      </w:r>
      <w:r>
        <w:br/>
      </w:r>
      <w:r>
        <w:br/>
      </w:r>
      <w:r>
        <w:rPr>
          <w:b/>
          <w:i w:val="0"/>
        </w:rPr>
        <w:t>Sixty-six rows have no picture, and that is not an oversight.</w:t>
      </w:r>
      <w:r>
        <w:rPr>
          <w:b w:val="0"/>
          <w:i w:val="0"/>
        </w:rPr>
        <w:t xml:space="preserve"> Lecture 18 is the extreme case: it contains exactly </w:t>
      </w:r>
      <w:r>
        <w:rPr>
          <w:b/>
          <w:i w:val="0"/>
        </w:rPr>
        <w:t>one</w:t>
      </w:r>
      <w:r>
        <w:rPr>
          <w:b w:val="0"/>
          <w:i w:val="0"/>
        </w:rPr>
        <w:t xml:space="preserve"> clinical photograph, the hemangioma on slide 27. Everything else in that deck is an anatomy diagram, a flowchart or a table — four of which are pictures of content with no text at all, and are transcribed into the rows rather than shown as though they were photographs of a disease. Lecture 16 teaches most of its sensorineural causes as histories and audiograms rather than photographs — there is nothing to photograph in ototoxicity, Ménière’s or vestibular neuronitis. The rows that carry a picture are the ones the decks actually picture. Product shots, instrument trays and stock cartoons were left out: a cell that shows a bottle of ear drops does not tell you what the disease looks like.</w:t>
      </w:r>
      <w:r>
        <w:br/>
      </w:r>
      <w:r>
        <w:br/>
      </w:r>
      <w:r>
        <w:rPr>
          <w:b/>
          <w:i w:val="0"/>
        </w:rPr>
        <w:t>Mastoiditis is filed under Lecture 15, not 16.</w:t>
      </w:r>
      <w:r>
        <w:rPr>
          <w:b w:val="0"/>
          <w:i w:val="0"/>
        </w:rPr>
        <w:t xml:space="preserve"> It is listed as a Lecture 16 objective, but the only teaching on it in either deck is one line of Lecture 15’s slide 19, as a complication of acute otitis media. It sits where the content is.</w:t>
      </w:r>
    </w:p>
    <w:p>
      <w:pPr>
        <w:spacing w:after="120"/>
      </w:pPr>
      <w:r>
        <w:rPr>
          <w:b w:val="0"/>
          <w:i w:val="0"/>
        </w:rPr>
        <w:t>Sort by: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616"/>
        <w:gridCol w:w="1616"/>
        <w:gridCol w:w="1616"/>
        <w:gridCol w:w="1616"/>
        <w:gridCol w:w="1616"/>
        <w:gridCol w:w="1616"/>
        <w:gridCol w:w="1616"/>
        <w:gridCol w:w="1616"/>
        <w:gridCol w:w="1616"/>
      </w:tblGrid>
      <w:tr>
        <w:tc>
          <w:tcPr>
            <w:tcW w:type="dxa" w:w="1616"/>
            <w:shd w:val="clear" w:color="auto" w:fill="17494B"/>
          </w:tcPr>
          <w:p>
            <w:pPr>
              <w:spacing w:after="40"/>
            </w:pPr>
            <w:r>
              <w:rPr>
                <w:b/>
                <w:color w:val="FFFFFF"/>
                <w:sz w:val="18"/>
              </w:rPr>
            </w:r>
            <w:r>
              <w:rPr>
                <w:b/>
                <w:i w:val="0"/>
                <w:color w:val="FFFFFF"/>
                <w:sz w:val="18"/>
              </w:rPr>
              <w:t>Picture</w:t>
            </w:r>
          </w:p>
        </w:tc>
        <w:tc>
          <w:tcPr>
            <w:tcW w:type="dxa" w:w="1616"/>
            <w:shd w:val="clear" w:color="auto" w:fill="17494B"/>
          </w:tcPr>
          <w:p>
            <w:pPr>
              <w:spacing w:after="40"/>
            </w:pPr>
            <w:r>
              <w:rPr>
                <w:b/>
                <w:color w:val="FFFFFF"/>
                <w:sz w:val="18"/>
              </w:rPr>
            </w:r>
            <w:r>
              <w:rPr>
                <w:b/>
                <w:i w:val="0"/>
                <w:color w:val="FFFFFF"/>
                <w:sz w:val="18"/>
              </w:rPr>
              <w:t>Condition</w:t>
            </w:r>
          </w:p>
        </w:tc>
        <w:tc>
          <w:tcPr>
            <w:tcW w:type="dxa" w:w="1616"/>
            <w:shd w:val="clear" w:color="auto" w:fill="17494B"/>
          </w:tcPr>
          <w:p>
            <w:pPr>
              <w:spacing w:after="40"/>
            </w:pPr>
            <w:r>
              <w:rPr>
                <w:b/>
                <w:color w:val="FFFFFF"/>
                <w:sz w:val="18"/>
              </w:rPr>
            </w:r>
            <w:r>
              <w:rPr>
                <w:b/>
                <w:i w:val="0"/>
                <w:color w:val="FFFFFF"/>
                <w:sz w:val="18"/>
              </w:rPr>
              <w:t>Pain &amp; hearing loss</w:t>
            </w:r>
            <w:r>
              <w:rPr>
                <w:b/>
                <w:color w:val="FFFFFF"/>
                <w:sz w:val="18"/>
              </w:rPr>
              <w:br/>
            </w:r>
            <w:r>
              <w:rPr>
                <w:b/>
                <w:i w:val="0"/>
                <w:color w:val="FFFFFF"/>
                <w:sz w:val="18"/>
              </w:rPr>
              <w:t>discharge for the nose, location for the neck and mouth</w:t>
            </w:r>
          </w:p>
        </w:tc>
        <w:tc>
          <w:tcPr>
            <w:tcW w:type="dxa" w:w="1616"/>
            <w:shd w:val="clear" w:color="auto" w:fill="17494B"/>
          </w:tcPr>
          <w:p>
            <w:pPr>
              <w:spacing w:after="40"/>
            </w:pPr>
            <w:r>
              <w:rPr>
                <w:b/>
                <w:color w:val="FFFFFF"/>
                <w:sz w:val="18"/>
              </w:rPr>
            </w:r>
            <w:r>
              <w:rPr>
                <w:b/>
                <w:i w:val="0"/>
                <w:color w:val="FFFFFF"/>
                <w:sz w:val="18"/>
              </w:rPr>
              <w:t>Key exam finding</w:t>
            </w:r>
          </w:p>
        </w:tc>
        <w:tc>
          <w:tcPr>
            <w:tcW w:type="dxa" w:w="1616"/>
            <w:shd w:val="clear" w:color="auto" w:fill="17494B"/>
          </w:tcPr>
          <w:p>
            <w:pPr>
              <w:spacing w:after="40"/>
            </w:pPr>
            <w:r>
              <w:rPr>
                <w:b/>
                <w:color w:val="FFFFFF"/>
                <w:sz w:val="18"/>
              </w:rPr>
            </w:r>
            <w:r>
              <w:rPr>
                <w:b/>
                <w:i w:val="0"/>
                <w:color w:val="FFFFFF"/>
                <w:sz w:val="18"/>
              </w:rPr>
              <w:t>Vignette giveaway</w:t>
            </w:r>
            <w:r>
              <w:rPr>
                <w:b/>
                <w:color w:val="FFFFFF"/>
                <w:sz w:val="18"/>
              </w:rPr>
              <w:br/>
            </w:r>
            <w:r>
              <w:rPr>
                <w:b/>
                <w:i w:val="0"/>
                <w:color w:val="FFFFFF"/>
                <w:sz w:val="18"/>
              </w:rPr>
              <w:t>the words that hand it to you</w:t>
            </w:r>
          </w:p>
        </w:tc>
        <w:tc>
          <w:tcPr>
            <w:tcW w:type="dxa" w:w="1616"/>
            <w:shd w:val="clear" w:color="auto" w:fill="17494B"/>
          </w:tcPr>
          <w:p>
            <w:pPr>
              <w:spacing w:after="40"/>
            </w:pPr>
            <w:r>
              <w:rPr>
                <w:b/>
                <w:color w:val="FFFFFF"/>
                <w:sz w:val="18"/>
              </w:rPr>
            </w:r>
            <w:r>
              <w:rPr>
                <w:b/>
                <w:i w:val="0"/>
                <w:color w:val="FFFFFF"/>
                <w:sz w:val="18"/>
              </w:rPr>
              <w:t>Presentation &amp; exam findings</w:t>
            </w:r>
          </w:p>
        </w:tc>
        <w:tc>
          <w:tcPr>
            <w:tcW w:type="dxa" w:w="1616"/>
            <w:shd w:val="clear" w:color="auto" w:fill="17494B"/>
          </w:tcPr>
          <w:p>
            <w:pPr>
              <w:spacing w:after="40"/>
            </w:pPr>
            <w:r>
              <w:rPr>
                <w:b/>
                <w:color w:val="FFFFFF"/>
                <w:sz w:val="18"/>
              </w:rPr>
            </w:r>
            <w:r>
              <w:rPr>
                <w:b/>
                <w:i w:val="0"/>
                <w:color w:val="FFFFFF"/>
                <w:sz w:val="18"/>
              </w:rPr>
              <w:t>Testing &amp; what causes it</w:t>
            </w:r>
          </w:p>
        </w:tc>
        <w:tc>
          <w:tcPr>
            <w:tcW w:type="dxa" w:w="1616"/>
            <w:shd w:val="clear" w:color="auto" w:fill="17494B"/>
          </w:tcPr>
          <w:p>
            <w:pPr>
              <w:spacing w:after="40"/>
            </w:pPr>
            <w:r>
              <w:rPr>
                <w:b/>
                <w:color w:val="FFFFFF"/>
                <w:sz w:val="18"/>
              </w:rPr>
            </w:r>
            <w:r>
              <w:rPr>
                <w:b/>
                <w:i w:val="0"/>
                <w:color w:val="FFFFFF"/>
                <w:sz w:val="18"/>
              </w:rPr>
              <w:t>Treatment &amp; how fast</w:t>
            </w:r>
          </w:p>
        </w:tc>
        <w:tc>
          <w:tcPr>
            <w:tcW w:type="dxa" w:w="1616"/>
            <w:shd w:val="clear" w:color="auto" w:fill="17494B"/>
          </w:tcPr>
          <w:p>
            <w:pPr>
              <w:spacing w:after="40"/>
            </w:pPr>
            <w:r>
              <w:rPr>
                <w:b/>
                <w:color w:val="FFFFFF"/>
                <w:sz w:val="18"/>
              </w:rPr>
            </w:r>
            <w:r>
              <w:rPr>
                <w:b/>
                <w:i w:val="0"/>
                <w:color w:val="FFFFFF"/>
                <w:sz w:val="18"/>
              </w:rPr>
              <w:t>Patient education &amp; prognosis</w:t>
            </w:r>
          </w:p>
        </w:tc>
      </w:tr>
      <w:tr>
        <w:tc>
          <w:tcPr>
            <w:tcW w:type="dxa" w:w="1616"/>
          </w:tcPr>
          <w:p>
            <w:pPr>
              <w:jc w:val="center"/>
            </w:pPr>
            <w:r/>
            <w:r>
              <w:drawing>
                <wp:inline xmlns:a="http://schemas.openxmlformats.org/drawingml/2006/main" xmlns:pic="http://schemas.openxmlformats.org/drawingml/2006/picture">
                  <wp:extent cx="1234440" cy="925830"/>
                  <wp:docPr id="1" name="Picture 1"/>
                  <wp:cNvGraphicFramePr>
                    <a:graphicFrameLocks noChangeAspect="1"/>
                  </wp:cNvGraphicFramePr>
                  <a:graphic>
                    <a:graphicData uri="http://schemas.openxmlformats.org/drawingml/2006/picture">
                      <pic:pic>
                        <pic:nvPicPr>
                          <pic:cNvPr id="0" name="Clinical_Medicine_and_Surgery_I_Exam_3_cms-ent-chart-images_l15-s009_pos1.jpg"/>
                          <pic:cNvPicPr/>
                        </pic:nvPicPr>
                        <pic:blipFill>
                          <a:blip r:embed="rId9"/>
                          <a:stretch>
                            <a:fillRect/>
                          </a:stretch>
                        </pic:blipFill>
                        <pic:spPr>
                          <a:xfrm>
                            <a:off x="0" y="0"/>
                            <a:ext cx="1234440" cy="925830"/>
                          </a:xfrm>
                          <a:prstGeom prst="rect"/>
                        </pic:spPr>
                      </pic:pic>
                    </a:graphicData>
                  </a:graphic>
                </wp:inline>
              </w:drawing>
            </w:r>
          </w:p>
          <w:p>
            <w:pPr>
              <w:spacing w:after="40"/>
            </w:pPr>
            <w:r>
              <w:rPr>
                <w:b w:val="0"/>
                <w:i w:val="0"/>
                <w:sz w:val="18"/>
              </w:rPr>
              <w:t>L15 slide 9</w:t>
            </w:r>
          </w:p>
        </w:tc>
        <w:tc>
          <w:tcPr>
            <w:tcW w:type="dxa" w:w="1616"/>
          </w:tcPr>
          <w:p>
            <w:pPr>
              <w:spacing w:after="40"/>
            </w:pPr>
            <w:r>
              <w:rPr>
                <w:sz w:val="18"/>
              </w:rPr>
            </w:r>
            <w:r>
              <w:rPr>
                <w:b/>
                <w:i w:val="0"/>
                <w:sz w:val="18"/>
              </w:rPr>
              <w:t>Eustachian tube dysfunction</w:t>
            </w:r>
            <w:r>
              <w:rPr>
                <w:sz w:val="18"/>
              </w:rPr>
              <w:br/>
            </w:r>
            <w:r>
              <w:rPr>
                <w:b w:val="0"/>
                <w:i w:val="0"/>
                <w:sz w:val="18"/>
              </w:rPr>
              <w:t>Eustachian tube</w:t>
            </w:r>
            <w:r>
              <w:rPr>
                <w:sz w:val="18"/>
              </w:rPr>
              <w:br/>
            </w:r>
            <w:r>
              <w:rPr>
                <w:b/>
                <w:i w:val="0"/>
                <w:sz w:val="18"/>
              </w:rPr>
              <w:t>L15</w:t>
            </w:r>
            <w:r>
              <w:rPr>
                <w:sz w:val="18"/>
              </w:rPr>
              <w:br/>
            </w:r>
            <w:r>
              <w:rPr>
                <w:b w:val="0"/>
                <w:i w:val="0"/>
                <w:sz w:val="18"/>
              </w:rPr>
              <w:t>6–10</w:t>
            </w:r>
          </w:p>
        </w:tc>
        <w:tc>
          <w:tcPr>
            <w:tcW w:type="dxa" w:w="1616"/>
          </w:tcPr>
          <w:p>
            <w:pPr>
              <w:spacing w:after="40"/>
            </w:pPr>
            <w:r>
              <w:rPr>
                <w:sz w:val="18"/>
              </w:rPr>
            </w:r>
            <w:r>
              <w:rPr>
                <w:b w:val="0"/>
                <w:i w:val="0"/>
                <w:sz w:val="18"/>
              </w:rPr>
              <w:t>No — fullness</w:t>
            </w:r>
            <w:r>
              <w:rPr>
                <w:sz w:val="18"/>
              </w:rPr>
              <w:br/>
            </w:r>
            <w:r>
              <w:rPr>
                <w:b/>
                <w:i w:val="0"/>
                <w:sz w:val="18"/>
              </w:rPr>
              <w:t>Conductive</w:t>
            </w:r>
            <w:r>
              <w:rPr>
                <w:b w:val="0"/>
                <w:i w:val="0"/>
                <w:sz w:val="18"/>
              </w:rPr>
              <w:t>, mild to moderate</w:t>
            </w:r>
          </w:p>
        </w:tc>
        <w:tc>
          <w:tcPr>
            <w:tcW w:type="dxa" w:w="1616"/>
          </w:tcPr>
          <w:p>
            <w:pPr>
              <w:spacing w:after="40"/>
            </w:pPr>
            <w:r>
              <w:rPr>
                <w:sz w:val="18"/>
              </w:rPr>
            </w:r>
            <w:r>
              <w:rPr>
                <w:b/>
                <w:i w:val="0"/>
                <w:sz w:val="18"/>
              </w:rPr>
              <w:t>Retracted</w:t>
            </w:r>
            <w:r>
              <w:rPr>
                <w:b w:val="0"/>
                <w:i w:val="0"/>
                <w:sz w:val="18"/>
              </w:rPr>
              <w:t xml:space="preserve"> drum, reduced mobility</w:t>
            </w:r>
          </w:p>
        </w:tc>
        <w:tc>
          <w:tcPr>
            <w:tcW w:type="dxa" w:w="1616"/>
          </w:tcPr>
          <w:p>
            <w:pPr>
              <w:spacing w:after="40"/>
            </w:pPr>
            <w:r>
              <w:rPr>
                <w:sz w:val="18"/>
              </w:rPr>
            </w:r>
            <w:r>
              <w:rPr>
                <w:b/>
                <w:i w:val="0"/>
                <w:sz w:val="18"/>
              </w:rPr>
              <w:t>Fullness</w:t>
            </w:r>
            <w:r>
              <w:rPr>
                <w:b w:val="0"/>
                <w:i w:val="0"/>
                <w:sz w:val="18"/>
              </w:rPr>
              <w:t xml:space="preserve"> after a cold · </w:t>
            </w:r>
            <w:r>
              <w:rPr>
                <w:b/>
                <w:i w:val="0"/>
                <w:sz w:val="18"/>
              </w:rPr>
              <w:t>crackling or popping</w:t>
            </w:r>
            <w:r>
              <w:rPr>
                <w:b w:val="0"/>
                <w:i w:val="0"/>
                <w:sz w:val="18"/>
              </w:rPr>
              <w:t xml:space="preserve"> on swallowing · </w:t>
            </w:r>
            <w:r>
              <w:rPr>
                <w:b/>
                <w:i w:val="0"/>
                <w:sz w:val="18"/>
              </w:rPr>
              <w:t>retracted</w:t>
            </w:r>
            <w:r>
              <w:rPr>
                <w:b w:val="0"/>
                <w:i w:val="0"/>
                <w:sz w:val="18"/>
              </w:rPr>
              <w:t xml:space="preserve"> drum</w:t>
            </w:r>
          </w:p>
        </w:tc>
        <w:tc>
          <w:tcPr>
            <w:tcW w:type="dxa" w:w="1616"/>
          </w:tcPr>
          <w:p>
            <w:pPr>
              <w:spacing w:after="40"/>
            </w:pPr>
            <w:r>
              <w:rPr>
                <w:sz w:val="18"/>
              </w:rPr>
            </w:r>
            <w:r>
              <w:rPr>
                <w:b w:val="0"/>
                <w:i w:val="0"/>
                <w:sz w:val="18"/>
              </w:rPr>
              <w:t xml:space="preserve">Edema of the tube lining after an </w:t>
            </w:r>
            <w:r>
              <w:rPr>
                <w:b/>
                <w:i w:val="0"/>
                <w:sz w:val="18"/>
              </w:rPr>
              <w:t>upper respiratory infection or allergy</w:t>
            </w:r>
            <w:r>
              <w:rPr>
                <w:b w:val="0"/>
                <w:i w:val="0"/>
                <w:sz w:val="18"/>
              </w:rPr>
              <w:t xml:space="preserve"> stops the tube equalizing pressure. Fullness, mild to moderate hearing impairment, and </w:t>
            </w:r>
            <w:r>
              <w:rPr>
                <w:b/>
                <w:i w:val="0"/>
                <w:sz w:val="18"/>
              </w:rPr>
              <w:t>crackling or popping with yawning or swallowing</w:t>
            </w:r>
            <w:r>
              <w:rPr>
                <w:b w:val="0"/>
                <w:i w:val="0"/>
                <w:sz w:val="18"/>
              </w:rPr>
              <w:t xml:space="preserve">, which indicates the blockage is only partial. Usually </w:t>
            </w:r>
            <w:r>
              <w:rPr>
                <w:b/>
                <w:i w:val="0"/>
                <w:sz w:val="18"/>
              </w:rPr>
              <w:t>transient — days to weeks</w:t>
            </w:r>
            <w:r>
              <w:rPr>
                <w:b w:val="0"/>
                <w:i w:val="0"/>
                <w:sz w:val="18"/>
              </w:rPr>
              <w:t>.</w:t>
            </w:r>
          </w:p>
        </w:tc>
        <w:tc>
          <w:tcPr>
            <w:tcW w:type="dxa" w:w="1616"/>
          </w:tcPr>
          <w:p>
            <w:pPr>
              <w:spacing w:after="40"/>
            </w:pPr>
            <w:r>
              <w:rPr>
                <w:sz w:val="18"/>
              </w:rPr>
            </w:r>
            <w:r>
              <w:rPr>
                <w:b w:val="0"/>
                <w:i w:val="0"/>
                <w:sz w:val="18"/>
              </w:rPr>
              <w:t xml:space="preserve">Clinical. Otoscopy: </w:t>
            </w:r>
            <w:r>
              <w:rPr>
                <w:b/>
                <w:i w:val="0"/>
                <w:sz w:val="18"/>
              </w:rPr>
              <w:t>retraction of the tympanic membrane</w:t>
            </w:r>
            <w:r>
              <w:rPr>
                <w:b w:val="0"/>
                <w:i w:val="0"/>
                <w:sz w:val="18"/>
              </w:rPr>
              <w:t xml:space="preserve"> and </w:t>
            </w:r>
            <w:r>
              <w:rPr>
                <w:b/>
                <w:i w:val="0"/>
                <w:sz w:val="18"/>
              </w:rPr>
              <w:t>decreased mobility on insufflation</w:t>
            </w:r>
            <w:r>
              <w:rPr>
                <w:b w:val="0"/>
                <w:i w:val="0"/>
                <w:sz w:val="18"/>
              </w:rPr>
              <w:t xml:space="preserve">. Tympanometry, taught in the next lecture, shows a </w:t>
            </w:r>
            <w:r>
              <w:rPr>
                <w:b/>
                <w:i w:val="0"/>
                <w:sz w:val="18"/>
              </w:rPr>
              <w:t>negative pressure peak</w:t>
            </w:r>
            <w:r>
              <w:rPr>
                <w:b w:val="0"/>
                <w:i w:val="0"/>
                <w:sz w:val="18"/>
              </w:rPr>
              <w:t>.</w:t>
            </w:r>
          </w:p>
        </w:tc>
        <w:tc>
          <w:tcPr>
            <w:tcW w:type="dxa" w:w="1616"/>
          </w:tcPr>
          <w:p>
            <w:pPr>
              <w:spacing w:after="40"/>
            </w:pPr>
            <w:r>
              <w:rPr>
                <w:sz w:val="18"/>
              </w:rPr>
            </w:r>
            <w:r>
              <w:rPr>
                <w:b w:val="0"/>
                <w:i w:val="0"/>
                <w:sz w:val="18"/>
              </w:rPr>
              <w:t xml:space="preserve">Systemic or intranasal </w:t>
            </w:r>
            <w:r>
              <w:rPr>
                <w:b/>
                <w:i w:val="0"/>
                <w:sz w:val="18"/>
              </w:rPr>
              <w:t>decongestants</w:t>
            </w:r>
            <w:r>
              <w:rPr>
                <w:b w:val="0"/>
                <w:i w:val="0"/>
                <w:sz w:val="18"/>
              </w:rPr>
              <w:t xml:space="preserve"> and </w:t>
            </w:r>
            <w:r>
              <w:rPr>
                <w:b/>
                <w:i w:val="0"/>
                <w:sz w:val="18"/>
              </w:rPr>
              <w:t>intranasal corticosteroids</w:t>
            </w:r>
            <w:r>
              <w:rPr>
                <w:b w:val="0"/>
                <w:i w:val="0"/>
                <w:sz w:val="18"/>
              </w:rPr>
              <w:t xml:space="preserve">. Forced exhalation against resistance. </w:t>
            </w:r>
            <w:r>
              <w:rPr>
                <w:b/>
                <w:i w:val="0"/>
                <w:sz w:val="18"/>
              </w:rPr>
              <w:t>Caution with active nasal discharge</w:t>
            </w:r>
            <w:r>
              <w:rPr>
                <w:b w:val="0"/>
                <w:i w:val="0"/>
                <w:sz w:val="18"/>
              </w:rPr>
              <w:t xml:space="preserve"> — that maneuver can force infected fluid into the middle ear and trigger acute otitis media.</w:t>
            </w:r>
            <w:r>
              <w:rPr>
                <w:sz w:val="18"/>
              </w:rPr>
              <w:br/>
            </w:r>
            <w:r>
              <w:rPr>
                <w:b w:val="0"/>
                <w:i w:val="0"/>
                <w:sz w:val="18"/>
              </w:rPr>
              <w:t>Routine</w:t>
            </w:r>
          </w:p>
        </w:tc>
        <w:tc>
          <w:tcPr>
            <w:tcW w:type="dxa" w:w="1616"/>
          </w:tcPr>
          <w:p>
            <w:pPr>
              <w:spacing w:after="40"/>
            </w:pPr>
            <w:r>
              <w:rPr>
                <w:sz w:val="18"/>
              </w:rPr>
            </w:r>
            <w:r>
              <w:rPr>
                <w:b/>
                <w:i w:val="0"/>
                <w:sz w:val="18"/>
              </w:rPr>
              <w:t>Avoid air travel and other pressure changes until symptoms resolve.</w:t>
            </w:r>
            <w:r>
              <w:rPr>
                <w:b w:val="0"/>
                <w:i w:val="0"/>
                <w:sz w:val="18"/>
              </w:rPr>
              <w:t xml:space="preserve"> It is the commonest single reason an ear will not clear on a plane.</w:t>
            </w:r>
          </w:p>
        </w:tc>
      </w:tr>
      <w:tr>
        <w:tc>
          <w:tcPr>
            <w:tcW w:type="dxa" w:w="1616"/>
          </w:tcPr>
          <w:p>
            <w:pPr>
              <w:jc w:val="center"/>
            </w:pPr>
            <w:r/>
            <w:r>
              <w:drawing>
                <wp:inline xmlns:a="http://schemas.openxmlformats.org/drawingml/2006/main" xmlns:pic="http://schemas.openxmlformats.org/drawingml/2006/picture">
                  <wp:extent cx="1190047" cy="1051560"/>
                  <wp:docPr id="2" name="Picture 2"/>
                  <wp:cNvGraphicFramePr>
                    <a:graphicFrameLocks noChangeAspect="1"/>
                  </wp:cNvGraphicFramePr>
                  <a:graphic>
                    <a:graphicData uri="http://schemas.openxmlformats.org/drawingml/2006/picture">
                      <pic:pic>
                        <pic:nvPicPr>
                          <pic:cNvPr id="0" name="Clinical_Medicine_and_Surgery_I_Exam_3_cms-ent-chart-images_l15-s016_pos1.jpg"/>
                          <pic:cNvPicPr/>
                        </pic:nvPicPr>
                        <pic:blipFill>
                          <a:blip r:embed="rId10"/>
                          <a:stretch>
                            <a:fillRect/>
                          </a:stretch>
                        </pic:blipFill>
                        <pic:spPr>
                          <a:xfrm>
                            <a:off x="0" y="0"/>
                            <a:ext cx="1190047" cy="1051560"/>
                          </a:xfrm>
                          <a:prstGeom prst="rect"/>
                        </pic:spPr>
                      </pic:pic>
                    </a:graphicData>
                  </a:graphic>
                </wp:inline>
              </w:drawing>
            </w:r>
          </w:p>
          <w:p>
            <w:pPr>
              <w:spacing w:after="40"/>
            </w:pPr>
            <w:r>
              <w:rPr>
                <w:b w:val="0"/>
                <w:i w:val="0"/>
                <w:sz w:val="18"/>
              </w:rPr>
              <w:t>L15 slide 16</w:t>
            </w:r>
          </w:p>
        </w:tc>
        <w:tc>
          <w:tcPr>
            <w:tcW w:type="dxa" w:w="1616"/>
          </w:tcPr>
          <w:p>
            <w:pPr>
              <w:spacing w:after="40"/>
            </w:pPr>
            <w:r>
              <w:rPr>
                <w:sz w:val="18"/>
              </w:rPr>
            </w:r>
            <w:r>
              <w:rPr>
                <w:b/>
                <w:i w:val="0"/>
                <w:sz w:val="18"/>
              </w:rPr>
              <w:t>Acute otitis media</w:t>
            </w:r>
            <w:r>
              <w:rPr>
                <w:sz w:val="18"/>
              </w:rPr>
              <w:br/>
            </w:r>
            <w:r>
              <w:rPr>
                <w:b w:val="0"/>
                <w:i w:val="0"/>
                <w:sz w:val="18"/>
              </w:rPr>
              <w:t>Otitis media</w:t>
            </w:r>
            <w:r>
              <w:rPr>
                <w:sz w:val="18"/>
              </w:rPr>
              <w:br/>
            </w:r>
            <w:r>
              <w:rPr>
                <w:b/>
                <w:i w:val="0"/>
                <w:sz w:val="18"/>
              </w:rPr>
              <w:t>L15</w:t>
            </w:r>
            <w:r>
              <w:rPr>
                <w:sz w:val="18"/>
              </w:rPr>
              <w:br/>
            </w:r>
            <w:r>
              <w:rPr>
                <w:b w:val="0"/>
                <w:i w:val="0"/>
                <w:sz w:val="18"/>
              </w:rPr>
              <w:t>12–19</w:t>
            </w:r>
          </w:p>
        </w:tc>
        <w:tc>
          <w:tcPr>
            <w:tcW w:type="dxa" w:w="1616"/>
          </w:tcPr>
          <w:p>
            <w:pPr>
              <w:spacing w:after="40"/>
            </w:pPr>
            <w:r>
              <w:rPr>
                <w:sz w:val="18"/>
              </w:rPr>
            </w:r>
            <w:r>
              <w:rPr>
                <w:b/>
                <w:i w:val="0"/>
                <w:sz w:val="18"/>
              </w:rPr>
              <w:t>YES</w:t>
            </w:r>
            <w:r>
              <w:rPr>
                <w:b w:val="0"/>
                <w:i w:val="0"/>
                <w:sz w:val="18"/>
              </w:rPr>
              <w:t xml:space="preserve"> — otalgia with fever</w:t>
            </w:r>
            <w:r>
              <w:rPr>
                <w:sz w:val="18"/>
              </w:rPr>
              <w:br/>
            </w:r>
            <w:r>
              <w:rPr>
                <w:b/>
                <w:i w:val="0"/>
                <w:sz w:val="18"/>
              </w:rPr>
              <w:t>Conductive</w:t>
            </w:r>
          </w:p>
        </w:tc>
        <w:tc>
          <w:tcPr>
            <w:tcW w:type="dxa" w:w="1616"/>
          </w:tcPr>
          <w:p>
            <w:pPr>
              <w:spacing w:after="40"/>
            </w:pPr>
            <w:r>
              <w:rPr>
                <w:sz w:val="18"/>
              </w:rPr>
            </w:r>
            <w:r>
              <w:rPr>
                <w:b/>
                <w:i w:val="0"/>
                <w:sz w:val="18"/>
              </w:rPr>
              <w:t>Bulging, erythematous</w:t>
            </w:r>
            <w:r>
              <w:rPr>
                <w:b w:val="0"/>
                <w:i w:val="0"/>
                <w:sz w:val="18"/>
              </w:rPr>
              <w:t xml:space="preserve"> drum</w:t>
            </w:r>
          </w:p>
        </w:tc>
        <w:tc>
          <w:tcPr>
            <w:tcW w:type="dxa" w:w="1616"/>
          </w:tcPr>
          <w:p>
            <w:pPr>
              <w:spacing w:after="40"/>
            </w:pPr>
            <w:r>
              <w:rPr>
                <w:sz w:val="18"/>
              </w:rPr>
            </w:r>
            <w:r>
              <w:rPr>
                <w:b/>
                <w:i w:val="0"/>
                <w:sz w:val="18"/>
              </w:rPr>
              <w:t>Bulging, erythematous</w:t>
            </w:r>
            <w:r>
              <w:rPr>
                <w:b w:val="0"/>
                <w:i w:val="0"/>
                <w:sz w:val="18"/>
              </w:rPr>
              <w:t xml:space="preserve"> drum · otalgia and fever after a cold · child around </w:t>
            </w:r>
            <w:r>
              <w:rPr>
                <w:b/>
                <w:i w:val="0"/>
                <w:sz w:val="18"/>
              </w:rPr>
              <w:t>2 years</w:t>
            </w:r>
          </w:p>
        </w:tc>
        <w:tc>
          <w:tcPr>
            <w:tcW w:type="dxa" w:w="1616"/>
          </w:tcPr>
          <w:p>
            <w:pPr>
              <w:spacing w:after="40"/>
            </w:pPr>
            <w:r>
              <w:rPr>
                <w:sz w:val="18"/>
              </w:rPr>
            </w:r>
            <w:r>
              <w:rPr>
                <w:b w:val="0"/>
                <w:i w:val="0"/>
                <w:sz w:val="18"/>
              </w:rPr>
              <w:t xml:space="preserve">Rapid-onset middle ear inflammation, most often </w:t>
            </w:r>
            <w:r>
              <w:rPr>
                <w:b/>
                <w:i w:val="0"/>
                <w:sz w:val="18"/>
              </w:rPr>
              <w:t>following an upper respiratory illness</w:t>
            </w:r>
            <w:r>
              <w:rPr>
                <w:b w:val="0"/>
                <w:i w:val="0"/>
                <w:sz w:val="18"/>
              </w:rPr>
              <w:t xml:space="preserve">. Commonest in children, </w:t>
            </w:r>
            <w:r>
              <w:rPr>
                <w:b/>
                <w:i w:val="0"/>
                <w:sz w:val="18"/>
              </w:rPr>
              <w:t>peak incidence around age 2</w:t>
            </w:r>
            <w:r>
              <w:rPr>
                <w:b w:val="0"/>
                <w:i w:val="0"/>
                <w:sz w:val="18"/>
              </w:rPr>
              <w:t xml:space="preserve">; adults are only </w:t>
            </w:r>
            <w:r>
              <w:rPr>
                <w:b/>
                <w:i w:val="0"/>
                <w:sz w:val="18"/>
              </w:rPr>
              <w:t>3–15%</w:t>
            </w:r>
            <w:r>
              <w:rPr>
                <w:b w:val="0"/>
                <w:i w:val="0"/>
                <w:sz w:val="18"/>
              </w:rPr>
              <w:t xml:space="preserve"> of diagnoses. </w:t>
            </w:r>
            <w:r>
              <w:rPr>
                <w:b/>
                <w:i w:val="0"/>
                <w:sz w:val="18"/>
              </w:rPr>
              <w:t>Otalgia, fever, hearing loss.</w:t>
            </w:r>
            <w:r>
              <w:rPr>
                <w:b w:val="0"/>
                <w:i w:val="0"/>
                <w:sz w:val="18"/>
              </w:rPr>
              <w:t xml:space="preserve"> Suppurative form discharges into the canal through a perforation. </w:t>
            </w:r>
            <w:r>
              <w:rPr>
                <w:b/>
                <w:i w:val="0"/>
                <w:sz w:val="18"/>
              </w:rPr>
              <w:t>Recurrent</w:t>
            </w:r>
            <w:r>
              <w:rPr>
                <w:b w:val="0"/>
                <w:i w:val="0"/>
                <w:sz w:val="18"/>
              </w:rPr>
              <w:t xml:space="preserve"> means 3 or more episodes in 6 months, or more than 4 in 12 months, with complete resolution between.</w:t>
            </w:r>
          </w:p>
        </w:tc>
        <w:tc>
          <w:tcPr>
            <w:tcW w:type="dxa" w:w="1616"/>
          </w:tcPr>
          <w:p>
            <w:pPr>
              <w:spacing w:after="40"/>
            </w:pPr>
            <w:r>
              <w:rPr>
                <w:sz w:val="18"/>
              </w:rPr>
            </w:r>
            <w:r>
              <w:rPr>
                <w:b/>
                <w:i w:val="0"/>
                <w:sz w:val="18"/>
              </w:rPr>
              <w:t>Diagnosed clinically.</w:t>
            </w:r>
            <w:r>
              <w:rPr>
                <w:b w:val="0"/>
                <w:i w:val="0"/>
                <w:sz w:val="18"/>
              </w:rPr>
              <w:t xml:space="preserve"> Otoscopy: </w:t>
            </w:r>
            <w:r>
              <w:rPr>
                <w:b/>
                <w:i w:val="0"/>
                <w:sz w:val="18"/>
              </w:rPr>
              <w:t>erythematous and/or bulging</w:t>
            </w:r>
            <w:r>
              <w:rPr>
                <w:b w:val="0"/>
                <w:i w:val="0"/>
                <w:sz w:val="18"/>
              </w:rPr>
              <w:t xml:space="preserve"> drum, purulent effusion often visible, </w:t>
            </w:r>
            <w:r>
              <w:rPr>
                <w:b/>
                <w:i w:val="0"/>
                <w:sz w:val="18"/>
              </w:rPr>
              <w:t>decreased mobility on pneumatic otoscopy</w:t>
            </w:r>
            <w:r>
              <w:rPr>
                <w:b w:val="0"/>
                <w:i w:val="0"/>
                <w:sz w:val="18"/>
              </w:rPr>
              <w:t xml:space="preserve">, sometimes palpable cervical nodes. Tympanometry optional. </w:t>
            </w:r>
            <w:r>
              <w:rPr>
                <w:b/>
                <w:i w:val="0"/>
                <w:sz w:val="18"/>
              </w:rPr>
              <w:t>Far and away the commonest cause is VIRAL</w:t>
            </w:r>
            <w:r>
              <w:rPr>
                <w:b w:val="0"/>
                <w:i w:val="0"/>
                <w:sz w:val="18"/>
              </w:rPr>
              <w:t xml:space="preserve"> — the slide lists only bacteria. The three bacterial organisms are </w:t>
            </w:r>
            <w:r>
              <w:rPr>
                <w:b/>
                <w:i w:val="0"/>
                <w:sz w:val="18"/>
              </w:rPr>
              <w:t>S. pneumoniae, H. influenzae and M. catarrhalis</w:t>
            </w:r>
            <w:r>
              <w:rPr>
                <w:b w:val="0"/>
                <w:i w:val="0"/>
                <w:sz w:val="18"/>
              </w:rPr>
              <w:t xml:space="preserve">. That sequence used to run in order of prevalence; </w:t>
            </w:r>
            <w:r>
              <w:rPr>
                <w:b/>
                <w:i w:val="0"/>
                <w:sz w:val="18"/>
              </w:rPr>
              <w:t>M. catarrhalis has now overtaken H. influenzae because of vaccination</w:t>
            </w:r>
            <w:r>
              <w:rPr>
                <w:b w:val="0"/>
                <w:i w:val="0"/>
                <w:sz w:val="18"/>
              </w:rPr>
              <w:t xml:space="preserve">, so </w:t>
            </w:r>
            <w:r>
              <w:rPr>
                <w:b/>
                <w:i w:val="0"/>
                <w:sz w:val="18"/>
              </w:rPr>
              <w:t>ask the immunization status — an unimmunized child puts H. influenzae back on the list</w:t>
            </w:r>
            <w:r>
              <w:rPr>
                <w:b w:val="0"/>
                <w:i w:val="0"/>
                <w:sz w:val="18"/>
              </w:rPr>
              <w:t>.</w:t>
            </w:r>
          </w:p>
        </w:tc>
        <w:tc>
          <w:tcPr>
            <w:tcW w:type="dxa" w:w="1616"/>
          </w:tcPr>
          <w:p>
            <w:pPr>
              <w:spacing w:after="40"/>
            </w:pPr>
            <w:r>
              <w:rPr>
                <w:sz w:val="18"/>
              </w:rPr>
            </w:r>
            <w:r>
              <w:rPr>
                <w:b/>
                <w:i w:val="0"/>
                <w:sz w:val="18"/>
              </w:rPr>
              <w:t>Most episodes resolve spontaneously.</w:t>
            </w:r>
            <w:r>
              <w:rPr>
                <w:b w:val="0"/>
                <w:i w:val="0"/>
                <w:sz w:val="18"/>
              </w:rPr>
              <w:t xml:space="preserve"> Antibiotics for bacterial involvement — </w:t>
            </w:r>
            <w:r>
              <w:rPr>
                <w:b/>
                <w:i w:val="0"/>
                <w:sz w:val="18"/>
              </w:rPr>
              <w:t>amoxicillin</w:t>
            </w:r>
            <w:r>
              <w:rPr>
                <w:b w:val="0"/>
                <w:i w:val="0"/>
                <w:sz w:val="18"/>
              </w:rPr>
              <w:t xml:space="preserve">. Analgesics and antipyretics for the pain and fever. </w:t>
            </w:r>
            <w:r>
              <w:rPr>
                <w:b/>
                <w:i w:val="0"/>
                <w:sz w:val="18"/>
              </w:rPr>
              <w:t>Tympanostomy tubes</w:t>
            </w:r>
            <w:r>
              <w:rPr>
                <w:b w:val="0"/>
                <w:i w:val="0"/>
                <w:sz w:val="18"/>
              </w:rPr>
              <w:t xml:space="preserve"> for refractory or recurrent episodes, or when complications are present (ENT).</w:t>
            </w:r>
            <w:r>
              <w:rPr>
                <w:sz w:val="18"/>
              </w:rPr>
              <w:br/>
            </w:r>
            <w:r>
              <w:rPr>
                <w:b w:val="0"/>
                <w:i w:val="0"/>
                <w:sz w:val="18"/>
              </w:rPr>
              <w:t>Routine</w:t>
            </w:r>
          </w:p>
        </w:tc>
        <w:tc>
          <w:tcPr>
            <w:tcW w:type="dxa" w:w="1616"/>
          </w:tcPr>
          <w:p>
            <w:pPr>
              <w:spacing w:after="40"/>
            </w:pPr>
            <w:r>
              <w:rPr>
                <w:sz w:val="18"/>
              </w:rPr>
            </w:r>
            <w:r>
              <w:rPr>
                <w:b w:val="0"/>
                <w:i w:val="0"/>
                <w:sz w:val="18"/>
              </w:rPr>
              <w:t xml:space="preserve">Explain that most cases settle on their own, so a wait-and-see period is not neglect — </w:t>
            </w:r>
            <w:r>
              <w:rPr>
                <w:b/>
                <w:i w:val="0"/>
                <w:sz w:val="18"/>
              </w:rPr>
              <w:t>most of these are viral</w:t>
            </w:r>
            <w:r>
              <w:rPr>
                <w:b w:val="0"/>
                <w:i w:val="0"/>
                <w:sz w:val="18"/>
              </w:rPr>
              <w:t>. Return if pain worsens or discharge appears.</w:t>
            </w:r>
          </w:p>
        </w:tc>
      </w:tr>
      <w:tr>
        <w:tc>
          <w:tcPr>
            <w:tcW w:type="dxa" w:w="1616"/>
          </w:tcPr>
          <w:p>
            <w:pPr>
              <w:jc w:val="center"/>
            </w:pPr>
            <w:r/>
            <w:r>
              <w:drawing>
                <wp:inline xmlns:a="http://schemas.openxmlformats.org/drawingml/2006/main" xmlns:pic="http://schemas.openxmlformats.org/drawingml/2006/picture">
                  <wp:extent cx="1017509" cy="1051560"/>
                  <wp:docPr id="3" name="Picture 3"/>
                  <wp:cNvGraphicFramePr>
                    <a:graphicFrameLocks noChangeAspect="1"/>
                  </wp:cNvGraphicFramePr>
                  <a:graphic>
                    <a:graphicData uri="http://schemas.openxmlformats.org/drawingml/2006/picture">
                      <pic:pic>
                        <pic:nvPicPr>
                          <pic:cNvPr id="0" name="Clinical_Medicine_and_Surgery_I_Exam_3_cms-ent-chart-images_l15-s016_pos2.jpg"/>
                          <pic:cNvPicPr/>
                        </pic:nvPicPr>
                        <pic:blipFill>
                          <a:blip r:embed="rId11"/>
                          <a:stretch>
                            <a:fillRect/>
                          </a:stretch>
                        </pic:blipFill>
                        <pic:spPr>
                          <a:xfrm>
                            <a:off x="0" y="0"/>
                            <a:ext cx="1017509" cy="1051560"/>
                          </a:xfrm>
                          <a:prstGeom prst="rect"/>
                        </pic:spPr>
                      </pic:pic>
                    </a:graphicData>
                  </a:graphic>
                </wp:inline>
              </w:drawing>
            </w:r>
          </w:p>
          <w:p>
            <w:pPr>
              <w:spacing w:after="40"/>
            </w:pPr>
            <w:r>
              <w:rPr>
                <w:b w:val="0"/>
                <w:i w:val="0"/>
                <w:sz w:val="18"/>
              </w:rPr>
              <w:t>L15 slide 16</w:t>
            </w:r>
          </w:p>
        </w:tc>
        <w:tc>
          <w:tcPr>
            <w:tcW w:type="dxa" w:w="1616"/>
          </w:tcPr>
          <w:p>
            <w:pPr>
              <w:spacing w:after="40"/>
            </w:pPr>
            <w:r>
              <w:rPr>
                <w:sz w:val="18"/>
              </w:rPr>
            </w:r>
            <w:r>
              <w:rPr>
                <w:b/>
                <w:i w:val="0"/>
                <w:sz w:val="18"/>
              </w:rPr>
              <w:t>Otitis media with effusion</w:t>
            </w:r>
            <w:r>
              <w:rPr>
                <w:sz w:val="18"/>
              </w:rPr>
              <w:br/>
            </w:r>
            <w:r>
              <w:rPr>
                <w:b w:val="0"/>
                <w:i w:val="0"/>
                <w:sz w:val="18"/>
              </w:rPr>
              <w:t>Otitis media</w:t>
            </w:r>
            <w:r>
              <w:rPr>
                <w:sz w:val="18"/>
              </w:rPr>
              <w:br/>
            </w:r>
            <w:r>
              <w:rPr>
                <w:b/>
                <w:i w:val="0"/>
                <w:sz w:val="18"/>
              </w:rPr>
              <w:t>L15</w:t>
            </w:r>
            <w:r>
              <w:rPr>
                <w:sz w:val="18"/>
              </w:rPr>
              <w:br/>
            </w:r>
            <w:r>
              <w:rPr>
                <w:b w:val="0"/>
                <w:i w:val="0"/>
                <w:sz w:val="18"/>
              </w:rPr>
              <w:t>13–19</w:t>
            </w:r>
          </w:p>
        </w:tc>
        <w:tc>
          <w:tcPr>
            <w:tcW w:type="dxa" w:w="1616"/>
          </w:tcPr>
          <w:p>
            <w:pPr>
              <w:spacing w:after="40"/>
            </w:pPr>
            <w:r>
              <w:rPr>
                <w:sz w:val="18"/>
              </w:rPr>
            </w:r>
            <w:r>
              <w:rPr>
                <w:b/>
                <w:i w:val="0"/>
                <w:sz w:val="18"/>
              </w:rPr>
              <w:t>NO</w:t>
            </w:r>
            <w:r>
              <w:rPr>
                <w:b w:val="0"/>
                <w:i w:val="0"/>
                <w:sz w:val="18"/>
              </w:rPr>
              <w:t xml:space="preserve"> — often asymptomatic</w:t>
            </w:r>
            <w:r>
              <w:rPr>
                <w:sz w:val="18"/>
              </w:rPr>
              <w:br/>
            </w:r>
            <w:r>
              <w:rPr>
                <w:b/>
                <w:i w:val="0"/>
                <w:sz w:val="18"/>
              </w:rPr>
              <w:t>Conductive</w:t>
            </w:r>
            <w:r>
              <w:rPr>
                <w:b w:val="0"/>
                <w:i w:val="0"/>
                <w:sz w:val="18"/>
              </w:rPr>
              <w:t>, temporary</w:t>
            </w:r>
          </w:p>
        </w:tc>
        <w:tc>
          <w:tcPr>
            <w:tcW w:type="dxa" w:w="1616"/>
          </w:tcPr>
          <w:p>
            <w:pPr>
              <w:spacing w:after="40"/>
            </w:pPr>
            <w:r>
              <w:rPr>
                <w:sz w:val="18"/>
              </w:rPr>
            </w:r>
            <w:r>
              <w:rPr>
                <w:b/>
                <w:i w:val="0"/>
                <w:sz w:val="18"/>
              </w:rPr>
              <w:t>Dull</w:t>
            </w:r>
            <w:r>
              <w:rPr>
                <w:b w:val="0"/>
                <w:i w:val="0"/>
                <w:sz w:val="18"/>
              </w:rPr>
              <w:t xml:space="preserve"> drum, </w:t>
            </w:r>
            <w:r>
              <w:rPr>
                <w:b/>
                <w:i w:val="0"/>
                <w:sz w:val="18"/>
              </w:rPr>
              <w:t>air–fluid level</w:t>
            </w:r>
          </w:p>
        </w:tc>
        <w:tc>
          <w:tcPr>
            <w:tcW w:type="dxa" w:w="1616"/>
          </w:tcPr>
          <w:p>
            <w:pPr>
              <w:spacing w:after="40"/>
            </w:pPr>
            <w:r>
              <w:rPr>
                <w:sz w:val="18"/>
              </w:rPr>
            </w:r>
            <w:r>
              <w:rPr>
                <w:b/>
                <w:i w:val="0"/>
                <w:sz w:val="18"/>
              </w:rPr>
              <w:t>Dull</w:t>
            </w:r>
            <w:r>
              <w:rPr>
                <w:b w:val="0"/>
                <w:i w:val="0"/>
                <w:sz w:val="18"/>
              </w:rPr>
              <w:t xml:space="preserve"> drum with an </w:t>
            </w:r>
            <w:r>
              <w:rPr>
                <w:b/>
                <w:i w:val="0"/>
                <w:sz w:val="18"/>
              </w:rPr>
              <w:t>air–fluid level</w:t>
            </w:r>
            <w:r>
              <w:rPr>
                <w:b w:val="0"/>
                <w:i w:val="0"/>
                <w:sz w:val="18"/>
              </w:rPr>
              <w:t xml:space="preserve"> · often </w:t>
            </w:r>
            <w:r>
              <w:rPr>
                <w:b/>
                <w:i w:val="0"/>
                <w:sz w:val="18"/>
              </w:rPr>
              <w:t>asymptomatic</w:t>
            </w:r>
            <w:r>
              <w:rPr>
                <w:b w:val="0"/>
                <w:i w:val="0"/>
                <w:sz w:val="18"/>
              </w:rPr>
              <w:t xml:space="preserve"> · found incidentally</w:t>
            </w:r>
          </w:p>
        </w:tc>
        <w:tc>
          <w:tcPr>
            <w:tcW w:type="dxa" w:w="1616"/>
          </w:tcPr>
          <w:p>
            <w:pPr>
              <w:spacing w:after="40"/>
            </w:pPr>
            <w:r>
              <w:rPr>
                <w:sz w:val="18"/>
              </w:rPr>
            </w:r>
            <w:r>
              <w:rPr>
                <w:b w:val="0"/>
                <w:i w:val="0"/>
                <w:sz w:val="18"/>
              </w:rPr>
              <w:t xml:space="preserve">Middle ear inflammation </w:t>
            </w:r>
            <w:r>
              <w:rPr>
                <w:b/>
                <w:i w:val="0"/>
                <w:sz w:val="18"/>
              </w:rPr>
              <w:t>with an effusion but without acute infection</w:t>
            </w:r>
            <w:r>
              <w:rPr>
                <w:b w:val="0"/>
                <w:i w:val="0"/>
                <w:sz w:val="18"/>
              </w:rPr>
              <w:t xml:space="preserve">. Follows eustachian tube dysfunction trapping fluid, and </w:t>
            </w:r>
            <w:r>
              <w:rPr>
                <w:b/>
                <w:i w:val="0"/>
                <w:sz w:val="18"/>
              </w:rPr>
              <w:t>often persists after a bacterial acute otitis media has resolved</w:t>
            </w:r>
            <w:r>
              <w:rPr>
                <w:b w:val="0"/>
                <w:i w:val="0"/>
                <w:sz w:val="18"/>
              </w:rPr>
              <w:t xml:space="preserve">. </w:t>
            </w:r>
            <w:r>
              <w:rPr>
                <w:b/>
                <w:i w:val="0"/>
                <w:sz w:val="18"/>
              </w:rPr>
              <w:t>Often asymptomatic</w:t>
            </w:r>
            <w:r>
              <w:rPr>
                <w:b w:val="0"/>
                <w:i w:val="0"/>
                <w:sz w:val="18"/>
              </w:rPr>
              <w:t xml:space="preserve"> and picked up incidentally on otoscopy; otherwise hearing loss and fullness.</w:t>
            </w:r>
          </w:p>
        </w:tc>
        <w:tc>
          <w:tcPr>
            <w:tcW w:type="dxa" w:w="1616"/>
          </w:tcPr>
          <w:p>
            <w:pPr>
              <w:spacing w:after="40"/>
            </w:pPr>
            <w:r>
              <w:rPr>
                <w:sz w:val="18"/>
              </w:rPr>
            </w:r>
            <w:r>
              <w:rPr>
                <w:b w:val="0"/>
                <w:i w:val="0"/>
                <w:sz w:val="18"/>
              </w:rPr>
              <w:t xml:space="preserve">Clinical. Otoscopy: </w:t>
            </w:r>
            <w:r>
              <w:rPr>
                <w:b/>
                <w:i w:val="0"/>
                <w:sz w:val="18"/>
              </w:rPr>
              <w:t>dull</w:t>
            </w:r>
            <w:r>
              <w:rPr>
                <w:b w:val="0"/>
                <w:i w:val="0"/>
                <w:sz w:val="18"/>
              </w:rPr>
              <w:t xml:space="preserve"> tympanic membrane, </w:t>
            </w:r>
            <w:r>
              <w:rPr>
                <w:b/>
                <w:i w:val="0"/>
                <w:sz w:val="18"/>
              </w:rPr>
              <w:t>air/fluid level often visible</w:t>
            </w:r>
            <w:r>
              <w:rPr>
                <w:b w:val="0"/>
                <w:i w:val="0"/>
                <w:sz w:val="18"/>
              </w:rPr>
              <w:t xml:space="preserve">, </w:t>
            </w:r>
            <w:r>
              <w:rPr>
                <w:b/>
                <w:i w:val="0"/>
                <w:sz w:val="18"/>
              </w:rPr>
              <w:t>decreased mobility on pneumatic otoscopy</w:t>
            </w:r>
            <w:r>
              <w:rPr>
                <w:b w:val="0"/>
                <w:i w:val="0"/>
                <w:sz w:val="18"/>
              </w:rPr>
              <w:t xml:space="preserve">. Tympanometry optional — a </w:t>
            </w:r>
            <w:r>
              <w:rPr>
                <w:b/>
                <w:i w:val="0"/>
                <w:sz w:val="18"/>
              </w:rPr>
              <w:t>type B</w:t>
            </w:r>
            <w:r>
              <w:rPr>
                <w:b w:val="0"/>
                <w:i w:val="0"/>
                <w:sz w:val="18"/>
              </w:rPr>
              <w:t xml:space="preserve"> curve fits the stiff, fluid-filled middle ear.</w:t>
            </w:r>
          </w:p>
        </w:tc>
        <w:tc>
          <w:tcPr>
            <w:tcW w:type="dxa" w:w="1616"/>
          </w:tcPr>
          <w:p>
            <w:pPr>
              <w:spacing w:after="40"/>
            </w:pPr>
            <w:r>
              <w:rPr>
                <w:sz w:val="18"/>
              </w:rPr>
            </w:r>
            <w:r>
              <w:rPr>
                <w:b/>
                <w:i w:val="0"/>
                <w:sz w:val="18"/>
              </w:rPr>
              <w:t>Most resolve spontaneously.</w:t>
            </w:r>
            <w:r>
              <w:rPr>
                <w:b w:val="0"/>
                <w:i w:val="0"/>
                <w:sz w:val="18"/>
              </w:rPr>
              <w:t xml:space="preserve"> The decision to intervene turns on </w:t>
            </w:r>
            <w:r>
              <w:rPr>
                <w:b/>
                <w:i w:val="0"/>
                <w:sz w:val="18"/>
              </w:rPr>
              <w:t>how long the fluid has been there, the degree of hearing loss, and the effect on speech and language development</w:t>
            </w:r>
            <w:r>
              <w:rPr>
                <w:b w:val="0"/>
                <w:i w:val="0"/>
                <w:sz w:val="18"/>
              </w:rPr>
              <w:t xml:space="preserve">. </w:t>
            </w:r>
            <w:r>
              <w:rPr>
                <w:b/>
                <w:i w:val="0"/>
                <w:sz w:val="18"/>
              </w:rPr>
              <w:t>Tympanostomy tubes</w:t>
            </w:r>
            <w:r>
              <w:rPr>
                <w:b w:val="0"/>
                <w:i w:val="0"/>
                <w:sz w:val="18"/>
              </w:rPr>
              <w:t xml:space="preserve"> (ENT); </w:t>
            </w:r>
            <w:r>
              <w:rPr>
                <w:b/>
                <w:i w:val="0"/>
                <w:sz w:val="18"/>
              </w:rPr>
              <w:t>adenoidectomy</w:t>
            </w:r>
            <w:r>
              <w:rPr>
                <w:b w:val="0"/>
                <w:i w:val="0"/>
                <w:sz w:val="18"/>
              </w:rPr>
              <w:t xml:space="preserve"> if hypertrophy is obstructing the tubes (ENT).</w:t>
            </w:r>
            <w:r>
              <w:rPr>
                <w:sz w:val="18"/>
              </w:rPr>
              <w:br/>
            </w:r>
            <w:r>
              <w:rPr>
                <w:b w:val="0"/>
                <w:i w:val="0"/>
                <w:sz w:val="18"/>
              </w:rPr>
              <w:t>Routine</w:t>
            </w:r>
          </w:p>
        </w:tc>
        <w:tc>
          <w:tcPr>
            <w:tcW w:type="dxa" w:w="1616"/>
          </w:tcPr>
          <w:p>
            <w:pPr>
              <w:spacing w:after="40"/>
            </w:pPr>
            <w:r>
              <w:rPr>
                <w:sz w:val="18"/>
              </w:rPr>
            </w:r>
            <w:r>
              <w:rPr>
                <w:b w:val="0"/>
                <w:i w:val="0"/>
                <w:sz w:val="18"/>
              </w:rPr>
              <w:t xml:space="preserve">In a child the risk is not the ear but the </w:t>
            </w:r>
            <w:r>
              <w:rPr>
                <w:b/>
                <w:i w:val="0"/>
                <w:sz w:val="18"/>
              </w:rPr>
              <w:t>speech and language delay</w:t>
            </w:r>
            <w:r>
              <w:rPr>
                <w:b w:val="0"/>
                <w:i w:val="0"/>
                <w:sz w:val="18"/>
              </w:rPr>
              <w:t xml:space="preserve"> from months of muffled hearing — which is why duration matters more than the appearance.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Chronic otitis media</w:t>
            </w:r>
            <w:r>
              <w:rPr>
                <w:sz w:val="18"/>
              </w:rPr>
              <w:br/>
            </w:r>
            <w:r>
              <w:rPr>
                <w:b w:val="0"/>
                <w:i w:val="0"/>
                <w:sz w:val="18"/>
              </w:rPr>
              <w:t>Otitis media</w:t>
            </w:r>
            <w:r>
              <w:rPr>
                <w:sz w:val="18"/>
              </w:rPr>
              <w:br/>
            </w:r>
            <w:r>
              <w:rPr>
                <w:b/>
                <w:i w:val="0"/>
                <w:sz w:val="18"/>
              </w:rPr>
              <w:t>L15</w:t>
            </w:r>
            <w:r>
              <w:rPr>
                <w:sz w:val="18"/>
              </w:rPr>
              <w:br/>
            </w:r>
            <w:r>
              <w:rPr>
                <w:b w:val="0"/>
                <w:i w:val="0"/>
                <w:sz w:val="18"/>
              </w:rPr>
              <w:t>20</w:t>
            </w:r>
          </w:p>
        </w:tc>
        <w:tc>
          <w:tcPr>
            <w:tcW w:type="dxa" w:w="1616"/>
          </w:tcPr>
          <w:p>
            <w:pPr>
              <w:spacing w:after="40"/>
            </w:pPr>
            <w:r>
              <w:rPr>
                <w:sz w:val="18"/>
              </w:rPr>
            </w:r>
            <w:r>
              <w:rPr>
                <w:b w:val="0"/>
                <w:i w:val="0"/>
                <w:sz w:val="18"/>
              </w:rPr>
              <w:t>Varies with activity</w:t>
            </w:r>
            <w:r>
              <w:rPr>
                <w:sz w:val="18"/>
              </w:rPr>
              <w:br/>
            </w:r>
            <w:r>
              <w:rPr>
                <w:b/>
                <w:i w:val="0"/>
                <w:sz w:val="18"/>
              </w:rPr>
              <w:t>Conductive</w:t>
            </w:r>
          </w:p>
        </w:tc>
        <w:tc>
          <w:tcPr>
            <w:tcW w:type="dxa" w:w="1616"/>
          </w:tcPr>
          <w:p>
            <w:pPr>
              <w:spacing w:after="40"/>
            </w:pPr>
            <w:r>
              <w:rPr>
                <w:sz w:val="18"/>
              </w:rPr>
            </w:r>
            <w:r>
              <w:rPr>
                <w:b/>
                <w:i w:val="0"/>
                <w:sz w:val="18"/>
              </w:rPr>
              <w:t>Non-healing perforation</w:t>
            </w:r>
          </w:p>
        </w:tc>
        <w:tc>
          <w:tcPr>
            <w:tcW w:type="dxa" w:w="1616"/>
          </w:tcPr>
          <w:p>
            <w:pPr>
              <w:spacing w:after="40"/>
            </w:pPr>
            <w:r>
              <w:rPr>
                <w:sz w:val="18"/>
              </w:rPr>
            </w:r>
            <w:r>
              <w:rPr>
                <w:b/>
                <w:i w:val="0"/>
                <w:sz w:val="18"/>
              </w:rPr>
              <w:t>Non-healing perforation</w:t>
            </w:r>
            <w:r>
              <w:rPr>
                <w:b w:val="0"/>
                <w:i w:val="0"/>
                <w:sz w:val="18"/>
              </w:rPr>
              <w:t xml:space="preserve"> · recurrent infection · persistent drainage</w:t>
            </w:r>
          </w:p>
        </w:tc>
        <w:tc>
          <w:tcPr>
            <w:tcW w:type="dxa" w:w="1616"/>
          </w:tcPr>
          <w:p>
            <w:pPr>
              <w:spacing w:after="40"/>
            </w:pPr>
            <w:r>
              <w:rPr>
                <w:sz w:val="18"/>
              </w:rPr>
            </w:r>
            <w:r>
              <w:rPr>
                <w:b w:val="0"/>
                <w:i w:val="0"/>
                <w:sz w:val="18"/>
              </w:rPr>
              <w:t xml:space="preserve">Recurrent infection with a </w:t>
            </w:r>
            <w:r>
              <w:rPr>
                <w:b/>
                <w:i w:val="0"/>
                <w:sz w:val="18"/>
              </w:rPr>
              <w:t>non-healing perforation</w:t>
            </w:r>
            <w:r>
              <w:rPr>
                <w:b w:val="0"/>
                <w:i w:val="0"/>
                <w:sz w:val="18"/>
              </w:rPr>
              <w:t xml:space="preserve"> of the tympanic membrane. </w:t>
            </w:r>
            <w:r>
              <w:rPr>
                <w:b/>
                <w:i w:val="0"/>
                <w:sz w:val="18"/>
              </w:rPr>
              <w:t>Duration required for diagnosis is controversial</w:t>
            </w:r>
            <w:r>
              <w:rPr>
                <w:b w:val="0"/>
                <w:i w:val="0"/>
                <w:sz w:val="18"/>
              </w:rPr>
              <w:t xml:space="preserve"> — weeks to months. Three subtypes: </w:t>
            </w:r>
            <w:r>
              <w:rPr>
                <w:b/>
                <w:i w:val="0"/>
                <w:sz w:val="18"/>
              </w:rPr>
              <w:t>benign</w:t>
            </w:r>
            <w:r>
              <w:rPr>
                <w:b w:val="0"/>
                <w:i w:val="0"/>
                <w:sz w:val="18"/>
              </w:rPr>
              <w:t xml:space="preserve"> (dry perforation, no active infection); </w:t>
            </w:r>
            <w:r>
              <w:rPr>
                <w:b/>
                <w:i w:val="0"/>
                <w:sz w:val="18"/>
              </w:rPr>
              <w:t>with effusion</w:t>
            </w:r>
            <w:r>
              <w:rPr>
                <w:b w:val="0"/>
                <w:i w:val="0"/>
                <w:sz w:val="18"/>
              </w:rPr>
              <w:t xml:space="preserve">, also called chronic serous otitis media (continuous serous drainage through the perforation); and </w:t>
            </w:r>
            <w:r>
              <w:rPr>
                <w:b/>
                <w:i w:val="0"/>
                <w:sz w:val="18"/>
              </w:rPr>
              <w:t>chronic suppurative</w:t>
            </w:r>
            <w:r>
              <w:rPr>
                <w:b w:val="0"/>
                <w:i w:val="0"/>
                <w:sz w:val="18"/>
              </w:rPr>
              <w:t xml:space="preserve"> (persistent purulent drainage).</w:t>
            </w:r>
          </w:p>
        </w:tc>
        <w:tc>
          <w:tcPr>
            <w:tcW w:type="dxa" w:w="1616"/>
          </w:tcPr>
          <w:p>
            <w:pPr>
              <w:spacing w:after="40"/>
            </w:pPr>
            <w:r>
              <w:rPr>
                <w:sz w:val="18"/>
              </w:rPr>
            </w:r>
            <w:r>
              <w:rPr>
                <w:b w:val="0"/>
                <w:i w:val="0"/>
                <w:sz w:val="18"/>
              </w:rPr>
              <w:t>Clinical, on the persistent perforation and drainage. Audiometry for the associated conductive loss.</w:t>
            </w:r>
          </w:p>
        </w:tc>
        <w:tc>
          <w:tcPr>
            <w:tcW w:type="dxa" w:w="1616"/>
          </w:tcPr>
          <w:p>
            <w:pPr>
              <w:spacing w:after="40"/>
            </w:pPr>
            <w:r>
              <w:rPr>
                <w:sz w:val="18"/>
              </w:rPr>
            </w:r>
            <w:r>
              <w:rPr>
                <w:b/>
                <w:i w:val="0"/>
                <w:sz w:val="18"/>
              </w:rPr>
              <w:t>Refer to ENT.</w:t>
            </w:r>
            <w:r>
              <w:rPr>
                <w:sz w:val="18"/>
              </w:rPr>
              <w:br/>
            </w:r>
            <w:r>
              <w:rPr>
                <w:b w:val="0"/>
                <w:i w:val="0"/>
                <w:sz w:val="18"/>
              </w:rPr>
              <w:t>Routine</w:t>
            </w:r>
          </w:p>
        </w:tc>
        <w:tc>
          <w:tcPr>
            <w:tcW w:type="dxa" w:w="1616"/>
          </w:tcPr>
          <w:p>
            <w:pPr>
              <w:spacing w:after="40"/>
            </w:pPr>
            <w:r>
              <w:rPr>
                <w:sz w:val="18"/>
              </w:rPr>
            </w:r>
            <w:r>
              <w:rPr>
                <w:b w:val="0"/>
                <w:i w:val="0"/>
                <w:sz w:val="18"/>
              </w:rPr>
              <w:t>The perforation is the disease, not just its aftermath — water precautions and follow-up matter because it will not close on its own.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Mastoiditis</w:t>
            </w:r>
            <w:r>
              <w:rPr>
                <w:sz w:val="18"/>
              </w:rPr>
              <w:br/>
            </w:r>
            <w:r>
              <w:rPr>
                <w:b w:val="0"/>
                <w:i w:val="0"/>
                <w:sz w:val="18"/>
              </w:rPr>
              <w:t>Otitis media</w:t>
            </w:r>
            <w:r>
              <w:rPr>
                <w:sz w:val="18"/>
              </w:rPr>
              <w:br/>
            </w:r>
            <w:r>
              <w:rPr>
                <w:b/>
                <w:i w:val="0"/>
                <w:sz w:val="18"/>
              </w:rPr>
              <w:t>L15</w:t>
            </w:r>
            <w:r>
              <w:rPr>
                <w:sz w:val="18"/>
              </w:rPr>
              <w:br/>
            </w:r>
            <w:r>
              <w:rPr>
                <w:b w:val="0"/>
                <w:i w:val="0"/>
                <w:sz w:val="18"/>
              </w:rPr>
              <w:t>19</w:t>
            </w:r>
          </w:p>
        </w:tc>
        <w:tc>
          <w:tcPr>
            <w:tcW w:type="dxa" w:w="1616"/>
          </w:tcPr>
          <w:p>
            <w:pPr>
              <w:spacing w:after="40"/>
            </w:pPr>
            <w:r>
              <w:rPr>
                <w:sz w:val="18"/>
              </w:rPr>
            </w:r>
            <w:r>
              <w:rPr>
                <w:b/>
                <w:i w:val="0"/>
                <w:sz w:val="18"/>
              </w:rPr>
              <w:t>YES</w:t>
            </w:r>
            <w:r>
              <w:rPr>
                <w:sz w:val="18"/>
              </w:rPr>
              <w:br/>
            </w:r>
            <w:r>
              <w:rPr>
                <w:b/>
                <w:i w:val="0"/>
                <w:sz w:val="18"/>
              </w:rPr>
              <w:t>Conductive</w:t>
            </w:r>
          </w:p>
        </w:tc>
        <w:tc>
          <w:tcPr>
            <w:tcW w:type="dxa" w:w="1616"/>
          </w:tcPr>
          <w:p>
            <w:pPr>
              <w:spacing w:after="40"/>
            </w:pPr>
            <w:r>
              <w:rPr>
                <w:sz w:val="18"/>
              </w:rPr>
            </w:r>
            <w:r>
              <w:rPr>
                <w:b w:val="0"/>
                <w:i w:val="0"/>
                <w:sz w:val="18"/>
              </w:rPr>
              <w:t>Complication of acute otitis media</w:t>
            </w:r>
          </w:p>
        </w:tc>
        <w:tc>
          <w:tcPr>
            <w:tcW w:type="dxa" w:w="1616"/>
          </w:tcPr>
          <w:p>
            <w:pPr>
              <w:spacing w:after="40"/>
            </w:pPr>
            <w:r>
              <w:rPr>
                <w:sz w:val="18"/>
              </w:rPr>
            </w:r>
            <w:r>
              <w:rPr>
                <w:b/>
                <w:i w:val="0"/>
                <w:sz w:val="18"/>
              </w:rPr>
              <w:t>Complication of acute otitis media</w:t>
            </w:r>
            <w:r>
              <w:rPr>
                <w:b w:val="0"/>
                <w:i w:val="0"/>
                <w:sz w:val="18"/>
              </w:rPr>
              <w:t xml:space="preserve"> · infection spreading to the </w:t>
            </w:r>
            <w:r>
              <w:rPr>
                <w:b/>
                <w:i w:val="0"/>
                <w:sz w:val="18"/>
              </w:rPr>
              <w:t>mastoid air cells</w:t>
            </w:r>
          </w:p>
        </w:tc>
        <w:tc>
          <w:tcPr>
            <w:tcW w:type="dxa" w:w="1616"/>
          </w:tcPr>
          <w:p>
            <w:pPr>
              <w:spacing w:after="40"/>
            </w:pPr>
            <w:r>
              <w:rPr>
                <w:sz w:val="18"/>
              </w:rPr>
            </w:r>
            <w:r>
              <w:rPr>
                <w:b w:val="0"/>
                <w:i w:val="0"/>
                <w:sz w:val="18"/>
              </w:rPr>
              <w:t xml:space="preserve">Spread of acute otitis media infection into the </w:t>
            </w:r>
            <w:r>
              <w:rPr>
                <w:b/>
                <w:i w:val="0"/>
                <w:sz w:val="18"/>
              </w:rPr>
              <w:t>mastoid air cells</w:t>
            </w:r>
            <w:r>
              <w:rPr>
                <w:b w:val="0"/>
                <w:i w:val="0"/>
                <w:sz w:val="18"/>
              </w:rPr>
              <w:t>. Listed with tympanic membrane perforation, labyrinthitis and the rare meningitis or encephalitis as the complications of acute otitis media.</w:t>
            </w:r>
          </w:p>
        </w:tc>
        <w:tc>
          <w:tcPr>
            <w:tcW w:type="dxa" w:w="1616"/>
          </w:tcPr>
          <w:p>
            <w:pPr>
              <w:spacing w:after="40"/>
            </w:pPr>
            <w:r>
              <w:rPr>
                <w:sz w:val="18"/>
              </w:rPr>
            </w:r>
            <w:r>
              <w:rPr>
                <w:b w:val="0"/>
                <w:i w:val="0"/>
                <w:sz w:val="18"/>
              </w:rPr>
              <w:t>Suspected clinically in a child with acute otitis media who is not improving. Imaging defines the extent.</w:t>
            </w:r>
          </w:p>
        </w:tc>
        <w:tc>
          <w:tcPr>
            <w:tcW w:type="dxa" w:w="1616"/>
          </w:tcPr>
          <w:p>
            <w:pPr>
              <w:spacing w:after="40"/>
            </w:pPr>
            <w:r>
              <w:rPr>
                <w:sz w:val="18"/>
              </w:rPr>
            </w:r>
            <w:r>
              <w:rPr>
                <w:b w:val="0"/>
                <w:i w:val="0"/>
                <w:sz w:val="18"/>
              </w:rPr>
              <w:t xml:space="preserve">Treat as a complicated acute otitis media — </w:t>
            </w:r>
            <w:r>
              <w:rPr>
                <w:b/>
                <w:i w:val="0"/>
                <w:sz w:val="18"/>
              </w:rPr>
              <w:t>ENT involvement</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It is the reason acute otitis media that is not settling gets re-examined rather than simply re-prescribed.</w:t>
            </w:r>
          </w:p>
        </w:tc>
      </w:tr>
      <w:tr>
        <w:tc>
          <w:tcPr>
            <w:tcW w:type="dxa" w:w="1616"/>
          </w:tcPr>
          <w:p>
            <w:pPr>
              <w:jc w:val="center"/>
            </w:pPr>
            <w:r/>
            <w:r>
              <w:drawing>
                <wp:inline xmlns:a="http://schemas.openxmlformats.org/drawingml/2006/main" xmlns:pic="http://schemas.openxmlformats.org/drawingml/2006/picture">
                  <wp:extent cx="1078523" cy="1051560"/>
                  <wp:docPr id="4" name="Picture 4"/>
                  <wp:cNvGraphicFramePr>
                    <a:graphicFrameLocks noChangeAspect="1"/>
                  </wp:cNvGraphicFramePr>
                  <a:graphic>
                    <a:graphicData uri="http://schemas.openxmlformats.org/drawingml/2006/picture">
                      <pic:pic>
                        <pic:nvPicPr>
                          <pic:cNvPr id="0" name="Clinical_Medicine_and_Surgery_I_Exam_3_cms-ent-chart-images_l16-s059_pos1.jpg"/>
                          <pic:cNvPicPr/>
                        </pic:nvPicPr>
                        <pic:blipFill>
                          <a:blip r:embed="rId12"/>
                          <a:stretch>
                            <a:fillRect/>
                          </a:stretch>
                        </pic:blipFill>
                        <pic:spPr>
                          <a:xfrm>
                            <a:off x="0" y="0"/>
                            <a:ext cx="1078523" cy="1051560"/>
                          </a:xfrm>
                          <a:prstGeom prst="rect"/>
                        </pic:spPr>
                      </pic:pic>
                    </a:graphicData>
                  </a:graphic>
                </wp:inline>
              </w:drawing>
            </w:r>
          </w:p>
          <w:p>
            <w:pPr>
              <w:spacing w:after="40"/>
            </w:pPr>
            <w:r>
              <w:rPr>
                <w:b w:val="0"/>
                <w:i w:val="0"/>
                <w:sz w:val="18"/>
              </w:rPr>
              <w:t>L16 slide 59</w:t>
            </w:r>
          </w:p>
        </w:tc>
        <w:tc>
          <w:tcPr>
            <w:tcW w:type="dxa" w:w="1616"/>
          </w:tcPr>
          <w:p>
            <w:pPr>
              <w:spacing w:after="40"/>
            </w:pPr>
            <w:r>
              <w:rPr>
                <w:sz w:val="18"/>
              </w:rPr>
            </w:r>
            <w:r>
              <w:rPr>
                <w:b/>
                <w:i w:val="0"/>
                <w:sz w:val="18"/>
              </w:rPr>
              <w:t>Barotrauma</w:t>
            </w:r>
            <w:r>
              <w:rPr>
                <w:sz w:val="18"/>
              </w:rPr>
              <w:br/>
            </w:r>
            <w:r>
              <w:rPr>
                <w:b w:val="0"/>
                <w:i w:val="0"/>
                <w:sz w:val="18"/>
              </w:rPr>
              <w:t>Pressure and wax</w:t>
            </w:r>
            <w:r>
              <w:rPr>
                <w:sz w:val="18"/>
              </w:rPr>
              <w:br/>
            </w:r>
            <w:r>
              <w:rPr>
                <w:b/>
                <w:i w:val="0"/>
                <w:sz w:val="18"/>
              </w:rPr>
              <w:t>L15</w:t>
            </w:r>
            <w:r>
              <w:rPr>
                <w:sz w:val="18"/>
              </w:rPr>
              <w:br/>
            </w:r>
            <w:r>
              <w:rPr>
                <w:b w:val="0"/>
                <w:i w:val="0"/>
                <w:sz w:val="18"/>
              </w:rPr>
              <w:t>22–25</w:t>
            </w:r>
          </w:p>
        </w:tc>
        <w:tc>
          <w:tcPr>
            <w:tcW w:type="dxa" w:w="1616"/>
          </w:tcPr>
          <w:p>
            <w:pPr>
              <w:spacing w:after="40"/>
            </w:pPr>
            <w:r>
              <w:rPr>
                <w:sz w:val="18"/>
              </w:rPr>
            </w:r>
            <w:r>
              <w:rPr>
                <w:b/>
                <w:i w:val="0"/>
                <w:sz w:val="18"/>
              </w:rPr>
              <w:t>YES</w:t>
            </w:r>
            <w:r>
              <w:rPr>
                <w:b w:val="0"/>
                <w:i w:val="0"/>
                <w:sz w:val="18"/>
              </w:rPr>
              <w:t xml:space="preserve"> — otalgia</w:t>
            </w:r>
            <w:r>
              <w:rPr>
                <w:sz w:val="18"/>
              </w:rPr>
              <w:br/>
            </w:r>
            <w:r>
              <w:rPr>
                <w:b/>
                <w:i w:val="0"/>
                <w:sz w:val="18"/>
              </w:rPr>
              <w:t>Conductive</w:t>
            </w:r>
            <w:r>
              <w:rPr>
                <w:b w:val="0"/>
                <w:i w:val="0"/>
                <w:sz w:val="18"/>
              </w:rPr>
              <w:t>; sensorineural if the window ruptures</w:t>
            </w:r>
          </w:p>
        </w:tc>
        <w:tc>
          <w:tcPr>
            <w:tcW w:type="dxa" w:w="1616"/>
          </w:tcPr>
          <w:p>
            <w:pPr>
              <w:spacing w:after="40"/>
            </w:pPr>
            <w:r>
              <w:rPr>
                <w:sz w:val="18"/>
              </w:rPr>
            </w:r>
            <w:r>
              <w:rPr>
                <w:b/>
                <w:i w:val="0"/>
                <w:sz w:val="18"/>
              </w:rPr>
              <w:t>Hemotympanum</w:t>
            </w:r>
            <w:r>
              <w:rPr>
                <w:b w:val="0"/>
                <w:i w:val="0"/>
                <w:sz w:val="18"/>
              </w:rPr>
              <w:t>, reduced mobility</w:t>
            </w:r>
          </w:p>
        </w:tc>
        <w:tc>
          <w:tcPr>
            <w:tcW w:type="dxa" w:w="1616"/>
          </w:tcPr>
          <w:p>
            <w:pPr>
              <w:spacing w:after="40"/>
            </w:pPr>
            <w:r>
              <w:rPr>
                <w:sz w:val="18"/>
              </w:rPr>
            </w:r>
            <w:r>
              <w:rPr>
                <w:b/>
                <w:i w:val="0"/>
                <w:sz w:val="18"/>
              </w:rPr>
              <w:t>Cannot equalize</w:t>
            </w:r>
            <w:r>
              <w:rPr>
                <w:b w:val="0"/>
                <w:i w:val="0"/>
                <w:sz w:val="18"/>
              </w:rPr>
              <w:t xml:space="preserve"> · flying or </w:t>
            </w:r>
            <w:r>
              <w:rPr>
                <w:b/>
                <w:i w:val="0"/>
                <w:sz w:val="18"/>
              </w:rPr>
              <w:t>SCUBA</w:t>
            </w:r>
            <w:r>
              <w:rPr>
                <w:b w:val="0"/>
                <w:i w:val="0"/>
                <w:sz w:val="18"/>
              </w:rPr>
              <w:t xml:space="preserve"> · </w:t>
            </w:r>
            <w:r>
              <w:rPr>
                <w:b/>
                <w:i w:val="0"/>
                <w:sz w:val="18"/>
              </w:rPr>
              <w:t>hemotympanum</w:t>
            </w:r>
            <w:r>
              <w:rPr>
                <w:b w:val="0"/>
                <w:i w:val="0"/>
                <w:sz w:val="18"/>
              </w:rPr>
              <w:t xml:space="preserve"> behind the drum</w:t>
            </w:r>
          </w:p>
        </w:tc>
        <w:tc>
          <w:tcPr>
            <w:tcW w:type="dxa" w:w="1616"/>
          </w:tcPr>
          <w:p>
            <w:pPr>
              <w:spacing w:after="40"/>
            </w:pPr>
            <w:r>
              <w:rPr>
                <w:sz w:val="18"/>
              </w:rPr>
            </w:r>
            <w:r>
              <w:rPr>
                <w:b w:val="0"/>
                <w:i w:val="0"/>
                <w:sz w:val="18"/>
              </w:rPr>
              <w:t xml:space="preserve">Inability to equalize middle ear pressure, seen with </w:t>
            </w:r>
            <w:r>
              <w:rPr>
                <w:b/>
                <w:i w:val="0"/>
                <w:sz w:val="18"/>
              </w:rPr>
              <w:t>air travel, rapid altitude change and SCUBA diving</w:t>
            </w:r>
            <w:r>
              <w:rPr>
                <w:b w:val="0"/>
                <w:i w:val="0"/>
                <w:sz w:val="18"/>
              </w:rPr>
              <w:t xml:space="preserve">. May </w:t>
            </w:r>
            <w:r>
              <w:rPr>
                <w:b/>
                <w:i w:val="0"/>
                <w:sz w:val="18"/>
              </w:rPr>
              <w:t>rupture the tympanic membrane</w:t>
            </w:r>
            <w:r>
              <w:rPr>
                <w:b w:val="0"/>
                <w:i w:val="0"/>
                <w:sz w:val="18"/>
              </w:rPr>
              <w:t xml:space="preserve"> or bleed into the middle ear. </w:t>
            </w:r>
            <w:r>
              <w:rPr>
                <w:b/>
                <w:i w:val="0"/>
                <w:sz w:val="18"/>
              </w:rPr>
              <w:t>Otalgia and conductive hearing loss.</w:t>
            </w:r>
          </w:p>
        </w:tc>
        <w:tc>
          <w:tcPr>
            <w:tcW w:type="dxa" w:w="1616"/>
          </w:tcPr>
          <w:p>
            <w:pPr>
              <w:spacing w:after="40"/>
            </w:pPr>
            <w:r>
              <w:rPr>
                <w:sz w:val="18"/>
              </w:rPr>
            </w:r>
            <w:r>
              <w:rPr>
                <w:b w:val="0"/>
                <w:i w:val="0"/>
                <w:sz w:val="18"/>
              </w:rPr>
              <w:t xml:space="preserve">Otoscopy: </w:t>
            </w:r>
            <w:r>
              <w:rPr>
                <w:b/>
                <w:i w:val="0"/>
                <w:sz w:val="18"/>
              </w:rPr>
              <w:t>decreased mobility on insufflation</w:t>
            </w:r>
            <w:r>
              <w:rPr>
                <w:b w:val="0"/>
                <w:i w:val="0"/>
                <w:sz w:val="18"/>
              </w:rPr>
              <w:t xml:space="preserve">, </w:t>
            </w:r>
            <w:r>
              <w:rPr>
                <w:b/>
                <w:i w:val="0"/>
                <w:sz w:val="18"/>
              </w:rPr>
              <w:t>visible hemotympanum</w:t>
            </w:r>
            <w:r>
              <w:rPr>
                <w:b w:val="0"/>
                <w:i w:val="0"/>
                <w:sz w:val="18"/>
              </w:rPr>
              <w:t xml:space="preserve"> if there is hemorrhage, visible perforation if present. Severe cases can rupture the </w:t>
            </w:r>
            <w:r>
              <w:rPr>
                <w:b/>
                <w:i w:val="0"/>
                <w:sz w:val="18"/>
              </w:rPr>
              <w:t>round or oval window</w:t>
            </w:r>
            <w:r>
              <w:rPr>
                <w:b w:val="0"/>
                <w:i w:val="0"/>
                <w:sz w:val="18"/>
              </w:rPr>
              <w:t xml:space="preserve">, adding </w:t>
            </w:r>
            <w:r>
              <w:rPr>
                <w:b/>
                <w:i w:val="0"/>
                <w:sz w:val="18"/>
              </w:rPr>
              <w:t>tinnitus, sensorineural hearing loss, vertigo, nausea and vomiting</w:t>
            </w:r>
            <w:r>
              <w:rPr>
                <w:b w:val="0"/>
                <w:i w:val="0"/>
                <w:sz w:val="18"/>
              </w:rPr>
              <w:t xml:space="preserve"> — that combination means the inner ear is involved.</w:t>
            </w:r>
          </w:p>
        </w:tc>
        <w:tc>
          <w:tcPr>
            <w:tcW w:type="dxa" w:w="1616"/>
          </w:tcPr>
          <w:p>
            <w:pPr>
              <w:spacing w:after="40"/>
            </w:pPr>
            <w:r>
              <w:rPr>
                <w:sz w:val="18"/>
              </w:rPr>
            </w:r>
            <w:r>
              <w:rPr>
                <w:b w:val="0"/>
                <w:i w:val="0"/>
                <w:sz w:val="18"/>
              </w:rPr>
              <w:t xml:space="preserve">Equalize by </w:t>
            </w:r>
            <w:r>
              <w:rPr>
                <w:b/>
                <w:i w:val="0"/>
                <w:sz w:val="18"/>
              </w:rPr>
              <w:t>swallowing, yawning, exhaling through the nose against resistance</w:t>
            </w:r>
            <w:r>
              <w:rPr>
                <w:b w:val="0"/>
                <w:i w:val="0"/>
                <w:sz w:val="18"/>
              </w:rPr>
              <w:t xml:space="preserve">. Oral or intranasal decongestants may help. </w:t>
            </w:r>
            <w:r>
              <w:rPr>
                <w:b/>
                <w:i w:val="0"/>
                <w:sz w:val="18"/>
              </w:rPr>
              <w:t>Myringotomy gives instant relief</w:t>
            </w:r>
            <w:r>
              <w:rPr>
                <w:b w:val="0"/>
                <w:i w:val="0"/>
                <w:sz w:val="18"/>
              </w:rPr>
              <w:t xml:space="preserve"> and is reserved for severe otalgia and hearing loss with an intact membrane (ENT). Recurrent episodes in frequent flyers may justify </w:t>
            </w:r>
            <w:r>
              <w:rPr>
                <w:b/>
                <w:i w:val="0"/>
                <w:sz w:val="18"/>
              </w:rPr>
              <w:t>tympanostomy tubes</w:t>
            </w:r>
            <w:r>
              <w:rPr>
                <w:b w:val="0"/>
                <w:i w:val="0"/>
                <w:sz w:val="18"/>
              </w:rPr>
              <w:t xml:space="preserve"> (ENT).</w:t>
            </w:r>
            <w:r>
              <w:rPr>
                <w:sz w:val="18"/>
              </w:rPr>
              <w:br/>
            </w:r>
            <w:r>
              <w:rPr>
                <w:b w:val="0"/>
                <w:i w:val="0"/>
                <w:sz w:val="18"/>
              </w:rPr>
              <w:t>Routine</w:t>
            </w:r>
          </w:p>
        </w:tc>
        <w:tc>
          <w:tcPr>
            <w:tcW w:type="dxa" w:w="1616"/>
          </w:tcPr>
          <w:p>
            <w:pPr>
              <w:spacing w:after="40"/>
            </w:pPr>
            <w:r>
              <w:rPr>
                <w:sz w:val="18"/>
              </w:rPr>
            </w:r>
            <w:r>
              <w:rPr>
                <w:b/>
                <w:i w:val="0"/>
                <w:sz w:val="18"/>
              </w:rPr>
              <w:t>Avoid pressure changes while a respiratory illness or allergy flare is active.</w:t>
            </w:r>
            <w:r>
              <w:rPr>
                <w:b w:val="0"/>
                <w:i w:val="0"/>
                <w:sz w:val="18"/>
              </w:rPr>
              <w:t xml:space="preserve"> If flying is unavoidable, take a decongestant beforehand and equalize on descent.</w:t>
            </w:r>
          </w:p>
        </w:tc>
      </w:tr>
      <w:tr>
        <w:tc>
          <w:tcPr>
            <w:tcW w:type="dxa" w:w="1616"/>
          </w:tcPr>
          <w:p>
            <w:pPr>
              <w:jc w:val="center"/>
            </w:pPr>
            <w:r/>
            <w:r>
              <w:drawing>
                <wp:inline xmlns:a="http://schemas.openxmlformats.org/drawingml/2006/main" xmlns:pic="http://schemas.openxmlformats.org/drawingml/2006/picture">
                  <wp:extent cx="1234440" cy="941441"/>
                  <wp:docPr id="5" name="Picture 5"/>
                  <wp:cNvGraphicFramePr>
                    <a:graphicFrameLocks noChangeAspect="1"/>
                  </wp:cNvGraphicFramePr>
                  <a:graphic>
                    <a:graphicData uri="http://schemas.openxmlformats.org/drawingml/2006/picture">
                      <pic:pic>
                        <pic:nvPicPr>
                          <pic:cNvPr id="0" name="Clinical_Medicine_and_Surgery_I_Exam_3_cms-ent-chart-images_l15-s026_pos2.jpg"/>
                          <pic:cNvPicPr/>
                        </pic:nvPicPr>
                        <pic:blipFill>
                          <a:blip r:embed="rId13"/>
                          <a:stretch>
                            <a:fillRect/>
                          </a:stretch>
                        </pic:blipFill>
                        <pic:spPr>
                          <a:xfrm>
                            <a:off x="0" y="0"/>
                            <a:ext cx="1234440" cy="941441"/>
                          </a:xfrm>
                          <a:prstGeom prst="rect"/>
                        </pic:spPr>
                      </pic:pic>
                    </a:graphicData>
                  </a:graphic>
                </wp:inline>
              </w:drawing>
            </w:r>
          </w:p>
          <w:p>
            <w:pPr>
              <w:spacing w:after="40"/>
            </w:pPr>
            <w:r>
              <w:rPr>
                <w:b w:val="0"/>
                <w:i w:val="0"/>
                <w:sz w:val="18"/>
              </w:rPr>
              <w:t>L15 slide 26</w:t>
            </w:r>
          </w:p>
        </w:tc>
        <w:tc>
          <w:tcPr>
            <w:tcW w:type="dxa" w:w="1616"/>
          </w:tcPr>
          <w:p>
            <w:pPr>
              <w:spacing w:after="40"/>
            </w:pPr>
            <w:r>
              <w:rPr>
                <w:sz w:val="18"/>
              </w:rPr>
            </w:r>
            <w:r>
              <w:rPr>
                <w:b/>
                <w:i w:val="0"/>
                <w:sz w:val="18"/>
              </w:rPr>
              <w:t>Cerumen impaction</w:t>
            </w:r>
            <w:r>
              <w:rPr>
                <w:sz w:val="18"/>
              </w:rPr>
              <w:br/>
            </w:r>
            <w:r>
              <w:rPr>
                <w:b w:val="0"/>
                <w:i w:val="0"/>
                <w:sz w:val="18"/>
              </w:rPr>
              <w:t>Pressure and wax</w:t>
            </w:r>
            <w:r>
              <w:rPr>
                <w:sz w:val="18"/>
              </w:rPr>
              <w:br/>
            </w:r>
            <w:r>
              <w:rPr>
                <w:b/>
                <w:i w:val="0"/>
                <w:sz w:val="18"/>
              </w:rPr>
              <w:t>L15</w:t>
            </w:r>
            <w:r>
              <w:rPr>
                <w:sz w:val="18"/>
              </w:rPr>
              <w:br/>
            </w:r>
            <w:r>
              <w:rPr>
                <w:b w:val="0"/>
                <w:i w:val="0"/>
                <w:sz w:val="18"/>
              </w:rPr>
              <w:t>27–29</w:t>
            </w:r>
          </w:p>
        </w:tc>
        <w:tc>
          <w:tcPr>
            <w:tcW w:type="dxa" w:w="1616"/>
          </w:tcPr>
          <w:p>
            <w:pPr>
              <w:spacing w:after="40"/>
            </w:pPr>
            <w:r>
              <w:rPr>
                <w:sz w:val="18"/>
              </w:rPr>
            </w:r>
            <w:r>
              <w:rPr>
                <w:b w:val="0"/>
                <w:i w:val="0"/>
                <w:sz w:val="18"/>
              </w:rPr>
              <w:t>No — pruritus, fullness</w:t>
            </w:r>
            <w:r>
              <w:rPr>
                <w:sz w:val="18"/>
              </w:rPr>
              <w:br/>
            </w:r>
            <w:r>
              <w:rPr>
                <w:b/>
                <w:i w:val="0"/>
                <w:sz w:val="18"/>
              </w:rPr>
              <w:t>Conductive</w:t>
            </w:r>
          </w:p>
        </w:tc>
        <w:tc>
          <w:tcPr>
            <w:tcW w:type="dxa" w:w="1616"/>
          </w:tcPr>
          <w:p>
            <w:pPr>
              <w:spacing w:after="40"/>
            </w:pPr>
            <w:r>
              <w:rPr>
                <w:sz w:val="18"/>
              </w:rPr>
            </w:r>
            <w:r>
              <w:rPr>
                <w:b/>
                <w:i w:val="0"/>
                <w:sz w:val="18"/>
              </w:rPr>
              <w:t>Wax obstructing</w:t>
            </w:r>
            <w:r>
              <w:rPr>
                <w:b w:val="0"/>
                <w:i w:val="0"/>
                <w:sz w:val="18"/>
              </w:rPr>
              <w:t xml:space="preserve"> the canal</w:t>
            </w:r>
          </w:p>
        </w:tc>
        <w:tc>
          <w:tcPr>
            <w:tcW w:type="dxa" w:w="1616"/>
          </w:tcPr>
          <w:p>
            <w:pPr>
              <w:spacing w:after="40"/>
            </w:pPr>
            <w:r>
              <w:rPr>
                <w:sz w:val="18"/>
              </w:rPr>
            </w:r>
            <w:r>
              <w:rPr>
                <w:b/>
                <w:i w:val="0"/>
                <w:sz w:val="18"/>
              </w:rPr>
              <w:t>Self-induced by cleaning</w:t>
            </w:r>
            <w:r>
              <w:rPr>
                <w:b w:val="0"/>
                <w:i w:val="0"/>
                <w:sz w:val="18"/>
              </w:rPr>
              <w:t xml:space="preserve"> · wax filling the canal · conductive loss that clears on removal</w:t>
            </w:r>
          </w:p>
        </w:tc>
        <w:tc>
          <w:tcPr>
            <w:tcW w:type="dxa" w:w="1616"/>
          </w:tcPr>
          <w:p>
            <w:pPr>
              <w:spacing w:after="40"/>
            </w:pPr>
            <w:r>
              <w:rPr>
                <w:sz w:val="18"/>
              </w:rPr>
            </w:r>
            <w:r>
              <w:rPr>
                <w:b w:val="0"/>
                <w:i w:val="0"/>
                <w:sz w:val="18"/>
              </w:rPr>
              <w:t xml:space="preserve">Cerumen is a </w:t>
            </w:r>
            <w:r>
              <w:rPr>
                <w:b/>
                <w:i w:val="0"/>
                <w:sz w:val="18"/>
              </w:rPr>
              <w:t>protective, thick, oily secretion of the outer third of the canal</w:t>
            </w:r>
            <w:r>
              <w:rPr>
                <w:b w:val="0"/>
                <w:i w:val="0"/>
                <w:sz w:val="18"/>
              </w:rPr>
              <w:t xml:space="preserve">, and the canal is normally </w:t>
            </w:r>
            <w:r>
              <w:rPr>
                <w:b/>
                <w:i w:val="0"/>
                <w:sz w:val="18"/>
              </w:rPr>
              <w:t>self-cleansing</w:t>
            </w:r>
            <w:r>
              <w:rPr>
                <w:b w:val="0"/>
                <w:i w:val="0"/>
                <w:sz w:val="18"/>
              </w:rPr>
              <w:t xml:space="preserve">. Impaction is </w:t>
            </w:r>
            <w:r>
              <w:rPr>
                <w:b/>
                <w:i w:val="0"/>
                <w:sz w:val="18"/>
              </w:rPr>
              <w:t>most commonly self-induced</w:t>
            </w:r>
            <w:r>
              <w:rPr>
                <w:b w:val="0"/>
                <w:i w:val="0"/>
                <w:sz w:val="18"/>
              </w:rPr>
              <w:t xml:space="preserve"> by cleaning attempts that push wax deeper. May be asymptomatic, or cause pruritus, fullness and </w:t>
            </w:r>
            <w:r>
              <w:rPr>
                <w:b/>
                <w:i w:val="0"/>
                <w:sz w:val="18"/>
              </w:rPr>
              <w:t>conductive hearing loss</w:t>
            </w:r>
            <w:r>
              <w:rPr>
                <w:b w:val="0"/>
                <w:i w:val="0"/>
                <w:sz w:val="18"/>
              </w:rPr>
              <w:t>.</w:t>
            </w:r>
          </w:p>
        </w:tc>
        <w:tc>
          <w:tcPr>
            <w:tcW w:type="dxa" w:w="1616"/>
          </w:tcPr>
          <w:p>
            <w:pPr>
              <w:spacing w:after="40"/>
            </w:pPr>
            <w:r>
              <w:rPr>
                <w:sz w:val="18"/>
              </w:rPr>
            </w:r>
            <w:r>
              <w:rPr>
                <w:b w:val="0"/>
                <w:i w:val="0"/>
                <w:sz w:val="18"/>
              </w:rPr>
              <w:t xml:space="preserve">Otoscopy: </w:t>
            </w:r>
            <w:r>
              <w:rPr>
                <w:b/>
                <w:i w:val="0"/>
                <w:sz w:val="18"/>
              </w:rPr>
              <w:t>visible cerumen fully or partially obstructing the canal</w:t>
            </w:r>
            <w:r>
              <w:rPr>
                <w:b w:val="0"/>
                <w:i w:val="0"/>
                <w:sz w:val="18"/>
              </w:rPr>
              <w:t>, wet and sticky, dry and flaky, or dark.</w:t>
            </w:r>
          </w:p>
        </w:tc>
        <w:tc>
          <w:tcPr>
            <w:tcW w:type="dxa" w:w="1616"/>
          </w:tcPr>
          <w:p>
            <w:pPr>
              <w:spacing w:after="40"/>
            </w:pPr>
            <w:r>
              <w:rPr>
                <w:sz w:val="18"/>
              </w:rPr>
            </w:r>
            <w:r>
              <w:rPr>
                <w:b w:val="0"/>
                <w:i w:val="0"/>
                <w:sz w:val="18"/>
              </w:rPr>
              <w:t xml:space="preserve">Over-the-counter otic preparations to soften it. </w:t>
            </w:r>
            <w:r>
              <w:rPr>
                <w:b/>
                <w:i w:val="0"/>
                <w:sz w:val="18"/>
              </w:rPr>
              <w:t>Irrigation</w:t>
            </w:r>
            <w:r>
              <w:rPr>
                <w:b w:val="0"/>
                <w:i w:val="0"/>
                <w:sz w:val="18"/>
              </w:rPr>
              <w:t xml:space="preserve"> or suction in clinic — irrigation uses </w:t>
            </w:r>
            <w:r>
              <w:rPr>
                <w:b/>
                <w:i w:val="0"/>
                <w:sz w:val="18"/>
              </w:rPr>
              <w:t>body-temperature water and ONLY if the drum is intact</w:t>
            </w:r>
            <w:r>
              <w:rPr>
                <w:b w:val="0"/>
                <w:i w:val="0"/>
                <w:sz w:val="18"/>
              </w:rPr>
              <w:t xml:space="preserve">. </w:t>
            </w:r>
            <w:r>
              <w:rPr>
                <w:b/>
                <w:i w:val="0"/>
                <w:sz w:val="18"/>
              </w:rPr>
              <w:t>Curette</w:t>
            </w:r>
            <w:r>
              <w:rPr>
                <w:b w:val="0"/>
                <w:i w:val="0"/>
                <w:sz w:val="18"/>
              </w:rPr>
              <w:t xml:space="preserve"> removal suits soft wax and a compliant patient. </w:t>
            </w:r>
            <w:r>
              <w:rPr>
                <w:b/>
                <w:i w:val="0"/>
                <w:sz w:val="18"/>
              </w:rPr>
              <w:t>If tympanostomy tubes or a perforation are present, removal must be done by ENT.</w:t>
            </w:r>
            <w:r>
              <w:rPr>
                <w:sz w:val="18"/>
              </w:rPr>
              <w:br/>
            </w:r>
            <w:r>
              <w:rPr>
                <w:b w:val="0"/>
                <w:i w:val="0"/>
                <w:sz w:val="18"/>
              </w:rPr>
              <w:t>Routine</w:t>
            </w:r>
          </w:p>
        </w:tc>
        <w:tc>
          <w:tcPr>
            <w:tcW w:type="dxa" w:w="1616"/>
          </w:tcPr>
          <w:p>
            <w:pPr>
              <w:spacing w:after="40"/>
            </w:pPr>
            <w:r>
              <w:rPr>
                <w:sz w:val="18"/>
              </w:rPr>
            </w:r>
            <w:r>
              <w:rPr>
                <w:b/>
                <w:i w:val="0"/>
                <w:sz w:val="18"/>
              </w:rPr>
              <w:t>Do not insert anything into the canal.</w:t>
            </w:r>
            <w:r>
              <w:rPr>
                <w:b w:val="0"/>
                <w:i w:val="0"/>
                <w:sz w:val="18"/>
              </w:rPr>
              <w:t xml:space="preserve"> If cleaning is wanted, a washcloth over the index finger at the opening is the whole technique.</w:t>
            </w:r>
          </w:p>
        </w:tc>
      </w:tr>
      <w:tr>
        <w:tc>
          <w:tcPr>
            <w:tcW w:type="dxa" w:w="1616"/>
          </w:tcPr>
          <w:p>
            <w:pPr>
              <w:jc w:val="center"/>
            </w:pPr>
            <w:r/>
            <w:r>
              <w:drawing>
                <wp:inline xmlns:a="http://schemas.openxmlformats.org/drawingml/2006/main" xmlns:pic="http://schemas.openxmlformats.org/drawingml/2006/picture">
                  <wp:extent cx="1187325" cy="1051560"/>
                  <wp:docPr id="6" name="Picture 6"/>
                  <wp:cNvGraphicFramePr>
                    <a:graphicFrameLocks noChangeAspect="1"/>
                  </wp:cNvGraphicFramePr>
                  <a:graphic>
                    <a:graphicData uri="http://schemas.openxmlformats.org/drawingml/2006/picture">
                      <pic:pic>
                        <pic:nvPicPr>
                          <pic:cNvPr id="0" name="Clinical_Medicine_and_Surgery_I_Exam_3_cms-ent-chart-images_l15-s035_pos2.jpg"/>
                          <pic:cNvPicPr/>
                        </pic:nvPicPr>
                        <pic:blipFill>
                          <a:blip r:embed="rId14"/>
                          <a:stretch>
                            <a:fillRect/>
                          </a:stretch>
                        </pic:blipFill>
                        <pic:spPr>
                          <a:xfrm>
                            <a:off x="0" y="0"/>
                            <a:ext cx="1187325" cy="1051560"/>
                          </a:xfrm>
                          <a:prstGeom prst="rect"/>
                        </pic:spPr>
                      </pic:pic>
                    </a:graphicData>
                  </a:graphic>
                </wp:inline>
              </w:drawing>
            </w:r>
          </w:p>
          <w:p>
            <w:pPr>
              <w:spacing w:after="40"/>
            </w:pPr>
            <w:r>
              <w:rPr>
                <w:b w:val="0"/>
                <w:i w:val="0"/>
                <w:sz w:val="18"/>
              </w:rPr>
              <w:t>L15 slide 35</w:t>
            </w:r>
          </w:p>
        </w:tc>
        <w:tc>
          <w:tcPr>
            <w:tcW w:type="dxa" w:w="1616"/>
          </w:tcPr>
          <w:p>
            <w:pPr>
              <w:spacing w:after="40"/>
            </w:pPr>
            <w:r>
              <w:rPr>
                <w:sz w:val="18"/>
              </w:rPr>
            </w:r>
            <w:r>
              <w:rPr>
                <w:b/>
                <w:i w:val="0"/>
                <w:sz w:val="18"/>
              </w:rPr>
              <w:t>Cholesteatoma</w:t>
            </w:r>
            <w:r>
              <w:rPr>
                <w:sz w:val="18"/>
              </w:rPr>
              <w:br/>
            </w:r>
            <w:r>
              <w:rPr>
                <w:b w:val="0"/>
                <w:i w:val="0"/>
                <w:sz w:val="18"/>
              </w:rPr>
              <w:t>Middle ear mass</w:t>
            </w:r>
            <w:r>
              <w:rPr>
                <w:sz w:val="18"/>
              </w:rPr>
              <w:br/>
            </w:r>
            <w:r>
              <w:rPr>
                <w:b/>
                <w:i w:val="0"/>
                <w:sz w:val="18"/>
              </w:rPr>
              <w:t>L15</w:t>
            </w:r>
            <w:r>
              <w:rPr>
                <w:sz w:val="18"/>
              </w:rPr>
              <w:br/>
            </w:r>
            <w:r>
              <w:rPr>
                <w:b w:val="0"/>
                <w:i w:val="0"/>
                <w:sz w:val="18"/>
              </w:rPr>
              <w:t>31–37</w:t>
            </w:r>
          </w:p>
        </w:tc>
        <w:tc>
          <w:tcPr>
            <w:tcW w:type="dxa" w:w="1616"/>
          </w:tcPr>
          <w:p>
            <w:pPr>
              <w:spacing w:after="40"/>
            </w:pPr>
            <w:r>
              <w:rPr>
                <w:sz w:val="18"/>
              </w:rPr>
            </w:r>
            <w:r>
              <w:rPr>
                <w:b w:val="0"/>
                <w:i w:val="0"/>
                <w:sz w:val="18"/>
              </w:rPr>
              <w:t>No — otorrhea</w:t>
            </w:r>
            <w:r>
              <w:rPr>
                <w:sz w:val="18"/>
              </w:rPr>
              <w:br/>
            </w:r>
            <w:r>
              <w:rPr>
                <w:b/>
                <w:i w:val="0"/>
                <w:sz w:val="18"/>
              </w:rPr>
              <w:t>Conductive</w:t>
            </w:r>
            <w:r>
              <w:rPr>
                <w:b w:val="0"/>
                <w:i w:val="0"/>
                <w:sz w:val="18"/>
              </w:rPr>
              <w:t>, a late finding</w:t>
            </w:r>
          </w:p>
        </w:tc>
        <w:tc>
          <w:tcPr>
            <w:tcW w:type="dxa" w:w="1616"/>
          </w:tcPr>
          <w:p>
            <w:pPr>
              <w:spacing w:after="40"/>
            </w:pPr>
            <w:r>
              <w:rPr>
                <w:sz w:val="18"/>
              </w:rPr>
            </w:r>
            <w:r>
              <w:rPr>
                <w:b/>
                <w:i w:val="0"/>
                <w:sz w:val="18"/>
              </w:rPr>
              <w:t>Keratin debris in a retraction</w:t>
            </w:r>
          </w:p>
        </w:tc>
        <w:tc>
          <w:tcPr>
            <w:tcW w:type="dxa" w:w="1616"/>
          </w:tcPr>
          <w:p>
            <w:pPr>
              <w:spacing w:after="40"/>
            </w:pPr>
            <w:r>
              <w:rPr>
                <w:sz w:val="18"/>
              </w:rPr>
            </w:r>
            <w:r>
              <w:rPr>
                <w:b/>
                <w:i w:val="0"/>
                <w:sz w:val="18"/>
              </w:rPr>
              <w:t>Keratin debris in a retraction pocket</w:t>
            </w:r>
            <w:r>
              <w:rPr>
                <w:b w:val="0"/>
                <w:i w:val="0"/>
                <w:sz w:val="18"/>
              </w:rPr>
              <w:t xml:space="preserve"> · </w:t>
            </w:r>
            <w:r>
              <w:rPr>
                <w:b/>
                <w:i w:val="0"/>
                <w:sz w:val="18"/>
              </w:rPr>
              <w:t>recurrent otorrhea with no otitis externa</w:t>
            </w:r>
          </w:p>
        </w:tc>
        <w:tc>
          <w:tcPr>
            <w:tcW w:type="dxa" w:w="1616"/>
          </w:tcPr>
          <w:p>
            <w:pPr>
              <w:spacing w:after="40"/>
            </w:pPr>
            <w:r>
              <w:rPr>
                <w:sz w:val="18"/>
              </w:rPr>
            </w:r>
            <w:r>
              <w:rPr>
                <w:b w:val="0"/>
                <w:i w:val="0"/>
                <w:sz w:val="18"/>
              </w:rPr>
              <w:t xml:space="preserve">A collection of </w:t>
            </w:r>
            <w:r>
              <w:rPr>
                <w:b/>
                <w:i w:val="0"/>
                <w:sz w:val="18"/>
              </w:rPr>
              <w:t>keratinized squamous epithelium</w:t>
            </w:r>
            <w:r>
              <w:rPr>
                <w:b w:val="0"/>
                <w:i w:val="0"/>
                <w:sz w:val="18"/>
              </w:rPr>
              <w:t xml:space="preserve"> in the middle ear or mastoid. </w:t>
            </w:r>
            <w:r>
              <w:rPr>
                <w:b/>
                <w:i w:val="0"/>
                <w:sz w:val="18"/>
              </w:rPr>
              <w:t>No cholesterol in it and not a neoplasm</w:t>
            </w:r>
            <w:r>
              <w:rPr>
                <w:b w:val="0"/>
                <w:i w:val="0"/>
                <w:sz w:val="18"/>
              </w:rPr>
              <w:t xml:space="preserve">, despite the name. </w:t>
            </w:r>
            <w:r>
              <w:rPr>
                <w:b/>
                <w:i w:val="0"/>
                <w:sz w:val="18"/>
              </w:rPr>
              <w:t>Primary</w:t>
            </w:r>
            <w:r>
              <w:rPr>
                <w:b w:val="0"/>
                <w:i w:val="0"/>
                <w:sz w:val="18"/>
              </w:rPr>
              <w:t xml:space="preserve"> is commonest and forms from </w:t>
            </w:r>
            <w:r>
              <w:rPr>
                <w:b/>
                <w:i w:val="0"/>
                <w:sz w:val="18"/>
              </w:rPr>
              <w:t>retraction of the tympanic membrane</w:t>
            </w:r>
            <w:r>
              <w:rPr>
                <w:b w:val="0"/>
                <w:i w:val="0"/>
                <w:sz w:val="18"/>
              </w:rPr>
              <w:t xml:space="preserve">, usually the </w:t>
            </w:r>
            <w:r>
              <w:rPr>
                <w:b/>
                <w:i w:val="0"/>
                <w:sz w:val="18"/>
              </w:rPr>
              <w:t>pars flaccida</w:t>
            </w:r>
            <w:r>
              <w:rPr>
                <w:b w:val="0"/>
                <w:i w:val="0"/>
                <w:sz w:val="18"/>
              </w:rPr>
              <w:t xml:space="preserve">; </w:t>
            </w:r>
            <w:r>
              <w:rPr>
                <w:b/>
                <w:i w:val="0"/>
                <w:sz w:val="18"/>
              </w:rPr>
              <w:t>secondary</w:t>
            </w:r>
            <w:r>
              <w:rPr>
                <w:b w:val="0"/>
                <w:i w:val="0"/>
                <w:sz w:val="18"/>
              </w:rPr>
              <w:t xml:space="preserve"> follows epithelial migration or surgery; </w:t>
            </w:r>
            <w:r>
              <w:rPr>
                <w:b/>
                <w:i w:val="0"/>
                <w:sz w:val="18"/>
              </w:rPr>
              <w:t>congenital</w:t>
            </w:r>
            <w:r>
              <w:rPr>
                <w:b w:val="0"/>
                <w:i w:val="0"/>
                <w:sz w:val="18"/>
              </w:rPr>
              <w:t xml:space="preserve"> is least common and forms with no retraction or perforation. Risk factors are </w:t>
            </w:r>
            <w:r>
              <w:rPr>
                <w:b/>
                <w:i w:val="0"/>
                <w:sz w:val="18"/>
              </w:rPr>
              <w:t>eustachian tube dysfunction</w:t>
            </w:r>
            <w:r>
              <w:rPr>
                <w:b w:val="0"/>
                <w:i w:val="0"/>
                <w:sz w:val="18"/>
              </w:rPr>
              <w:t xml:space="preserve"> and chronic middle ear inflammation. May be asymptomatic; otherwise tinnitus, </w:t>
            </w:r>
            <w:r>
              <w:rPr>
                <w:b/>
                <w:i w:val="0"/>
                <w:sz w:val="18"/>
              </w:rPr>
              <w:t>recurrent otorrhea in the absence of otitis externa</w:t>
            </w:r>
            <w:r>
              <w:rPr>
                <w:b w:val="0"/>
                <w:i w:val="0"/>
                <w:sz w:val="18"/>
              </w:rPr>
              <w:t>, and hearing loss as a late finding.</w:t>
            </w:r>
          </w:p>
        </w:tc>
        <w:tc>
          <w:tcPr>
            <w:tcW w:type="dxa" w:w="1616"/>
          </w:tcPr>
          <w:p>
            <w:pPr>
              <w:spacing w:after="40"/>
            </w:pPr>
            <w:r>
              <w:rPr>
                <w:sz w:val="18"/>
              </w:rPr>
            </w:r>
            <w:r>
              <w:rPr>
                <w:b/>
                <w:i w:val="0"/>
                <w:sz w:val="18"/>
              </w:rPr>
              <w:t>Usually a clinical diagnosis.</w:t>
            </w:r>
            <w:r>
              <w:rPr>
                <w:b w:val="0"/>
                <w:i w:val="0"/>
                <w:sz w:val="18"/>
              </w:rPr>
              <w:t xml:space="preserve"> Otoscopy: </w:t>
            </w:r>
            <w:r>
              <w:rPr>
                <w:b/>
                <w:i w:val="0"/>
                <w:sz w:val="18"/>
              </w:rPr>
              <w:t>retraction containing squamous epithelium and keratin debris</w:t>
            </w:r>
            <w:r>
              <w:rPr>
                <w:b w:val="0"/>
                <w:i w:val="0"/>
                <w:sz w:val="18"/>
              </w:rPr>
              <w:t xml:space="preserve">, debris behind the drum, sometimes purulent otorrhea, granulation tissue or visible </w:t>
            </w:r>
            <w:r>
              <w:rPr>
                <w:b/>
                <w:i w:val="0"/>
                <w:sz w:val="18"/>
              </w:rPr>
              <w:t>ossicular erosion</w:t>
            </w:r>
            <w:r>
              <w:rPr>
                <w:b w:val="0"/>
                <w:i w:val="0"/>
                <w:sz w:val="18"/>
              </w:rPr>
              <w:t xml:space="preserve">. </w:t>
            </w:r>
            <w:r>
              <w:rPr>
                <w:b/>
                <w:i w:val="0"/>
                <w:sz w:val="18"/>
              </w:rPr>
              <w:t>Audiometry</w:t>
            </w:r>
            <w:r>
              <w:rPr>
                <w:b w:val="0"/>
                <w:i w:val="0"/>
                <w:sz w:val="18"/>
              </w:rPr>
              <w:t xml:space="preserve"> to assess hearing loss. </w:t>
            </w:r>
            <w:r>
              <w:rPr>
                <w:b/>
                <w:i w:val="0"/>
                <w:sz w:val="18"/>
              </w:rPr>
              <w:t>CT</w:t>
            </w:r>
            <w:r>
              <w:rPr>
                <w:b w:val="0"/>
                <w:i w:val="0"/>
                <w:sz w:val="18"/>
              </w:rPr>
              <w:t xml:space="preserve"> for extent in severe cases, and useful in secondary acquired disease when the drum is opaque.</w:t>
            </w:r>
          </w:p>
        </w:tc>
        <w:tc>
          <w:tcPr>
            <w:tcW w:type="dxa" w:w="1616"/>
          </w:tcPr>
          <w:p>
            <w:pPr>
              <w:spacing w:after="40"/>
            </w:pPr>
            <w:r>
              <w:rPr>
                <w:sz w:val="18"/>
              </w:rPr>
            </w:r>
            <w:r>
              <w:rPr>
                <w:b/>
                <w:i w:val="0"/>
                <w:sz w:val="18"/>
              </w:rPr>
              <w:t>Refer to ENT.</w:t>
            </w:r>
            <w:r>
              <w:rPr>
                <w:b w:val="0"/>
                <w:i w:val="0"/>
                <w:sz w:val="18"/>
              </w:rPr>
              <w:t xml:space="preserve"> Remove canal debris, treat infection with antibiotics, then </w:t>
            </w:r>
            <w:r>
              <w:rPr>
                <w:b/>
                <w:i w:val="0"/>
                <w:sz w:val="18"/>
              </w:rPr>
              <w:t>surgical removal</w:t>
            </w:r>
            <w:r>
              <w:rPr>
                <w:b w:val="0"/>
                <w:i w:val="0"/>
                <w:sz w:val="18"/>
              </w:rPr>
              <w:t xml:space="preserve">, usually with </w:t>
            </w:r>
            <w:r>
              <w:rPr>
                <w:b/>
                <w:i w:val="0"/>
                <w:sz w:val="18"/>
              </w:rPr>
              <w:t>tympanoplasty</w:t>
            </w:r>
            <w:r>
              <w:rPr>
                <w:b w:val="0"/>
                <w:i w:val="0"/>
                <w:sz w:val="18"/>
              </w:rPr>
              <w:t xml:space="preserve">. </w:t>
            </w:r>
            <w:r>
              <w:rPr>
                <w:b/>
                <w:i w:val="0"/>
                <w:sz w:val="18"/>
              </w:rPr>
              <w:t>Mastoidectomy</w:t>
            </w:r>
            <w:r>
              <w:rPr>
                <w:b w:val="0"/>
                <w:i w:val="0"/>
                <w:sz w:val="18"/>
              </w:rPr>
              <w:t xml:space="preserve"> if it extends into the mastoid with bony erosion.</w:t>
            </w:r>
            <w:r>
              <w:rPr>
                <w:sz w:val="18"/>
              </w:rPr>
              <w:br/>
            </w:r>
            <w:r>
              <w:rPr>
                <w:b w:val="0"/>
                <w:i w:val="0"/>
                <w:sz w:val="18"/>
              </w:rPr>
              <w:t>Urgent</w:t>
            </w:r>
          </w:p>
        </w:tc>
        <w:tc>
          <w:tcPr>
            <w:tcW w:type="dxa" w:w="1616"/>
          </w:tcPr>
          <w:p>
            <w:pPr>
              <w:spacing w:after="40"/>
            </w:pPr>
            <w:r>
              <w:rPr>
                <w:sz w:val="18"/>
              </w:rPr>
            </w:r>
            <w:r>
              <w:rPr>
                <w:b w:val="0"/>
                <w:i w:val="0"/>
                <w:sz w:val="18"/>
              </w:rPr>
              <w:t>It erodes bone, so it is removed rather than watched — the discharge is a symptom of that, not a simple infection.</w:t>
            </w:r>
          </w:p>
        </w:tc>
      </w:tr>
      <w:tr>
        <w:tc>
          <w:tcPr>
            <w:tcW w:type="dxa" w:w="1616"/>
          </w:tcPr>
          <w:p>
            <w:pPr>
              <w:jc w:val="center"/>
            </w:pPr>
            <w:r/>
            <w:r>
              <w:drawing>
                <wp:inline xmlns:a="http://schemas.openxmlformats.org/drawingml/2006/main" xmlns:pic="http://schemas.openxmlformats.org/drawingml/2006/picture">
                  <wp:extent cx="1084697" cy="1051560"/>
                  <wp:docPr id="7" name="Picture 7"/>
                  <wp:cNvGraphicFramePr>
                    <a:graphicFrameLocks noChangeAspect="1"/>
                  </wp:cNvGraphicFramePr>
                  <a:graphic>
                    <a:graphicData uri="http://schemas.openxmlformats.org/drawingml/2006/picture">
                      <pic:pic>
                        <pic:nvPicPr>
                          <pic:cNvPr id="0" name="Clinical_Medicine_and_Surgery_I_Exam_3_cms-ent-chart-images_l15-s040_pos1.jpg"/>
                          <pic:cNvPicPr/>
                        </pic:nvPicPr>
                        <pic:blipFill>
                          <a:blip r:embed="rId15"/>
                          <a:stretch>
                            <a:fillRect/>
                          </a:stretch>
                        </pic:blipFill>
                        <pic:spPr>
                          <a:xfrm>
                            <a:off x="0" y="0"/>
                            <a:ext cx="1084697" cy="1051560"/>
                          </a:xfrm>
                          <a:prstGeom prst="rect"/>
                        </pic:spPr>
                      </pic:pic>
                    </a:graphicData>
                  </a:graphic>
                </wp:inline>
              </w:drawing>
            </w:r>
          </w:p>
          <w:p>
            <w:pPr>
              <w:spacing w:after="40"/>
            </w:pPr>
            <w:r>
              <w:rPr>
                <w:b w:val="0"/>
                <w:i w:val="0"/>
                <w:sz w:val="18"/>
              </w:rPr>
              <w:t>L15 slide 40</w:t>
            </w:r>
          </w:p>
        </w:tc>
        <w:tc>
          <w:tcPr>
            <w:tcW w:type="dxa" w:w="1616"/>
          </w:tcPr>
          <w:p>
            <w:pPr>
              <w:spacing w:after="40"/>
            </w:pPr>
            <w:r>
              <w:rPr>
                <w:sz w:val="18"/>
              </w:rPr>
            </w:r>
            <w:r>
              <w:rPr>
                <w:b/>
                <w:i w:val="0"/>
                <w:sz w:val="18"/>
              </w:rPr>
              <w:t>Hematoma of the external ear</w:t>
            </w:r>
            <w:r>
              <w:rPr>
                <w:sz w:val="18"/>
              </w:rPr>
              <w:br/>
            </w:r>
            <w:r>
              <w:rPr>
                <w:b w:val="0"/>
                <w:i w:val="0"/>
                <w:sz w:val="18"/>
              </w:rPr>
              <w:t>Ear trauma</w:t>
            </w:r>
            <w:r>
              <w:rPr>
                <w:sz w:val="18"/>
              </w:rPr>
              <w:br/>
            </w:r>
            <w:r>
              <w:rPr>
                <w:b/>
                <w:i w:val="0"/>
                <w:sz w:val="18"/>
              </w:rPr>
              <w:t>L15</w:t>
            </w:r>
            <w:r>
              <w:rPr>
                <w:sz w:val="18"/>
              </w:rPr>
              <w:br/>
            </w:r>
            <w:r>
              <w:rPr>
                <w:b w:val="0"/>
                <w:i w:val="0"/>
                <w:sz w:val="18"/>
              </w:rPr>
              <w:t>39–42</w:t>
            </w:r>
          </w:p>
        </w:tc>
        <w:tc>
          <w:tcPr>
            <w:tcW w:type="dxa" w:w="1616"/>
          </w:tcPr>
          <w:p>
            <w:pPr>
              <w:spacing w:after="40"/>
            </w:pPr>
            <w:r>
              <w:rPr>
                <w:sz w:val="18"/>
              </w:rPr>
            </w:r>
            <w:r>
              <w:rPr>
                <w:b/>
                <w:i w:val="0"/>
                <w:sz w:val="18"/>
              </w:rPr>
              <w:t>YES</w:t>
            </w:r>
            <w:r>
              <w:rPr>
                <w:sz w:val="18"/>
              </w:rPr>
              <w:br/>
            </w:r>
            <w:r>
              <w:rPr>
                <w:b w:val="0"/>
                <w:i w:val="0"/>
                <w:sz w:val="18"/>
              </w:rPr>
              <w:t>None</w:t>
            </w:r>
          </w:p>
        </w:tc>
        <w:tc>
          <w:tcPr>
            <w:tcW w:type="dxa" w:w="1616"/>
          </w:tcPr>
          <w:p>
            <w:pPr>
              <w:spacing w:after="40"/>
            </w:pPr>
            <w:r>
              <w:rPr>
                <w:sz w:val="18"/>
              </w:rPr>
            </w:r>
            <w:r>
              <w:rPr>
                <w:b/>
                <w:i w:val="0"/>
                <w:sz w:val="18"/>
              </w:rPr>
              <w:t>Auricle swollen, landmarks lost</w:t>
            </w:r>
          </w:p>
        </w:tc>
        <w:tc>
          <w:tcPr>
            <w:tcW w:type="dxa" w:w="1616"/>
          </w:tcPr>
          <w:p>
            <w:pPr>
              <w:spacing w:after="40"/>
            </w:pPr>
            <w:r>
              <w:rPr>
                <w:sz w:val="18"/>
              </w:rPr>
            </w:r>
            <w:r>
              <w:rPr>
                <w:b/>
                <w:i w:val="0"/>
                <w:sz w:val="18"/>
              </w:rPr>
              <w:t>Blunt trauma</w:t>
            </w:r>
            <w:r>
              <w:rPr>
                <w:b w:val="0"/>
                <w:i w:val="0"/>
                <w:sz w:val="18"/>
              </w:rPr>
              <w:t xml:space="preserve"> · </w:t>
            </w:r>
            <w:r>
              <w:rPr>
                <w:b/>
                <w:i w:val="0"/>
                <w:sz w:val="18"/>
              </w:rPr>
              <w:t>cartilaginous landmarks lost</w:t>
            </w:r>
            <w:r>
              <w:rPr>
                <w:b w:val="0"/>
                <w:i w:val="0"/>
                <w:sz w:val="18"/>
              </w:rPr>
              <w:t xml:space="preserve"> · drain early or </w:t>
            </w:r>
            <w:r>
              <w:rPr>
                <w:b/>
                <w:i w:val="0"/>
                <w:sz w:val="18"/>
              </w:rPr>
              <w:t>cauliflower ear</w:t>
            </w:r>
          </w:p>
        </w:tc>
        <w:tc>
          <w:tcPr>
            <w:tcW w:type="dxa" w:w="1616"/>
          </w:tcPr>
          <w:p>
            <w:pPr>
              <w:spacing w:after="40"/>
            </w:pPr>
            <w:r>
              <w:rPr>
                <w:sz w:val="18"/>
              </w:rPr>
            </w:r>
            <w:r>
              <w:rPr>
                <w:b w:val="0"/>
                <w:i w:val="0"/>
                <w:sz w:val="18"/>
              </w:rPr>
              <w:t xml:space="preserve">Blood pooling in the </w:t>
            </w:r>
            <w:r>
              <w:rPr>
                <w:b/>
                <w:i w:val="0"/>
                <w:sz w:val="18"/>
              </w:rPr>
              <w:t>sub-perichondrial space</w:t>
            </w:r>
            <w:r>
              <w:rPr>
                <w:b w:val="0"/>
                <w:i w:val="0"/>
                <w:sz w:val="18"/>
              </w:rPr>
              <w:t xml:space="preserve">, usually after </w:t>
            </w:r>
            <w:r>
              <w:rPr>
                <w:b/>
                <w:i w:val="0"/>
                <w:sz w:val="18"/>
              </w:rPr>
              <w:t>blunt trauma</w:t>
            </w:r>
            <w:r>
              <w:rPr>
                <w:b w:val="0"/>
                <w:i w:val="0"/>
                <w:sz w:val="18"/>
              </w:rPr>
              <w:t xml:space="preserve">. The collection </w:t>
            </w:r>
            <w:r>
              <w:rPr>
                <w:b/>
                <w:i w:val="0"/>
                <w:sz w:val="18"/>
              </w:rPr>
              <w:t>keeps oxygen and nutrients from the cartilage</w:t>
            </w:r>
            <w:r>
              <w:rPr>
                <w:b w:val="0"/>
                <w:i w:val="0"/>
                <w:sz w:val="18"/>
              </w:rPr>
              <w:t xml:space="preserve">, which is what risks necrosis. </w:t>
            </w:r>
            <w:r>
              <w:rPr>
                <w:b/>
                <w:i w:val="0"/>
                <w:sz w:val="18"/>
              </w:rPr>
              <w:t>May develop hours after the injury</w:t>
            </w:r>
            <w:r>
              <w:rPr>
                <w:b w:val="0"/>
                <w:i w:val="0"/>
                <w:sz w:val="18"/>
              </w:rPr>
              <w:t xml:space="preserve">, so patients are re-checked at 12–24 hours. Examination: </w:t>
            </w:r>
            <w:r>
              <w:rPr>
                <w:b/>
                <w:i w:val="0"/>
                <w:sz w:val="18"/>
              </w:rPr>
              <w:t>edema and ecchymosis of the auricle with loss of the cartilaginous landmarks</w:t>
            </w:r>
            <w:r>
              <w:rPr>
                <w:b w:val="0"/>
                <w:i w:val="0"/>
                <w:sz w:val="18"/>
              </w:rPr>
              <w:t>.</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i w:val="0"/>
                <w:sz w:val="18"/>
              </w:rPr>
              <w:t>Drain it — incision or large-needle aspiration — and do it early.</w:t>
            </w:r>
            <w:r>
              <w:rPr>
                <w:b w:val="0"/>
                <w:i w:val="0"/>
                <w:sz w:val="18"/>
              </w:rPr>
              <w:t xml:space="preserve"> After </w:t>
            </w:r>
            <w:r>
              <w:rPr>
                <w:b/>
                <w:i w:val="0"/>
                <w:sz w:val="18"/>
              </w:rPr>
              <w:t>7 days</w:t>
            </w:r>
            <w:r>
              <w:rPr>
                <w:b w:val="0"/>
                <w:i w:val="0"/>
                <w:sz w:val="18"/>
              </w:rPr>
              <w:t xml:space="preserve"> granulation tissue makes drainage much harder. Follow with irrigation and topical and/or systemic antibiotics. </w:t>
            </w:r>
            <w:r>
              <w:rPr>
                <w:b/>
                <w:i w:val="0"/>
                <w:sz w:val="18"/>
              </w:rPr>
              <w:t>Ear splinting</w:t>
            </w:r>
            <w:r>
              <w:rPr>
                <w:b w:val="0"/>
                <w:i w:val="0"/>
                <w:sz w:val="18"/>
              </w:rPr>
              <w:t xml:space="preserve"> improves the cosmetic result and prevents re-accumulation: cotton bolsters, plaster molds, silicone putty, thermoplastic splints.</w:t>
            </w:r>
            <w:r>
              <w:rPr>
                <w:sz w:val="18"/>
              </w:rPr>
              <w:br/>
            </w:r>
            <w:r>
              <w:rPr>
                <w:b w:val="0"/>
                <w:i w:val="0"/>
                <w:sz w:val="18"/>
              </w:rPr>
              <w:t>Urgent</w:t>
            </w:r>
          </w:p>
        </w:tc>
        <w:tc>
          <w:tcPr>
            <w:tcW w:type="dxa" w:w="1616"/>
          </w:tcPr>
          <w:p>
            <w:pPr>
              <w:spacing w:after="40"/>
            </w:pPr>
            <w:r>
              <w:rPr>
                <w:sz w:val="18"/>
              </w:rPr>
            </w:r>
            <w:r>
              <w:rPr>
                <w:b/>
                <w:i w:val="0"/>
                <w:sz w:val="18"/>
              </w:rPr>
              <w:t>Early diagnosis and drainage is what prevents cauliflower ear.</w:t>
            </w:r>
            <w:r>
              <w:rPr>
                <w:b w:val="0"/>
                <w:i w:val="0"/>
                <w:sz w:val="18"/>
              </w:rPr>
              <w:t xml:space="preserve"> Come back at 12–24 hours even if it looks minor, because the hematoma can appear late.</w:t>
            </w:r>
          </w:p>
        </w:tc>
      </w:tr>
      <w:tr>
        <w:tc>
          <w:tcPr>
            <w:tcW w:type="dxa" w:w="1616"/>
          </w:tcPr>
          <w:p>
            <w:pPr>
              <w:jc w:val="center"/>
            </w:pPr>
            <w:r/>
            <w:r>
              <w:drawing>
                <wp:inline xmlns:a="http://schemas.openxmlformats.org/drawingml/2006/main" xmlns:pic="http://schemas.openxmlformats.org/drawingml/2006/picture">
                  <wp:extent cx="441751" cy="1051560"/>
                  <wp:docPr id="8" name="Picture 8"/>
                  <wp:cNvGraphicFramePr>
                    <a:graphicFrameLocks noChangeAspect="1"/>
                  </wp:cNvGraphicFramePr>
                  <a:graphic>
                    <a:graphicData uri="http://schemas.openxmlformats.org/drawingml/2006/picture">
                      <pic:pic>
                        <pic:nvPicPr>
                          <pic:cNvPr id="0" name="Clinical_Medicine_and_Surgery_I_Exam_3_cms-ent-chart-images_l15-s043_pos1.jpg"/>
                          <pic:cNvPicPr/>
                        </pic:nvPicPr>
                        <pic:blipFill>
                          <a:blip r:embed="rId16"/>
                          <a:stretch>
                            <a:fillRect/>
                          </a:stretch>
                        </pic:blipFill>
                        <pic:spPr>
                          <a:xfrm>
                            <a:off x="0" y="0"/>
                            <a:ext cx="441751" cy="1051560"/>
                          </a:xfrm>
                          <a:prstGeom prst="rect"/>
                        </pic:spPr>
                      </pic:pic>
                    </a:graphicData>
                  </a:graphic>
                </wp:inline>
              </w:drawing>
            </w:r>
          </w:p>
          <w:p>
            <w:pPr>
              <w:spacing w:after="40"/>
            </w:pPr>
            <w:r>
              <w:rPr>
                <w:b w:val="0"/>
                <w:i w:val="0"/>
                <w:sz w:val="18"/>
              </w:rPr>
              <w:t>L15 slide 43</w:t>
            </w:r>
          </w:p>
        </w:tc>
        <w:tc>
          <w:tcPr>
            <w:tcW w:type="dxa" w:w="1616"/>
          </w:tcPr>
          <w:p>
            <w:pPr>
              <w:spacing w:after="40"/>
            </w:pPr>
            <w:r>
              <w:rPr>
                <w:sz w:val="18"/>
              </w:rPr>
            </w:r>
            <w:r>
              <w:rPr>
                <w:b/>
                <w:i w:val="0"/>
                <w:sz w:val="18"/>
              </w:rPr>
              <w:t>Lacerations and avulsion</w:t>
            </w:r>
            <w:r>
              <w:rPr>
                <w:sz w:val="18"/>
              </w:rPr>
              <w:br/>
            </w:r>
            <w:r>
              <w:rPr>
                <w:b w:val="0"/>
                <w:i w:val="0"/>
                <w:sz w:val="18"/>
              </w:rPr>
              <w:t>Ear trauma</w:t>
            </w:r>
            <w:r>
              <w:rPr>
                <w:sz w:val="18"/>
              </w:rPr>
              <w:br/>
            </w:r>
            <w:r>
              <w:rPr>
                <w:b/>
                <w:i w:val="0"/>
                <w:sz w:val="18"/>
              </w:rPr>
              <w:t>L15</w:t>
            </w:r>
            <w:r>
              <w:rPr>
                <w:sz w:val="18"/>
              </w:rPr>
              <w:br/>
            </w:r>
            <w:r>
              <w:rPr>
                <w:b w:val="0"/>
                <w:i w:val="0"/>
                <w:sz w:val="18"/>
              </w:rPr>
              <w:t>43</w:t>
            </w:r>
          </w:p>
        </w:tc>
        <w:tc>
          <w:tcPr>
            <w:tcW w:type="dxa" w:w="1616"/>
          </w:tcPr>
          <w:p>
            <w:pPr>
              <w:spacing w:after="40"/>
            </w:pPr>
            <w:r>
              <w:rPr>
                <w:sz w:val="18"/>
              </w:rPr>
            </w:r>
            <w:r>
              <w:rPr>
                <w:b/>
                <w:i w:val="0"/>
                <w:sz w:val="18"/>
              </w:rPr>
              <w:t>YES</w:t>
            </w:r>
            <w:r>
              <w:rPr>
                <w:sz w:val="18"/>
              </w:rPr>
              <w:br/>
            </w:r>
            <w:r>
              <w:rPr>
                <w:b w:val="0"/>
                <w:i w:val="0"/>
                <w:sz w:val="18"/>
              </w:rPr>
              <w:t>None</w:t>
            </w:r>
          </w:p>
        </w:tc>
        <w:tc>
          <w:tcPr>
            <w:tcW w:type="dxa" w:w="1616"/>
          </w:tcPr>
          <w:p>
            <w:pPr>
              <w:spacing w:after="40"/>
            </w:pPr>
            <w:r>
              <w:rPr>
                <w:sz w:val="18"/>
              </w:rPr>
            </w:r>
            <w:r>
              <w:rPr>
                <w:b w:val="0"/>
                <w:i w:val="0"/>
                <w:sz w:val="18"/>
              </w:rPr>
              <w:t>Visible wound of the auricle</w:t>
            </w:r>
          </w:p>
        </w:tc>
        <w:tc>
          <w:tcPr>
            <w:tcW w:type="dxa" w:w="1616"/>
          </w:tcPr>
          <w:p>
            <w:pPr>
              <w:spacing w:after="40"/>
            </w:pPr>
            <w:r>
              <w:rPr>
                <w:sz w:val="18"/>
              </w:rPr>
            </w:r>
            <w:r>
              <w:rPr>
                <w:b w:val="0"/>
                <w:i w:val="0"/>
                <w:sz w:val="18"/>
              </w:rPr>
              <w:t xml:space="preserve">Blunt or sharp trauma to the auricle · </w:t>
            </w:r>
            <w:r>
              <w:rPr>
                <w:b/>
                <w:i w:val="0"/>
                <w:sz w:val="18"/>
              </w:rPr>
              <w:t>prompt repair</w:t>
            </w:r>
            <w:r>
              <w:rPr>
                <w:b w:val="0"/>
                <w:i w:val="0"/>
                <w:sz w:val="18"/>
              </w:rPr>
              <w:t xml:space="preserve"> · pressure dressing after</w:t>
            </w:r>
          </w:p>
        </w:tc>
        <w:tc>
          <w:tcPr>
            <w:tcW w:type="dxa" w:w="1616"/>
          </w:tcPr>
          <w:p>
            <w:pPr>
              <w:spacing w:after="40"/>
            </w:pPr>
            <w:r>
              <w:rPr>
                <w:sz w:val="18"/>
              </w:rPr>
            </w:r>
            <w:r>
              <w:rPr>
                <w:b w:val="0"/>
                <w:i w:val="0"/>
                <w:sz w:val="18"/>
              </w:rPr>
              <w:t xml:space="preserve">Blunt or sharp trauma to the auricle. </w:t>
            </w:r>
            <w:r>
              <w:rPr>
                <w:b/>
                <w:i w:val="0"/>
                <w:sz w:val="18"/>
              </w:rPr>
              <w:t>Prompt repair and infection prevention are critical.</w:t>
            </w:r>
            <w:r>
              <w:rPr>
                <w:b w:val="0"/>
                <w:i w:val="0"/>
                <w:sz w:val="18"/>
              </w:rPr>
              <w:t xml:space="preserve"> Simple lacerations close with sutures; complex ones and avulsions may need debridement first; tissue grafts if there is tissue loss. </w:t>
            </w:r>
            <w:r>
              <w:rPr>
                <w:b/>
                <w:i w:val="0"/>
                <w:sz w:val="18"/>
              </w:rPr>
              <w:t>If avulsed tissue is recovered, reattachment is often successful.</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 xml:space="preserve">Repair as above, then </w:t>
            </w:r>
            <w:r>
              <w:rPr>
                <w:b/>
                <w:i w:val="0"/>
                <w:sz w:val="18"/>
              </w:rPr>
              <w:t>cover with a pressure dressing to prevent a hematoma forming under the repair</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Bring any avulsed tissue — reattachment often works.</w:t>
            </w:r>
          </w:p>
        </w:tc>
      </w:tr>
      <w:tr>
        <w:tc>
          <w:tcPr>
            <w:tcW w:type="dxa" w:w="1616"/>
          </w:tcPr>
          <w:p>
            <w:pPr>
              <w:jc w:val="center"/>
            </w:pPr>
            <w:r/>
            <w:r>
              <w:drawing>
                <wp:inline xmlns:a="http://schemas.openxmlformats.org/drawingml/2006/main" xmlns:pic="http://schemas.openxmlformats.org/drawingml/2006/picture">
                  <wp:extent cx="1187396" cy="1051560"/>
                  <wp:docPr id="9" name="Picture 9"/>
                  <wp:cNvGraphicFramePr>
                    <a:graphicFrameLocks noChangeAspect="1"/>
                  </wp:cNvGraphicFramePr>
                  <a:graphic>
                    <a:graphicData uri="http://schemas.openxmlformats.org/drawingml/2006/picture">
                      <pic:pic>
                        <pic:nvPicPr>
                          <pic:cNvPr id="0" name="Clinical_Medicine_and_Surgery_I_Exam_3_cms-ent-chart-images_l15-s047_pos1.jpg"/>
                          <pic:cNvPicPr/>
                        </pic:nvPicPr>
                        <pic:blipFill>
                          <a:blip r:embed="rId17"/>
                          <a:stretch>
                            <a:fillRect/>
                          </a:stretch>
                        </pic:blipFill>
                        <pic:spPr>
                          <a:xfrm>
                            <a:off x="0" y="0"/>
                            <a:ext cx="1187396" cy="1051560"/>
                          </a:xfrm>
                          <a:prstGeom prst="rect"/>
                        </pic:spPr>
                      </pic:pic>
                    </a:graphicData>
                  </a:graphic>
                </wp:inline>
              </w:drawing>
            </w:r>
          </w:p>
          <w:p>
            <w:pPr>
              <w:spacing w:after="40"/>
            </w:pPr>
            <w:r>
              <w:rPr>
                <w:b w:val="0"/>
                <w:i w:val="0"/>
                <w:sz w:val="18"/>
              </w:rPr>
              <w:t>L15 slide 47</w:t>
            </w:r>
          </w:p>
        </w:tc>
        <w:tc>
          <w:tcPr>
            <w:tcW w:type="dxa" w:w="1616"/>
          </w:tcPr>
          <w:p>
            <w:pPr>
              <w:spacing w:after="40"/>
            </w:pPr>
            <w:r>
              <w:rPr>
                <w:sz w:val="18"/>
              </w:rPr>
            </w:r>
            <w:r>
              <w:rPr>
                <w:b/>
                <w:i w:val="0"/>
                <w:sz w:val="18"/>
              </w:rPr>
              <w:t>Tympanic membrane perforation</w:t>
            </w:r>
            <w:r>
              <w:rPr>
                <w:sz w:val="18"/>
              </w:rPr>
              <w:br/>
            </w:r>
            <w:r>
              <w:rPr>
                <w:b w:val="0"/>
                <w:i w:val="0"/>
                <w:sz w:val="18"/>
              </w:rPr>
              <w:t>Ear trauma</w:t>
            </w:r>
            <w:r>
              <w:rPr>
                <w:sz w:val="18"/>
              </w:rPr>
              <w:br/>
            </w:r>
            <w:r>
              <w:rPr>
                <w:b/>
                <w:i w:val="0"/>
                <w:sz w:val="18"/>
              </w:rPr>
              <w:t>L15</w:t>
            </w:r>
            <w:r>
              <w:rPr>
                <w:sz w:val="18"/>
              </w:rPr>
              <w:br/>
            </w:r>
            <w:r>
              <w:rPr>
                <w:b w:val="0"/>
                <w:i w:val="0"/>
                <w:sz w:val="18"/>
              </w:rPr>
              <w:t>45–47</w:t>
            </w:r>
          </w:p>
        </w:tc>
        <w:tc>
          <w:tcPr>
            <w:tcW w:type="dxa" w:w="1616"/>
          </w:tcPr>
          <w:p>
            <w:pPr>
              <w:spacing w:after="40"/>
            </w:pPr>
            <w:r>
              <w:rPr>
                <w:sz w:val="18"/>
              </w:rPr>
            </w:r>
            <w:r>
              <w:rPr>
                <w:b/>
                <w:i w:val="0"/>
                <w:sz w:val="18"/>
              </w:rPr>
              <w:t>Stops</w:t>
            </w:r>
            <w:r>
              <w:rPr>
                <w:b w:val="0"/>
                <w:i w:val="0"/>
                <w:sz w:val="18"/>
              </w:rPr>
              <w:t xml:space="preserve"> once it ruptures</w:t>
            </w:r>
            <w:r>
              <w:rPr>
                <w:sz w:val="18"/>
              </w:rPr>
              <w:br/>
            </w:r>
            <w:r>
              <w:rPr>
                <w:b/>
                <w:i w:val="0"/>
                <w:sz w:val="18"/>
              </w:rPr>
              <w:t>Conductive</w:t>
            </w:r>
          </w:p>
        </w:tc>
        <w:tc>
          <w:tcPr>
            <w:tcW w:type="dxa" w:w="1616"/>
          </w:tcPr>
          <w:p>
            <w:pPr>
              <w:spacing w:after="40"/>
            </w:pPr>
            <w:r>
              <w:rPr>
                <w:sz w:val="18"/>
              </w:rPr>
            </w:r>
            <w:r>
              <w:rPr>
                <w:b/>
                <w:i w:val="0"/>
                <w:sz w:val="18"/>
              </w:rPr>
              <w:t>Visible defect</w:t>
            </w:r>
            <w:r>
              <w:rPr>
                <w:b w:val="0"/>
                <w:i w:val="0"/>
                <w:sz w:val="18"/>
              </w:rPr>
              <w:t>, central or marginal</w:t>
            </w:r>
          </w:p>
        </w:tc>
        <w:tc>
          <w:tcPr>
            <w:tcW w:type="dxa" w:w="1616"/>
          </w:tcPr>
          <w:p>
            <w:pPr>
              <w:spacing w:after="40"/>
            </w:pPr>
            <w:r>
              <w:rPr>
                <w:sz w:val="18"/>
              </w:rPr>
            </w:r>
            <w:r>
              <w:rPr>
                <w:b/>
                <w:i w:val="0"/>
                <w:sz w:val="18"/>
              </w:rPr>
              <w:t>Pain stops</w:t>
            </w:r>
            <w:r>
              <w:rPr>
                <w:b w:val="0"/>
                <w:i w:val="0"/>
                <w:sz w:val="18"/>
              </w:rPr>
              <w:t xml:space="preserve"> after the rupture · conductive loss · visible defect</w:t>
            </w:r>
          </w:p>
        </w:tc>
        <w:tc>
          <w:tcPr>
            <w:tcW w:type="dxa" w:w="1616"/>
          </w:tcPr>
          <w:p>
            <w:pPr>
              <w:spacing w:after="40"/>
            </w:pPr>
            <w:r>
              <w:rPr>
                <w:sz w:val="18"/>
              </w:rPr>
            </w:r>
            <w:r>
              <w:rPr>
                <w:b w:val="0"/>
                <w:i w:val="0"/>
                <w:sz w:val="18"/>
              </w:rPr>
              <w:t xml:space="preserve">Follows </w:t>
            </w:r>
            <w:r>
              <w:rPr>
                <w:b/>
                <w:i w:val="0"/>
                <w:sz w:val="18"/>
              </w:rPr>
              <w:t>impact injury, explosive acoustic trauma, barotrauma or severe acute otitis media</w:t>
            </w:r>
            <w:r>
              <w:rPr>
                <w:b w:val="0"/>
                <w:i w:val="0"/>
                <w:sz w:val="18"/>
              </w:rPr>
              <w:t xml:space="preserve">. Symptoms vary with cause but it is </w:t>
            </w:r>
            <w:r>
              <w:rPr>
                <w:b/>
                <w:i w:val="0"/>
                <w:sz w:val="18"/>
              </w:rPr>
              <w:t>generally not painful once the membrane has ruptured</w:t>
            </w:r>
            <w:r>
              <w:rPr>
                <w:b w:val="0"/>
                <w:i w:val="0"/>
                <w:sz w:val="18"/>
              </w:rPr>
              <w:t xml:space="preserve">. </w:t>
            </w:r>
            <w:r>
              <w:rPr>
                <w:b/>
                <w:i w:val="0"/>
                <w:sz w:val="18"/>
              </w:rPr>
              <w:t>Conductive hearing loss.</w:t>
            </w:r>
            <w:r>
              <w:rPr>
                <w:b w:val="0"/>
                <w:i w:val="0"/>
                <w:sz w:val="18"/>
              </w:rPr>
              <w:t xml:space="preserve"> Otoscopy distinguishes </w:t>
            </w:r>
            <w:r>
              <w:rPr>
                <w:b/>
                <w:i w:val="0"/>
                <w:sz w:val="18"/>
              </w:rPr>
              <w:t>central</w:t>
            </w:r>
            <w:r>
              <w:rPr>
                <w:b w:val="0"/>
                <w:i w:val="0"/>
                <w:sz w:val="18"/>
              </w:rPr>
              <w:t xml:space="preserve"> (does not reach the margin) from </w:t>
            </w:r>
            <w:r>
              <w:rPr>
                <w:b/>
                <w:i w:val="0"/>
                <w:sz w:val="18"/>
              </w:rPr>
              <w:t>marginal</w:t>
            </w:r>
            <w:r>
              <w:rPr>
                <w:b w:val="0"/>
                <w:i w:val="0"/>
                <w:sz w:val="18"/>
              </w:rPr>
              <w:t xml:space="preserve"> (involves the margin); drainage through the perforation if it followed acute otitis media.</w:t>
            </w:r>
          </w:p>
        </w:tc>
        <w:tc>
          <w:tcPr>
            <w:tcW w:type="dxa" w:w="1616"/>
          </w:tcPr>
          <w:p>
            <w:pPr>
              <w:spacing w:after="40"/>
            </w:pPr>
            <w:r>
              <w:rPr>
                <w:sz w:val="18"/>
              </w:rPr>
            </w:r>
            <w:r>
              <w:rPr>
                <w:b w:val="0"/>
                <w:i w:val="0"/>
                <w:sz w:val="18"/>
              </w:rPr>
              <w:t>Clinical, on otoscopy.</w:t>
            </w:r>
          </w:p>
        </w:tc>
        <w:tc>
          <w:tcPr>
            <w:tcW w:type="dxa" w:w="1616"/>
          </w:tcPr>
          <w:p>
            <w:pPr>
              <w:spacing w:after="40"/>
            </w:pPr>
            <w:r>
              <w:rPr>
                <w:sz w:val="18"/>
              </w:rPr>
            </w:r>
            <w:r>
              <w:rPr>
                <w:b/>
                <w:i w:val="0"/>
                <w:sz w:val="18"/>
              </w:rPr>
              <w:t>Most resolve spontaneously over several weeks</w:t>
            </w:r>
            <w:r>
              <w:rPr>
                <w:b w:val="0"/>
                <w:i w:val="0"/>
                <w:sz w:val="18"/>
              </w:rPr>
              <w:t xml:space="preserve"> — and </w:t>
            </w:r>
            <w:r>
              <w:rPr>
                <w:b/>
                <w:i w:val="0"/>
                <w:sz w:val="18"/>
              </w:rPr>
              <w:t>as little as 48–72 hours</w:t>
            </w:r>
            <w:r>
              <w:rPr>
                <w:b w:val="0"/>
                <w:i w:val="0"/>
                <w:sz w:val="18"/>
              </w:rPr>
              <w:t xml:space="preserve"> when it followed acute otitis media. </w:t>
            </w:r>
            <w:r>
              <w:rPr>
                <w:b/>
                <w:i w:val="0"/>
                <w:sz w:val="18"/>
              </w:rPr>
              <w:t>Surgical reconstruction</w:t>
            </w:r>
            <w:r>
              <w:rPr>
                <w:b w:val="0"/>
                <w:i w:val="0"/>
                <w:sz w:val="18"/>
              </w:rPr>
              <w:t xml:space="preserve"> for large perforations or ones present a long time (ENT).</w:t>
            </w:r>
            <w:r>
              <w:rPr>
                <w:sz w:val="18"/>
              </w:rPr>
              <w:br/>
            </w:r>
            <w:r>
              <w:rPr>
                <w:b w:val="0"/>
                <w:i w:val="0"/>
                <w:sz w:val="18"/>
              </w:rPr>
              <w:t>Routine</w:t>
            </w:r>
          </w:p>
        </w:tc>
        <w:tc>
          <w:tcPr>
            <w:tcW w:type="dxa" w:w="1616"/>
          </w:tcPr>
          <w:p>
            <w:pPr>
              <w:spacing w:after="40"/>
            </w:pPr>
            <w:r>
              <w:rPr>
                <w:sz w:val="18"/>
              </w:rPr>
            </w:r>
            <w:r>
              <w:rPr>
                <w:b w:val="0"/>
                <w:i w:val="0"/>
                <w:sz w:val="18"/>
              </w:rPr>
              <w:t xml:space="preserve">Keep the ear dry while it heals. Report worsening hearing or dizziness — </w:t>
            </w:r>
            <w:r>
              <w:rPr>
                <w:b/>
                <w:i w:val="0"/>
                <w:sz w:val="18"/>
              </w:rPr>
              <w:t>trauma can disrupt the ossicles as well</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623392"/>
                  <wp:docPr id="10" name="Picture 10"/>
                  <wp:cNvGraphicFramePr>
                    <a:graphicFrameLocks noChangeAspect="1"/>
                  </wp:cNvGraphicFramePr>
                  <a:graphic>
                    <a:graphicData uri="http://schemas.openxmlformats.org/drawingml/2006/picture">
                      <pic:pic>
                        <pic:nvPicPr>
                          <pic:cNvPr id="0" name="Clinical_Medicine_and_Surgery_I_Exam_3_cms-ent-chart-images_l15-s049_pos1.jpg"/>
                          <pic:cNvPicPr/>
                        </pic:nvPicPr>
                        <pic:blipFill>
                          <a:blip r:embed="rId18"/>
                          <a:stretch>
                            <a:fillRect/>
                          </a:stretch>
                        </pic:blipFill>
                        <pic:spPr>
                          <a:xfrm>
                            <a:off x="0" y="0"/>
                            <a:ext cx="1234440" cy="623392"/>
                          </a:xfrm>
                          <a:prstGeom prst="rect"/>
                        </pic:spPr>
                      </pic:pic>
                    </a:graphicData>
                  </a:graphic>
                </wp:inline>
              </w:drawing>
            </w:r>
          </w:p>
          <w:p>
            <w:pPr>
              <w:spacing w:after="40"/>
            </w:pPr>
            <w:r>
              <w:rPr>
                <w:b w:val="0"/>
                <w:i w:val="0"/>
                <w:sz w:val="18"/>
              </w:rPr>
              <w:t>L15 slide 49</w:t>
            </w:r>
          </w:p>
        </w:tc>
        <w:tc>
          <w:tcPr>
            <w:tcW w:type="dxa" w:w="1616"/>
          </w:tcPr>
          <w:p>
            <w:pPr>
              <w:spacing w:after="40"/>
            </w:pPr>
            <w:r>
              <w:rPr>
                <w:sz w:val="18"/>
              </w:rPr>
            </w:r>
            <w:r>
              <w:rPr>
                <w:b/>
                <w:i w:val="0"/>
                <w:sz w:val="18"/>
              </w:rPr>
              <w:t>Foreign body of the canal</w:t>
            </w:r>
            <w:r>
              <w:rPr>
                <w:sz w:val="18"/>
              </w:rPr>
              <w:br/>
            </w:r>
            <w:r>
              <w:rPr>
                <w:b w:val="0"/>
                <w:i w:val="0"/>
                <w:sz w:val="18"/>
              </w:rPr>
              <w:t>Foreign body</w:t>
            </w:r>
            <w:r>
              <w:rPr>
                <w:sz w:val="18"/>
              </w:rPr>
              <w:br/>
            </w:r>
            <w:r>
              <w:rPr>
                <w:b/>
                <w:i w:val="0"/>
                <w:sz w:val="18"/>
              </w:rPr>
              <w:t>L15</w:t>
            </w:r>
            <w:r>
              <w:rPr>
                <w:sz w:val="18"/>
              </w:rPr>
              <w:br/>
            </w:r>
            <w:r>
              <w:rPr>
                <w:b w:val="0"/>
                <w:i w:val="0"/>
                <w:sz w:val="18"/>
              </w:rPr>
              <w:t>49–50</w:t>
            </w:r>
          </w:p>
        </w:tc>
        <w:tc>
          <w:tcPr>
            <w:tcW w:type="dxa" w:w="1616"/>
          </w:tcPr>
          <w:p>
            <w:pPr>
              <w:spacing w:after="40"/>
            </w:pPr>
            <w:r>
              <w:rPr>
                <w:sz w:val="18"/>
              </w:rPr>
            </w:r>
            <w:r>
              <w:rPr>
                <w:b w:val="0"/>
                <w:i w:val="0"/>
                <w:sz w:val="18"/>
              </w:rPr>
              <w:t>Varies with the object</w:t>
            </w:r>
            <w:r>
              <w:rPr>
                <w:sz w:val="18"/>
              </w:rPr>
              <w:br/>
            </w:r>
            <w:r>
              <w:rPr>
                <w:b/>
                <w:i w:val="0"/>
                <w:sz w:val="18"/>
              </w:rPr>
              <w:t>Conductive</w:t>
            </w:r>
            <w:r>
              <w:rPr>
                <w:b w:val="0"/>
                <w:i w:val="0"/>
                <w:sz w:val="18"/>
              </w:rPr>
              <w:t xml:space="preserve"> if obstructing</w:t>
            </w:r>
          </w:p>
        </w:tc>
        <w:tc>
          <w:tcPr>
            <w:tcW w:type="dxa" w:w="1616"/>
          </w:tcPr>
          <w:p>
            <w:pPr>
              <w:spacing w:after="40"/>
            </w:pPr>
            <w:r>
              <w:rPr>
                <w:sz w:val="18"/>
              </w:rPr>
            </w:r>
            <w:r>
              <w:rPr>
                <w:b/>
                <w:i w:val="0"/>
                <w:sz w:val="18"/>
              </w:rPr>
              <w:t>Object in the canal</w:t>
            </w:r>
          </w:p>
        </w:tc>
        <w:tc>
          <w:tcPr>
            <w:tcW w:type="dxa" w:w="1616"/>
          </w:tcPr>
          <w:p>
            <w:pPr>
              <w:spacing w:after="40"/>
            </w:pPr>
            <w:r>
              <w:rPr>
                <w:sz w:val="18"/>
              </w:rPr>
            </w:r>
            <w:r>
              <w:rPr>
                <w:b w:val="0"/>
                <w:i w:val="0"/>
                <w:sz w:val="18"/>
              </w:rPr>
              <w:t xml:space="preserve">Child · anything that fits · </w:t>
            </w:r>
            <w:r>
              <w:rPr>
                <w:b/>
                <w:i w:val="0"/>
                <w:sz w:val="18"/>
              </w:rPr>
              <w:t>do not push it deeper</w:t>
            </w:r>
          </w:p>
        </w:tc>
        <w:tc>
          <w:tcPr>
            <w:tcW w:type="dxa" w:w="1616"/>
          </w:tcPr>
          <w:p>
            <w:pPr>
              <w:spacing w:after="40"/>
            </w:pPr>
            <w:r>
              <w:rPr>
                <w:sz w:val="18"/>
              </w:rPr>
            </w:r>
            <w:r>
              <w:rPr>
                <w:b w:val="0"/>
                <w:i w:val="0"/>
                <w:sz w:val="18"/>
              </w:rPr>
              <w:t xml:space="preserve">Commoner in children but possible at any age, and </w:t>
            </w:r>
            <w:r>
              <w:rPr>
                <w:b/>
                <w:i w:val="0"/>
                <w:sz w:val="18"/>
              </w:rPr>
              <w:t>can be anything that fits</w:t>
            </w:r>
            <w:r>
              <w:rPr>
                <w:b w:val="0"/>
                <w:i w:val="0"/>
                <w:sz w:val="18"/>
              </w:rPr>
              <w:t xml:space="preserve"> — beads, popcorn, crayons, insects, pencil erasers, paper. Otalgia varies with the shape of the object; </w:t>
            </w:r>
            <w:r>
              <w:rPr>
                <w:b/>
                <w:i w:val="0"/>
                <w:sz w:val="18"/>
              </w:rPr>
              <w:t>bloody discharge if the canal lining is damaged</w:t>
            </w:r>
            <w:r>
              <w:rPr>
                <w:b w:val="0"/>
                <w:i w:val="0"/>
                <w:sz w:val="18"/>
              </w:rPr>
              <w:t>; fullness and foreign body sensation.</w:t>
            </w:r>
          </w:p>
        </w:tc>
        <w:tc>
          <w:tcPr>
            <w:tcW w:type="dxa" w:w="1616"/>
          </w:tcPr>
          <w:p>
            <w:pPr>
              <w:spacing w:after="40"/>
            </w:pPr>
            <w:r>
              <w:rPr>
                <w:sz w:val="18"/>
              </w:rPr>
            </w:r>
            <w:r>
              <w:rPr>
                <w:b w:val="0"/>
                <w:i w:val="0"/>
                <w:sz w:val="18"/>
              </w:rPr>
              <w:t>Otoscopy.</w:t>
            </w:r>
          </w:p>
        </w:tc>
        <w:tc>
          <w:tcPr>
            <w:tcW w:type="dxa" w:w="1616"/>
          </w:tcPr>
          <w:p>
            <w:pPr>
              <w:spacing w:after="40"/>
            </w:pPr>
            <w:r>
              <w:rPr>
                <w:sz w:val="18"/>
              </w:rPr>
            </w:r>
            <w:r>
              <w:rPr>
                <w:b/>
                <w:i w:val="0"/>
                <w:sz w:val="18"/>
              </w:rPr>
              <w:t>CAUTION — do not push the object deeper.</w:t>
            </w:r>
            <w:r>
              <w:rPr>
                <w:b w:val="0"/>
                <w:i w:val="0"/>
                <w:sz w:val="18"/>
              </w:rPr>
              <w:t xml:space="preserve"> </w:t>
            </w:r>
            <w:r>
              <w:rPr>
                <w:b/>
                <w:i w:val="0"/>
                <w:sz w:val="18"/>
              </w:rPr>
              <w:t>Firm</w:t>
            </w:r>
            <w:r>
              <w:rPr>
                <w:b w:val="0"/>
                <w:i w:val="0"/>
                <w:sz w:val="18"/>
              </w:rPr>
              <w:t xml:space="preserve"> objects come out with a loop or hook, </w:t>
            </w:r>
            <w:r>
              <w:rPr>
                <w:b/>
                <w:i w:val="0"/>
                <w:sz w:val="18"/>
              </w:rPr>
              <w:t>soft</w:t>
            </w:r>
            <w:r>
              <w:rPr>
                <w:b w:val="0"/>
                <w:i w:val="0"/>
                <w:sz w:val="18"/>
              </w:rPr>
              <w:t xml:space="preserve"> ones with alligator forceps. </w:t>
            </w:r>
            <w:r>
              <w:rPr>
                <w:b/>
                <w:i w:val="0"/>
                <w:sz w:val="18"/>
              </w:rPr>
              <w:t>Irrigation only if the drum is known to be intact</w:t>
            </w:r>
            <w:r>
              <w:rPr>
                <w:b w:val="0"/>
                <w:i w:val="0"/>
                <w:sz w:val="18"/>
              </w:rPr>
              <w:t xml:space="preserve">, and with care: </w:t>
            </w:r>
            <w:r>
              <w:rPr>
                <w:b/>
                <w:i w:val="0"/>
                <w:sz w:val="18"/>
              </w:rPr>
              <w:t>organic objects swell when wet</w:t>
            </w:r>
            <w:r>
              <w:rPr>
                <w:b w:val="0"/>
                <w:i w:val="0"/>
                <w:sz w:val="18"/>
              </w:rPr>
              <w:t xml:space="preserve"> and lodge harder. </w:t>
            </w:r>
            <w:r>
              <w:rPr>
                <w:b/>
                <w:i w:val="0"/>
                <w:sz w:val="18"/>
              </w:rPr>
              <w:t>Insects are immobilized first by filling the canal with lidocaine</w:t>
            </w:r>
            <w:r>
              <w:rPr>
                <w:b w:val="0"/>
                <w:i w:val="0"/>
                <w:sz w:val="18"/>
              </w:rPr>
              <w:t xml:space="preserve"> — again only if the drum is intact. Refer to ENT for removal under microscopy where warranted.</w:t>
            </w:r>
            <w:r>
              <w:rPr>
                <w:sz w:val="18"/>
              </w:rPr>
              <w:br/>
            </w:r>
            <w:r>
              <w:rPr>
                <w:b w:val="0"/>
                <w:i w:val="0"/>
                <w:sz w:val="18"/>
              </w:rPr>
              <w:t>Urgent</w:t>
            </w:r>
          </w:p>
        </w:tc>
        <w:tc>
          <w:tcPr>
            <w:tcW w:type="dxa" w:w="1616"/>
          </w:tcPr>
          <w:p>
            <w:pPr>
              <w:spacing w:after="40"/>
            </w:pPr>
            <w:r>
              <w:rPr>
                <w:sz w:val="18"/>
              </w:rPr>
            </w:r>
            <w:r>
              <w:rPr>
                <w:b w:val="0"/>
                <w:i w:val="0"/>
                <w:sz w:val="18"/>
              </w:rPr>
              <w:t>Nothing goes into the ear at home to fetch it out; attempts are what turn a simple removal into a referral.</w:t>
            </w:r>
          </w:p>
        </w:tc>
      </w:tr>
      <w:tr>
        <w:tc>
          <w:tcPr>
            <w:tcW w:type="dxa" w:w="1616"/>
          </w:tcPr>
          <w:p>
            <w:pPr>
              <w:jc w:val="center"/>
            </w:pPr>
            <w:r/>
            <w:r>
              <w:drawing>
                <wp:inline xmlns:a="http://schemas.openxmlformats.org/drawingml/2006/main" xmlns:pic="http://schemas.openxmlformats.org/drawingml/2006/picture">
                  <wp:extent cx="1234440" cy="810616"/>
                  <wp:docPr id="11" name="Picture 11"/>
                  <wp:cNvGraphicFramePr>
                    <a:graphicFrameLocks noChangeAspect="1"/>
                  </wp:cNvGraphicFramePr>
                  <a:graphic>
                    <a:graphicData uri="http://schemas.openxmlformats.org/drawingml/2006/picture">
                      <pic:pic>
                        <pic:nvPicPr>
                          <pic:cNvPr id="0" name="Clinical_Medicine_and_Surgery_I_Exam_3_cms-ent-chart-images_l15-s052_pos1.jpg"/>
                          <pic:cNvPicPr/>
                        </pic:nvPicPr>
                        <pic:blipFill>
                          <a:blip r:embed="rId19"/>
                          <a:stretch>
                            <a:fillRect/>
                          </a:stretch>
                        </pic:blipFill>
                        <pic:spPr>
                          <a:xfrm>
                            <a:off x="0" y="0"/>
                            <a:ext cx="1234440" cy="810616"/>
                          </a:xfrm>
                          <a:prstGeom prst="rect"/>
                        </pic:spPr>
                      </pic:pic>
                    </a:graphicData>
                  </a:graphic>
                </wp:inline>
              </w:drawing>
            </w:r>
          </w:p>
          <w:p>
            <w:pPr>
              <w:spacing w:after="40"/>
            </w:pPr>
            <w:r>
              <w:rPr>
                <w:b w:val="0"/>
                <w:i w:val="0"/>
                <w:sz w:val="18"/>
              </w:rPr>
              <w:t>L15 slide 52</w:t>
            </w:r>
          </w:p>
        </w:tc>
        <w:tc>
          <w:tcPr>
            <w:tcW w:type="dxa" w:w="1616"/>
          </w:tcPr>
          <w:p>
            <w:pPr>
              <w:spacing w:after="40"/>
            </w:pPr>
            <w:r>
              <w:rPr>
                <w:sz w:val="18"/>
              </w:rPr>
            </w:r>
            <w:r>
              <w:rPr>
                <w:b/>
                <w:i w:val="0"/>
                <w:sz w:val="18"/>
              </w:rPr>
              <w:t>Foreign body of the auricle</w:t>
            </w:r>
            <w:r>
              <w:rPr>
                <w:sz w:val="18"/>
              </w:rPr>
              <w:br/>
            </w:r>
            <w:r>
              <w:rPr>
                <w:b w:val="0"/>
                <w:i w:val="0"/>
                <w:sz w:val="18"/>
              </w:rPr>
              <w:t>Foreign body</w:t>
            </w:r>
            <w:r>
              <w:rPr>
                <w:sz w:val="18"/>
              </w:rPr>
              <w:br/>
            </w:r>
            <w:r>
              <w:rPr>
                <w:b/>
                <w:i w:val="0"/>
                <w:sz w:val="18"/>
              </w:rPr>
              <w:t>L15</w:t>
            </w:r>
            <w:r>
              <w:rPr>
                <w:sz w:val="18"/>
              </w:rPr>
              <w:br/>
            </w:r>
            <w:r>
              <w:rPr>
                <w:b w:val="0"/>
                <w:i w:val="0"/>
                <w:sz w:val="18"/>
              </w:rPr>
              <w:t>51–52</w:t>
            </w:r>
          </w:p>
        </w:tc>
        <w:tc>
          <w:tcPr>
            <w:tcW w:type="dxa" w:w="1616"/>
          </w:tcPr>
          <w:p>
            <w:pPr>
              <w:spacing w:after="40"/>
            </w:pPr>
            <w:r>
              <w:rPr>
                <w:sz w:val="18"/>
              </w:rPr>
            </w:r>
            <w:r>
              <w:rPr>
                <w:b/>
                <w:i w:val="0"/>
                <w:sz w:val="18"/>
              </w:rPr>
              <w:t>YES</w:t>
            </w:r>
            <w:r>
              <w:rPr>
                <w:sz w:val="18"/>
              </w:rPr>
              <w:br/>
            </w:r>
            <w:r>
              <w:rPr>
                <w:b w:val="0"/>
                <w:i w:val="0"/>
                <w:sz w:val="18"/>
              </w:rPr>
              <w:t>None</w:t>
            </w:r>
          </w:p>
        </w:tc>
        <w:tc>
          <w:tcPr>
            <w:tcW w:type="dxa" w:w="1616"/>
          </w:tcPr>
          <w:p>
            <w:pPr>
              <w:spacing w:after="40"/>
            </w:pPr>
            <w:r>
              <w:rPr>
                <w:sz w:val="18"/>
              </w:rPr>
            </w:r>
            <w:r>
              <w:rPr>
                <w:b/>
                <w:i w:val="0"/>
                <w:sz w:val="18"/>
              </w:rPr>
              <w:t>Embedded piercing</w:t>
            </w:r>
          </w:p>
        </w:tc>
        <w:tc>
          <w:tcPr>
            <w:tcW w:type="dxa" w:w="1616"/>
          </w:tcPr>
          <w:p>
            <w:pPr>
              <w:spacing w:after="40"/>
            </w:pPr>
            <w:r>
              <w:rPr>
                <w:sz w:val="18"/>
              </w:rPr>
            </w:r>
            <w:r>
              <w:rPr>
                <w:b/>
                <w:i w:val="0"/>
                <w:sz w:val="18"/>
              </w:rPr>
              <w:t>Embedded earring</w:t>
            </w:r>
            <w:r>
              <w:rPr>
                <w:b w:val="0"/>
                <w:i w:val="0"/>
                <w:sz w:val="18"/>
              </w:rPr>
              <w:t xml:space="preserve"> · girls and young adolescents · infection is the concern</w:t>
            </w:r>
          </w:p>
        </w:tc>
        <w:tc>
          <w:tcPr>
            <w:tcW w:type="dxa" w:w="1616"/>
          </w:tcPr>
          <w:p>
            <w:pPr>
              <w:spacing w:after="40"/>
            </w:pPr>
            <w:r>
              <w:rPr>
                <w:sz w:val="18"/>
              </w:rPr>
            </w:r>
            <w:r>
              <w:rPr>
                <w:b w:val="0"/>
                <w:i w:val="0"/>
                <w:sz w:val="18"/>
              </w:rPr>
              <w:t xml:space="preserve">Piercings becoming </w:t>
            </w:r>
            <w:r>
              <w:rPr>
                <w:b/>
                <w:i w:val="0"/>
                <w:sz w:val="18"/>
              </w:rPr>
              <w:t>embedded in the earlobe</w:t>
            </w:r>
            <w:r>
              <w:rPr>
                <w:b w:val="0"/>
                <w:i w:val="0"/>
                <w:sz w:val="18"/>
              </w:rPr>
              <w:t xml:space="preserve"> or elsewhere on the auricle. </w:t>
            </w:r>
            <w:r>
              <w:rPr>
                <w:b/>
                <w:i w:val="0"/>
                <w:sz w:val="18"/>
              </w:rPr>
              <w:t>Most common in girls and young adolescents with pierced ears.</w:t>
            </w:r>
            <w:r>
              <w:rPr>
                <w:b w:val="0"/>
                <w:i w:val="0"/>
                <w:sz w:val="18"/>
              </w:rPr>
              <w:t xml:space="preserve"> Pain, erythema and edema; may have </w:t>
            </w:r>
            <w:r>
              <w:rPr>
                <w:b/>
                <w:i w:val="0"/>
                <w:sz w:val="18"/>
              </w:rPr>
              <w:t>purulent drainage from the piercing site</w:t>
            </w:r>
            <w:r>
              <w:rPr>
                <w:b w:val="0"/>
                <w:i w:val="0"/>
                <w:sz w:val="18"/>
              </w:rPr>
              <w:t>. Examination: pain on palpation, and the foreign body may be palpable.</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 xml:space="preserve">Removal under </w:t>
            </w:r>
            <w:r>
              <w:rPr>
                <w:b/>
                <w:i w:val="0"/>
                <w:sz w:val="18"/>
              </w:rPr>
              <w:t>local anesthetic</w:t>
            </w:r>
            <w:r>
              <w:rPr>
                <w:b w:val="0"/>
                <w:i w:val="0"/>
                <w:sz w:val="18"/>
              </w:rPr>
              <w:t xml:space="preserve">; </w:t>
            </w:r>
            <w:r>
              <w:rPr>
                <w:b/>
                <w:i w:val="0"/>
                <w:sz w:val="18"/>
              </w:rPr>
              <w:t>younger or non-compliant patients may need sedation</w:t>
            </w:r>
            <w:r>
              <w:rPr>
                <w:b w:val="0"/>
                <w:i w:val="0"/>
                <w:sz w:val="18"/>
              </w:rPr>
              <w:t>.</w:t>
            </w:r>
            <w:r>
              <w:rPr>
                <w:sz w:val="18"/>
              </w:rPr>
              <w:br/>
            </w:r>
            <w:r>
              <w:rPr>
                <w:b w:val="0"/>
                <w:i w:val="0"/>
                <w:sz w:val="18"/>
              </w:rPr>
              <w:t>Urgent</w:t>
            </w:r>
          </w:p>
        </w:tc>
        <w:tc>
          <w:tcPr>
            <w:tcW w:type="dxa" w:w="1616"/>
          </w:tcPr>
          <w:p>
            <w:pPr>
              <w:spacing w:after="40"/>
            </w:pPr>
            <w:r>
              <w:rPr>
                <w:sz w:val="18"/>
              </w:rPr>
            </w:r>
            <w:r>
              <w:rPr>
                <w:b/>
                <w:i w:val="0"/>
                <w:sz w:val="18"/>
              </w:rPr>
              <w:t>Infection is the biggest concern</w:t>
            </w:r>
            <w:r>
              <w:rPr>
                <w:b w:val="0"/>
                <w:i w:val="0"/>
                <w:sz w:val="18"/>
              </w:rPr>
              <w:t>, not the object itself.</w:t>
            </w:r>
          </w:p>
        </w:tc>
      </w:tr>
      <w:tr>
        <w:tc>
          <w:tcPr>
            <w:tcW w:type="dxa" w:w="1616"/>
          </w:tcPr>
          <w:p>
            <w:pPr>
              <w:jc w:val="center"/>
            </w:pPr>
            <w:r/>
            <w:r>
              <w:drawing>
                <wp:inline xmlns:a="http://schemas.openxmlformats.org/drawingml/2006/main" xmlns:pic="http://schemas.openxmlformats.org/drawingml/2006/picture">
                  <wp:extent cx="793312" cy="1051560"/>
                  <wp:docPr id="12" name="Picture 12"/>
                  <wp:cNvGraphicFramePr>
                    <a:graphicFrameLocks noChangeAspect="1"/>
                  </wp:cNvGraphicFramePr>
                  <a:graphic>
                    <a:graphicData uri="http://schemas.openxmlformats.org/drawingml/2006/picture">
                      <pic:pic>
                        <pic:nvPicPr>
                          <pic:cNvPr id="0" name="Clinical_Medicine_and_Surgery_I_Exam_3_cms-ent-chart-images_l15-s058_pos2.jpg"/>
                          <pic:cNvPicPr/>
                        </pic:nvPicPr>
                        <pic:blipFill>
                          <a:blip r:embed="rId20"/>
                          <a:stretch>
                            <a:fillRect/>
                          </a:stretch>
                        </pic:blipFill>
                        <pic:spPr>
                          <a:xfrm>
                            <a:off x="0" y="0"/>
                            <a:ext cx="793312" cy="1051560"/>
                          </a:xfrm>
                          <a:prstGeom prst="rect"/>
                        </pic:spPr>
                      </pic:pic>
                    </a:graphicData>
                  </a:graphic>
                </wp:inline>
              </w:drawing>
            </w:r>
          </w:p>
          <w:p>
            <w:pPr>
              <w:spacing w:after="40"/>
            </w:pPr>
            <w:r>
              <w:rPr>
                <w:b w:val="0"/>
                <w:i w:val="0"/>
                <w:sz w:val="18"/>
              </w:rPr>
              <w:t>L15 slide 58</w:t>
            </w:r>
          </w:p>
        </w:tc>
        <w:tc>
          <w:tcPr>
            <w:tcW w:type="dxa" w:w="1616"/>
          </w:tcPr>
          <w:p>
            <w:pPr>
              <w:spacing w:after="40"/>
            </w:pPr>
            <w:r>
              <w:rPr>
                <w:sz w:val="18"/>
              </w:rPr>
            </w:r>
            <w:r>
              <w:rPr>
                <w:b/>
                <w:i w:val="0"/>
                <w:sz w:val="18"/>
              </w:rPr>
              <w:t>Otitis externa</w:t>
            </w:r>
            <w:r>
              <w:rPr>
                <w:sz w:val="18"/>
              </w:rPr>
              <w:br/>
            </w:r>
            <w:r>
              <w:rPr>
                <w:b w:val="0"/>
                <w:i w:val="0"/>
                <w:sz w:val="18"/>
              </w:rPr>
              <w:t>External canal infection</w:t>
            </w:r>
            <w:r>
              <w:rPr>
                <w:sz w:val="18"/>
              </w:rPr>
              <w:br/>
            </w:r>
            <w:r>
              <w:rPr>
                <w:b/>
                <w:i w:val="0"/>
                <w:sz w:val="18"/>
              </w:rPr>
              <w:t>L15</w:t>
            </w:r>
            <w:r>
              <w:rPr>
                <w:sz w:val="18"/>
              </w:rPr>
              <w:br/>
            </w:r>
            <w:r>
              <w:rPr>
                <w:b w:val="0"/>
                <w:i w:val="0"/>
                <w:sz w:val="18"/>
              </w:rPr>
              <w:t>54–59</w:t>
            </w:r>
          </w:p>
        </w:tc>
        <w:tc>
          <w:tcPr>
            <w:tcW w:type="dxa" w:w="1616"/>
          </w:tcPr>
          <w:p>
            <w:pPr>
              <w:spacing w:after="40"/>
            </w:pPr>
            <w:r>
              <w:rPr>
                <w:sz w:val="18"/>
              </w:rPr>
            </w:r>
            <w:r>
              <w:rPr>
                <w:b/>
                <w:i w:val="0"/>
                <w:sz w:val="18"/>
              </w:rPr>
              <w:t>YES — worse on moving the tragus</w:t>
            </w:r>
            <w:r>
              <w:rPr>
                <w:sz w:val="18"/>
              </w:rPr>
              <w:br/>
            </w:r>
            <w:r>
              <w:rPr>
                <w:b/>
                <w:i w:val="0"/>
                <w:sz w:val="18"/>
              </w:rPr>
              <w:t>Conductive</w:t>
            </w:r>
            <w:r>
              <w:rPr>
                <w:b w:val="0"/>
                <w:i w:val="0"/>
                <w:sz w:val="18"/>
              </w:rPr>
              <w:t xml:space="preserve"> if the canal closes</w:t>
            </w:r>
          </w:p>
        </w:tc>
        <w:tc>
          <w:tcPr>
            <w:tcW w:type="dxa" w:w="1616"/>
          </w:tcPr>
          <w:p>
            <w:pPr>
              <w:spacing w:after="40"/>
            </w:pPr>
            <w:r>
              <w:rPr>
                <w:sz w:val="18"/>
              </w:rPr>
            </w:r>
            <w:r>
              <w:rPr>
                <w:b/>
                <w:i w:val="0"/>
                <w:sz w:val="18"/>
              </w:rPr>
              <w:t>Canal erythematous and edematous</w:t>
            </w:r>
          </w:p>
        </w:tc>
        <w:tc>
          <w:tcPr>
            <w:tcW w:type="dxa" w:w="1616"/>
          </w:tcPr>
          <w:p>
            <w:pPr>
              <w:spacing w:after="40"/>
            </w:pPr>
            <w:r>
              <w:rPr>
                <w:sz w:val="18"/>
              </w:rPr>
            </w:r>
            <w:r>
              <w:rPr>
                <w:b/>
                <w:i w:val="0"/>
                <w:sz w:val="18"/>
              </w:rPr>
              <w:t>Pain on moving the tragus</w:t>
            </w:r>
            <w:r>
              <w:rPr>
                <w:b w:val="0"/>
                <w:i w:val="0"/>
                <w:sz w:val="18"/>
              </w:rPr>
              <w:t xml:space="preserve"> · swimmer · </w:t>
            </w:r>
            <w:r>
              <w:rPr>
                <w:b/>
                <w:i w:val="0"/>
                <w:sz w:val="18"/>
              </w:rPr>
              <w:t>discharge from the canal</w:t>
            </w:r>
          </w:p>
        </w:tc>
        <w:tc>
          <w:tcPr>
            <w:tcW w:type="dxa" w:w="1616"/>
          </w:tcPr>
          <w:p>
            <w:pPr>
              <w:spacing w:after="40"/>
            </w:pPr>
            <w:r>
              <w:rPr>
                <w:sz w:val="18"/>
              </w:rPr>
            </w:r>
            <w:r>
              <w:rPr>
                <w:b w:val="0"/>
                <w:i w:val="0"/>
                <w:sz w:val="18"/>
              </w:rPr>
              <w:t xml:space="preserve">Inflammation and infection of the external canal, affecting </w:t>
            </w:r>
            <w:r>
              <w:rPr>
                <w:b/>
                <w:i w:val="0"/>
                <w:sz w:val="18"/>
              </w:rPr>
              <w:t>10% of people in their lifetime</w:t>
            </w:r>
            <w:r>
              <w:rPr>
                <w:b w:val="0"/>
                <w:i w:val="0"/>
                <w:sz w:val="18"/>
              </w:rPr>
              <w:t xml:space="preserve">, all ages but commonest in </w:t>
            </w:r>
            <w:r>
              <w:rPr>
                <w:b/>
                <w:i w:val="0"/>
                <w:sz w:val="18"/>
              </w:rPr>
              <w:t>children and early adolescence</w:t>
            </w:r>
            <w:r>
              <w:rPr>
                <w:b w:val="0"/>
                <w:i w:val="0"/>
                <w:sz w:val="18"/>
              </w:rPr>
              <w:t xml:space="preserve"> and in </w:t>
            </w:r>
            <w:r>
              <w:rPr>
                <w:b/>
                <w:i w:val="0"/>
                <w:sz w:val="18"/>
              </w:rPr>
              <w:t>summer</w:t>
            </w:r>
            <w:r>
              <w:rPr>
                <w:b w:val="0"/>
                <w:i w:val="0"/>
                <w:sz w:val="18"/>
              </w:rPr>
              <w:t xml:space="preserve">. Organisms: </w:t>
            </w:r>
            <w:r>
              <w:rPr>
                <w:b/>
                <w:i w:val="0"/>
                <w:sz w:val="18"/>
              </w:rPr>
              <w:t>P. aeruginosa 38%</w:t>
            </w:r>
            <w:r>
              <w:rPr>
                <w:b w:val="0"/>
                <w:i w:val="0"/>
                <w:sz w:val="18"/>
              </w:rPr>
              <w:t xml:space="preserve">, S. epidermidis 9%, S. aureus 8%; other bacteria and fungi possible. Risk factors: </w:t>
            </w:r>
            <w:r>
              <w:rPr>
                <w:b/>
                <w:i w:val="0"/>
                <w:sz w:val="18"/>
              </w:rPr>
              <w:t>moisture and swimming</w:t>
            </w:r>
            <w:r>
              <w:rPr>
                <w:b w:val="0"/>
                <w:i w:val="0"/>
                <w:sz w:val="18"/>
              </w:rPr>
              <w:t xml:space="preserve">, epithelial damage from aggressive cleaning, foreign bodies such as cotton swab fibers, </w:t>
            </w:r>
            <w:r>
              <w:rPr>
                <w:b/>
                <w:i w:val="0"/>
                <w:sz w:val="18"/>
              </w:rPr>
              <w:t>occlusion by hearing aids or headphones</w:t>
            </w:r>
            <w:r>
              <w:rPr>
                <w:b w:val="0"/>
                <w:i w:val="0"/>
                <w:sz w:val="18"/>
              </w:rPr>
              <w:t xml:space="preserve">, dermatitis of the auricle, radiation. Symptoms: otalgia </w:t>
            </w:r>
            <w:r>
              <w:rPr>
                <w:b/>
                <w:i w:val="0"/>
                <w:sz w:val="18"/>
              </w:rPr>
              <w:t>exacerbated by touching or moving the auricle or tragus</w:t>
            </w:r>
            <w:r>
              <w:rPr>
                <w:b w:val="0"/>
                <w:i w:val="0"/>
                <w:sz w:val="18"/>
              </w:rPr>
              <w:t>, otorrhea, pruritus, fullness, reduced hearing.</w:t>
            </w:r>
          </w:p>
        </w:tc>
        <w:tc>
          <w:tcPr>
            <w:tcW w:type="dxa" w:w="1616"/>
          </w:tcPr>
          <w:p>
            <w:pPr>
              <w:spacing w:after="40"/>
            </w:pPr>
            <w:r>
              <w:rPr>
                <w:sz w:val="18"/>
              </w:rPr>
            </w:r>
            <w:r>
              <w:rPr>
                <w:b/>
                <w:i w:val="0"/>
                <w:sz w:val="18"/>
              </w:rPr>
              <w:t>Clinical diagnosis.</w:t>
            </w:r>
            <w:r>
              <w:rPr>
                <w:b w:val="0"/>
                <w:i w:val="0"/>
                <w:sz w:val="18"/>
              </w:rPr>
              <w:t xml:space="preserve"> </w:t>
            </w:r>
            <w:r>
              <w:rPr>
                <w:b/>
                <w:i w:val="0"/>
                <w:sz w:val="18"/>
              </w:rPr>
              <w:t>Cultures reserved</w:t>
            </w:r>
            <w:r>
              <w:rPr>
                <w:b w:val="0"/>
                <w:i w:val="0"/>
                <w:sz w:val="18"/>
              </w:rPr>
              <w:t xml:space="preserve"> for severe, chronic or recurrent infection, immunosuppression, post-operative infection and treatment failure. Examination: </w:t>
            </w:r>
            <w:r>
              <w:rPr>
                <w:b/>
                <w:i w:val="0"/>
                <w:sz w:val="18"/>
              </w:rPr>
              <w:t>tenderness to palpation</w:t>
            </w:r>
            <w:r>
              <w:rPr>
                <w:b w:val="0"/>
                <w:i w:val="0"/>
                <w:sz w:val="18"/>
              </w:rPr>
              <w:t xml:space="preserve">, visible discharge, erythema and edema of the canal, periauricular and anterior cervical </w:t>
            </w:r>
            <w:r>
              <w:rPr>
                <w:b/>
                <w:i w:val="0"/>
                <w:sz w:val="18"/>
              </w:rPr>
              <w:t>lymphadenopathy</w:t>
            </w:r>
            <w:r>
              <w:rPr>
                <w:b w:val="0"/>
                <w:i w:val="0"/>
                <w:sz w:val="18"/>
              </w:rPr>
              <w:t xml:space="preserve">, thickened canal skin in chronic disease. Differential: otomycosis, suppurative otitis media, contact dermatitis, psoriasis and the rare </w:t>
            </w:r>
            <w:r>
              <w:rPr>
                <w:b/>
                <w:i w:val="0"/>
                <w:sz w:val="18"/>
              </w:rPr>
              <w:t>carcinoma of the ear canal</w:t>
            </w:r>
            <w:r>
              <w:rPr>
                <w:b w:val="0"/>
                <w:i w:val="0"/>
                <w:sz w:val="18"/>
              </w:rPr>
              <w:t>.</w:t>
            </w:r>
          </w:p>
        </w:tc>
        <w:tc>
          <w:tcPr>
            <w:tcW w:type="dxa" w:w="1616"/>
          </w:tcPr>
          <w:p>
            <w:pPr>
              <w:spacing w:after="40"/>
            </w:pPr>
            <w:r>
              <w:rPr>
                <w:sz w:val="18"/>
              </w:rPr>
            </w:r>
            <w:r>
              <w:rPr>
                <w:b/>
                <w:i w:val="0"/>
                <w:sz w:val="18"/>
              </w:rPr>
              <w:t>Remove debris</w:t>
            </w:r>
            <w:r>
              <w:rPr>
                <w:b w:val="0"/>
                <w:i w:val="0"/>
                <w:sz w:val="18"/>
              </w:rPr>
              <w:t xml:space="preserve">, then otic drops: </w:t>
            </w:r>
            <w:r>
              <w:rPr>
                <w:b/>
                <w:i w:val="0"/>
                <w:sz w:val="18"/>
              </w:rPr>
              <w:t>antiseptic</w:t>
            </w:r>
            <w:r>
              <w:rPr>
                <w:b w:val="0"/>
                <w:i w:val="0"/>
                <w:sz w:val="18"/>
              </w:rPr>
              <w:t xml:space="preserve"> (boric acid, ichthammol, phenol, aluminum acetate, gentian violet, thymol, cresylate, alcohol), </w:t>
            </w:r>
            <w:r>
              <w:rPr>
                <w:b/>
                <w:i w:val="0"/>
                <w:sz w:val="18"/>
              </w:rPr>
              <w:t>antibiotic</w:t>
            </w:r>
            <w:r>
              <w:rPr>
                <w:b w:val="0"/>
                <w:i w:val="0"/>
                <w:sz w:val="18"/>
              </w:rPr>
              <w:t xml:space="preserve"> (ofloxacin, ciprofloxacin, colistin, polymyxin B, neomycin, chloramphenicol, gentamicin, tobramycin) or </w:t>
            </w:r>
            <w:r>
              <w:rPr>
                <w:b/>
                <w:i w:val="0"/>
                <w:sz w:val="18"/>
              </w:rPr>
              <w:t>acidifying</w:t>
            </w:r>
            <w:r>
              <w:rPr>
                <w:b w:val="0"/>
                <w:i w:val="0"/>
                <w:sz w:val="18"/>
              </w:rPr>
              <w:t xml:space="preserve"> (acetic acid). </w:t>
            </w:r>
            <w:r>
              <w:rPr>
                <w:b/>
                <w:i w:val="0"/>
                <w:sz w:val="18"/>
              </w:rPr>
              <w:t>Combination drops with a steroid</w:t>
            </w:r>
            <w:r>
              <w:rPr>
                <w:b w:val="0"/>
                <w:i w:val="0"/>
                <w:sz w:val="18"/>
              </w:rPr>
              <w:t xml:space="preserve"> reduce pain and inflammation. An </w:t>
            </w:r>
            <w:r>
              <w:rPr>
                <w:b/>
                <w:i w:val="0"/>
                <w:sz w:val="18"/>
              </w:rPr>
              <w:t>ear wick</w:t>
            </w:r>
            <w:r>
              <w:rPr>
                <w:b w:val="0"/>
                <w:i w:val="0"/>
                <w:sz w:val="18"/>
              </w:rPr>
              <w:t xml:space="preserve"> if the canal is stenosed.</w:t>
            </w:r>
            <w:r>
              <w:rPr>
                <w:sz w:val="18"/>
              </w:rPr>
              <w:br/>
            </w:r>
            <w:r>
              <w:rPr>
                <w:b w:val="0"/>
                <w:i w:val="0"/>
                <w:sz w:val="18"/>
              </w:rPr>
              <w:t>Routine</w:t>
            </w:r>
          </w:p>
        </w:tc>
        <w:tc>
          <w:tcPr>
            <w:tcW w:type="dxa" w:w="1616"/>
          </w:tcPr>
          <w:p>
            <w:pPr>
              <w:spacing w:after="40"/>
            </w:pPr>
            <w:r>
              <w:rPr>
                <w:sz w:val="18"/>
              </w:rPr>
            </w:r>
            <w:r>
              <w:rPr>
                <w:b w:val="0"/>
                <w:i w:val="0"/>
                <w:sz w:val="18"/>
              </w:rPr>
              <w:t>Keep the ear dry, stop cleaning it, and use the drops for the full course — the pain settles well before the infection does.</w:t>
            </w:r>
          </w:p>
        </w:tc>
      </w:tr>
      <w:tr>
        <w:tc>
          <w:tcPr>
            <w:tcW w:type="dxa" w:w="1616"/>
          </w:tcPr>
          <w:p>
            <w:pPr>
              <w:jc w:val="center"/>
            </w:pPr>
            <w:r/>
            <w:r>
              <w:drawing>
                <wp:inline xmlns:a="http://schemas.openxmlformats.org/drawingml/2006/main" xmlns:pic="http://schemas.openxmlformats.org/drawingml/2006/picture">
                  <wp:extent cx="821749" cy="1051560"/>
                  <wp:docPr id="13" name="Picture 13"/>
                  <wp:cNvGraphicFramePr>
                    <a:graphicFrameLocks noChangeAspect="1"/>
                  </wp:cNvGraphicFramePr>
                  <a:graphic>
                    <a:graphicData uri="http://schemas.openxmlformats.org/drawingml/2006/picture">
                      <pic:pic>
                        <pic:nvPicPr>
                          <pic:cNvPr id="0" name="Clinical_Medicine_and_Surgery_I_Exam_3_cms-ent-chart-images_l15-s061_pos1.jpg"/>
                          <pic:cNvPicPr/>
                        </pic:nvPicPr>
                        <pic:blipFill>
                          <a:blip r:embed="rId21"/>
                          <a:stretch>
                            <a:fillRect/>
                          </a:stretch>
                        </pic:blipFill>
                        <pic:spPr>
                          <a:xfrm>
                            <a:off x="0" y="0"/>
                            <a:ext cx="821749" cy="1051560"/>
                          </a:xfrm>
                          <a:prstGeom prst="rect"/>
                        </pic:spPr>
                      </pic:pic>
                    </a:graphicData>
                  </a:graphic>
                </wp:inline>
              </w:drawing>
            </w:r>
          </w:p>
          <w:p>
            <w:pPr>
              <w:spacing w:after="40"/>
            </w:pPr>
            <w:r>
              <w:rPr>
                <w:b w:val="0"/>
                <w:i w:val="0"/>
                <w:sz w:val="18"/>
              </w:rPr>
              <w:t>L15 slide 61</w:t>
            </w:r>
          </w:p>
        </w:tc>
        <w:tc>
          <w:tcPr>
            <w:tcW w:type="dxa" w:w="1616"/>
          </w:tcPr>
          <w:p>
            <w:pPr>
              <w:spacing w:after="40"/>
            </w:pPr>
            <w:r>
              <w:rPr>
                <w:sz w:val="18"/>
              </w:rPr>
            </w:r>
            <w:r>
              <w:rPr>
                <w:b/>
                <w:i w:val="0"/>
                <w:sz w:val="18"/>
              </w:rPr>
              <w:t>Malignant otitis externa</w:t>
            </w:r>
            <w:r>
              <w:rPr>
                <w:sz w:val="18"/>
              </w:rPr>
              <w:br/>
            </w:r>
            <w:r>
              <w:rPr>
                <w:b w:val="0"/>
                <w:i w:val="0"/>
                <w:sz w:val="18"/>
              </w:rPr>
              <w:t>External canal infection</w:t>
            </w:r>
            <w:r>
              <w:rPr>
                <w:sz w:val="18"/>
              </w:rPr>
              <w:br/>
            </w:r>
            <w:r>
              <w:rPr>
                <w:b/>
                <w:i w:val="0"/>
                <w:sz w:val="18"/>
              </w:rPr>
              <w:t>L15</w:t>
            </w:r>
            <w:r>
              <w:rPr>
                <w:sz w:val="18"/>
              </w:rPr>
              <w:br/>
            </w:r>
            <w:r>
              <w:rPr>
                <w:b w:val="0"/>
                <w:i w:val="0"/>
                <w:sz w:val="18"/>
              </w:rPr>
              <w:t>61</w:t>
            </w:r>
          </w:p>
        </w:tc>
        <w:tc>
          <w:tcPr>
            <w:tcW w:type="dxa" w:w="1616"/>
          </w:tcPr>
          <w:p>
            <w:pPr>
              <w:spacing w:after="40"/>
            </w:pPr>
            <w:r>
              <w:rPr>
                <w:sz w:val="18"/>
              </w:rPr>
            </w:r>
            <w:r>
              <w:rPr>
                <w:b/>
                <w:i w:val="0"/>
                <w:sz w:val="18"/>
              </w:rPr>
              <w:t>SEVERE — out of proportion</w:t>
            </w:r>
            <w:r>
              <w:rPr>
                <w:sz w:val="18"/>
              </w:rPr>
              <w:br/>
            </w:r>
            <w:r>
              <w:rPr>
                <w:b/>
                <w:i w:val="0"/>
                <w:sz w:val="18"/>
              </w:rPr>
              <w:t>Conductive</w:t>
            </w:r>
          </w:p>
        </w:tc>
        <w:tc>
          <w:tcPr>
            <w:tcW w:type="dxa" w:w="1616"/>
          </w:tcPr>
          <w:p>
            <w:pPr>
              <w:spacing w:after="40"/>
            </w:pPr>
            <w:r>
              <w:rPr>
                <w:sz w:val="18"/>
              </w:rPr>
            </w:r>
            <w:r>
              <w:rPr>
                <w:b w:val="0"/>
                <w:i w:val="0"/>
                <w:sz w:val="18"/>
              </w:rPr>
              <w:t xml:space="preserve">Canal necrosis, </w:t>
            </w:r>
            <w:r>
              <w:rPr>
                <w:b/>
                <w:i w:val="0"/>
                <w:sz w:val="18"/>
              </w:rPr>
              <w:t>facial nerve weakness</w:t>
            </w:r>
          </w:p>
        </w:tc>
        <w:tc>
          <w:tcPr>
            <w:tcW w:type="dxa" w:w="1616"/>
          </w:tcPr>
          <w:p>
            <w:pPr>
              <w:spacing w:after="40"/>
            </w:pPr>
            <w:r>
              <w:rPr>
                <w:sz w:val="18"/>
              </w:rPr>
            </w:r>
            <w:r>
              <w:rPr>
                <w:b/>
                <w:i w:val="0"/>
                <w:sz w:val="18"/>
              </w:rPr>
              <w:t>Elderly diabetic</w:t>
            </w:r>
            <w:r>
              <w:rPr>
                <w:b w:val="0"/>
                <w:i w:val="0"/>
                <w:sz w:val="18"/>
              </w:rPr>
              <w:t xml:space="preserve"> · </w:t>
            </w:r>
            <w:r>
              <w:rPr>
                <w:b/>
                <w:i w:val="0"/>
                <w:sz w:val="18"/>
              </w:rPr>
              <w:t>pain out of proportion</w:t>
            </w:r>
            <w:r>
              <w:rPr>
                <w:b w:val="0"/>
                <w:i w:val="0"/>
                <w:sz w:val="18"/>
              </w:rPr>
              <w:t xml:space="preserve"> to the exam · </w:t>
            </w:r>
            <w:r>
              <w:rPr>
                <w:b/>
                <w:i w:val="0"/>
                <w:sz w:val="18"/>
              </w:rPr>
              <w:t>facial nerve weakness</w:t>
            </w:r>
          </w:p>
        </w:tc>
        <w:tc>
          <w:tcPr>
            <w:tcW w:type="dxa" w:w="1616"/>
          </w:tcPr>
          <w:p>
            <w:pPr>
              <w:spacing w:after="40"/>
            </w:pPr>
            <w:r>
              <w:rPr>
                <w:sz w:val="18"/>
              </w:rPr>
            </w:r>
            <w:r>
              <w:rPr>
                <w:b w:val="0"/>
                <w:i w:val="0"/>
                <w:sz w:val="18"/>
              </w:rPr>
              <w:t xml:space="preserve">Also called </w:t>
            </w:r>
            <w:r>
              <w:rPr>
                <w:b/>
                <w:i w:val="0"/>
                <w:sz w:val="18"/>
              </w:rPr>
              <w:t>necrotizing external otitis</w:t>
            </w:r>
            <w:r>
              <w:rPr>
                <w:b w:val="0"/>
                <w:i w:val="0"/>
                <w:sz w:val="18"/>
              </w:rPr>
              <w:t xml:space="preserve">. A </w:t>
            </w:r>
            <w:r>
              <w:rPr>
                <w:b/>
                <w:i w:val="0"/>
                <w:sz w:val="18"/>
              </w:rPr>
              <w:t>severe and potentially fatal</w:t>
            </w:r>
            <w:r>
              <w:rPr>
                <w:b w:val="0"/>
                <w:i w:val="0"/>
                <w:sz w:val="18"/>
              </w:rPr>
              <w:t xml:space="preserve"> infection of the bone and marrow spaces of the skull base and the soft tissue and cartilage of the temporal region. </w:t>
            </w:r>
            <w:r>
              <w:rPr>
                <w:b/>
                <w:i w:val="0"/>
                <w:sz w:val="18"/>
              </w:rPr>
              <w:t>Elderly diabetics and immunocompromised patients are most at risk.</w:t>
            </w:r>
            <w:r>
              <w:rPr>
                <w:b w:val="0"/>
                <w:i w:val="0"/>
                <w:sz w:val="18"/>
              </w:rPr>
              <w:t xml:space="preserve"> </w:t>
            </w:r>
            <w:r>
              <w:rPr>
                <w:b/>
                <w:i w:val="0"/>
                <w:sz w:val="18"/>
              </w:rPr>
              <w:t>Over 95% is spread of P. aeruginosa from an otitis externa.</w:t>
            </w:r>
            <w:r>
              <w:rPr>
                <w:b w:val="0"/>
                <w:i w:val="0"/>
                <w:sz w:val="18"/>
              </w:rPr>
              <w:t xml:space="preserve"> Symptoms: </w:t>
            </w:r>
            <w:r>
              <w:rPr>
                <w:b/>
                <w:i w:val="0"/>
                <w:sz w:val="18"/>
              </w:rPr>
              <w:t>severe otalgia out of proportion to the physical findings</w:t>
            </w:r>
            <w:r>
              <w:rPr>
                <w:b w:val="0"/>
                <w:i w:val="0"/>
                <w:sz w:val="18"/>
              </w:rPr>
              <w:t xml:space="preserve">, copious otorrhea, sometimes visible necrosis of the canal and </w:t>
            </w:r>
            <w:r>
              <w:rPr>
                <w:b/>
                <w:i w:val="0"/>
                <w:sz w:val="18"/>
              </w:rPr>
              <w:t>evidence of facial nerve weakness</w:t>
            </w:r>
            <w:r>
              <w:rPr>
                <w:b w:val="0"/>
                <w:i w:val="0"/>
                <w:sz w:val="18"/>
              </w:rPr>
              <w:t>.</w:t>
            </w:r>
          </w:p>
        </w:tc>
        <w:tc>
          <w:tcPr>
            <w:tcW w:type="dxa" w:w="1616"/>
          </w:tcPr>
          <w:p>
            <w:pPr>
              <w:spacing w:after="40"/>
            </w:pPr>
            <w:r>
              <w:rPr>
                <w:sz w:val="18"/>
              </w:rPr>
            </w:r>
            <w:r>
              <w:rPr>
                <w:b/>
                <w:i w:val="0"/>
                <w:sz w:val="18"/>
              </w:rPr>
              <w:t>MRI or CT shows infection in the bony structures</w:t>
            </w:r>
            <w:r>
              <w:rPr>
                <w:b w:val="0"/>
                <w:i w:val="0"/>
                <w:sz w:val="18"/>
              </w:rPr>
              <w:t xml:space="preserve"> — that is what separates it from ordinary otitis externa.</w:t>
            </w:r>
          </w:p>
        </w:tc>
        <w:tc>
          <w:tcPr>
            <w:tcW w:type="dxa" w:w="1616"/>
          </w:tcPr>
          <w:p>
            <w:pPr>
              <w:spacing w:after="40"/>
            </w:pPr>
            <w:r>
              <w:rPr>
                <w:sz w:val="18"/>
              </w:rPr>
            </w:r>
            <w:r>
              <w:rPr>
                <w:b/>
                <w:i w:val="0"/>
                <w:sz w:val="18"/>
              </w:rPr>
              <w:t>Antipseudomonal antibiotics</w:t>
            </w:r>
            <w:r>
              <w:rPr>
                <w:b w:val="0"/>
                <w:i w:val="0"/>
                <w:sz w:val="18"/>
              </w:rPr>
              <w:t xml:space="preserve"> — for example </w:t>
            </w:r>
            <w:r>
              <w:rPr>
                <w:b/>
                <w:i w:val="0"/>
                <w:sz w:val="18"/>
              </w:rPr>
              <w:t>ciprofloxacin</w:t>
            </w:r>
            <w:r>
              <w:rPr>
                <w:b w:val="0"/>
                <w:i w:val="0"/>
                <w:sz w:val="18"/>
              </w:rPr>
              <w:t>.</w:t>
            </w:r>
            <w:r>
              <w:rPr>
                <w:sz w:val="18"/>
              </w:rPr>
              <w:br/>
            </w:r>
            <w:r>
              <w:rPr>
                <w:b w:val="0"/>
                <w:i w:val="0"/>
                <w:sz w:val="18"/>
              </w:rPr>
              <w:t>Emergent</w:t>
            </w:r>
          </w:p>
        </w:tc>
        <w:tc>
          <w:tcPr>
            <w:tcW w:type="dxa" w:w="1616"/>
          </w:tcPr>
          <w:p>
            <w:pPr>
              <w:spacing w:after="40"/>
            </w:pPr>
            <w:r>
              <w:rPr>
                <w:sz w:val="18"/>
              </w:rPr>
            </w:r>
            <w:r>
              <w:rPr>
                <w:b w:val="0"/>
                <w:i w:val="0"/>
                <w:sz w:val="18"/>
              </w:rPr>
              <w:t>The complaint that matters is pain far worse than the ear looks, in a diabetic or immunocompromised patient. That combination is not treated as a routine swimmer's ear.</w:t>
            </w:r>
          </w:p>
        </w:tc>
      </w:tr>
      <w:tr>
        <w:tc>
          <w:tcPr>
            <w:tcW w:type="dxa" w:w="1616"/>
          </w:tcPr>
          <w:p>
            <w:pPr>
              <w:jc w:val="center"/>
            </w:pPr>
            <w:r/>
            <w:r>
              <w:drawing>
                <wp:inline xmlns:a="http://schemas.openxmlformats.org/drawingml/2006/main" xmlns:pic="http://schemas.openxmlformats.org/drawingml/2006/picture">
                  <wp:extent cx="1073509" cy="1051560"/>
                  <wp:docPr id="14" name="Picture 14"/>
                  <wp:cNvGraphicFramePr>
                    <a:graphicFrameLocks noChangeAspect="1"/>
                  </wp:cNvGraphicFramePr>
                  <a:graphic>
                    <a:graphicData uri="http://schemas.openxmlformats.org/drawingml/2006/picture">
                      <pic:pic>
                        <pic:nvPicPr>
                          <pic:cNvPr id="0" name="Clinical_Medicine_and_Surgery_I_Exam_3_cms-ent-chart-images_l15-s063_pos1.jpg"/>
                          <pic:cNvPicPr/>
                        </pic:nvPicPr>
                        <pic:blipFill>
                          <a:blip r:embed="rId22"/>
                          <a:stretch>
                            <a:fillRect/>
                          </a:stretch>
                        </pic:blipFill>
                        <pic:spPr>
                          <a:xfrm>
                            <a:off x="0" y="0"/>
                            <a:ext cx="1073509" cy="1051560"/>
                          </a:xfrm>
                          <a:prstGeom prst="rect"/>
                        </pic:spPr>
                      </pic:pic>
                    </a:graphicData>
                  </a:graphic>
                </wp:inline>
              </w:drawing>
            </w:r>
          </w:p>
          <w:p>
            <w:pPr>
              <w:spacing w:after="40"/>
            </w:pPr>
            <w:r>
              <w:rPr>
                <w:b w:val="0"/>
                <w:i w:val="0"/>
                <w:sz w:val="18"/>
              </w:rPr>
              <w:t>L15 slide 63</w:t>
            </w:r>
          </w:p>
        </w:tc>
        <w:tc>
          <w:tcPr>
            <w:tcW w:type="dxa" w:w="1616"/>
          </w:tcPr>
          <w:p>
            <w:pPr>
              <w:spacing w:after="40"/>
            </w:pPr>
            <w:r>
              <w:rPr>
                <w:sz w:val="18"/>
              </w:rPr>
            </w:r>
            <w:r>
              <w:rPr>
                <w:b/>
                <w:i w:val="0"/>
                <w:sz w:val="18"/>
              </w:rPr>
              <w:t>Otomycosis</w:t>
            </w:r>
            <w:r>
              <w:rPr>
                <w:sz w:val="18"/>
              </w:rPr>
              <w:br/>
            </w:r>
            <w:r>
              <w:rPr>
                <w:b w:val="0"/>
                <w:i w:val="0"/>
                <w:sz w:val="18"/>
              </w:rPr>
              <w:t>External canal infection</w:t>
            </w:r>
            <w:r>
              <w:rPr>
                <w:sz w:val="18"/>
              </w:rPr>
              <w:br/>
            </w:r>
            <w:r>
              <w:rPr>
                <w:b/>
                <w:i w:val="0"/>
                <w:sz w:val="18"/>
              </w:rPr>
              <w:t>L15</w:t>
            </w:r>
            <w:r>
              <w:rPr>
                <w:sz w:val="18"/>
              </w:rPr>
              <w:br/>
            </w:r>
            <w:r>
              <w:rPr>
                <w:b w:val="0"/>
                <w:i w:val="0"/>
                <w:sz w:val="18"/>
              </w:rPr>
              <w:t>62–63</w:t>
            </w:r>
          </w:p>
        </w:tc>
        <w:tc>
          <w:tcPr>
            <w:tcW w:type="dxa" w:w="1616"/>
          </w:tcPr>
          <w:p>
            <w:pPr>
              <w:spacing w:after="40"/>
            </w:pPr>
            <w:r>
              <w:rPr>
                <w:sz w:val="18"/>
              </w:rPr>
            </w:r>
            <w:r>
              <w:rPr>
                <w:b/>
                <w:i w:val="0"/>
                <w:sz w:val="18"/>
              </w:rPr>
              <w:t>Less than bacterial</w:t>
            </w:r>
            <w:r>
              <w:rPr>
                <w:b w:val="0"/>
                <w:i w:val="0"/>
                <w:sz w:val="18"/>
              </w:rPr>
              <w:t xml:space="preserve"> — itch dominates</w:t>
            </w:r>
            <w:r>
              <w:rPr>
                <w:sz w:val="18"/>
              </w:rPr>
              <w:br/>
            </w:r>
            <w:r>
              <w:rPr>
                <w:b/>
                <w:i w:val="0"/>
                <w:sz w:val="18"/>
              </w:rPr>
              <w:t>Conductive</w:t>
            </w:r>
            <w:r>
              <w:rPr>
                <w:b w:val="0"/>
                <w:i w:val="0"/>
                <w:sz w:val="18"/>
              </w:rPr>
              <w:t xml:space="preserve"> if obstructing</w:t>
            </w:r>
          </w:p>
        </w:tc>
        <w:tc>
          <w:tcPr>
            <w:tcW w:type="dxa" w:w="1616"/>
          </w:tcPr>
          <w:p>
            <w:pPr>
              <w:spacing w:after="40"/>
            </w:pPr>
            <w:r>
              <w:rPr>
                <w:sz w:val="18"/>
              </w:rPr>
            </w:r>
            <w:r>
              <w:rPr>
                <w:b/>
                <w:i w:val="0"/>
                <w:sz w:val="18"/>
              </w:rPr>
              <w:t>“Wet newspaper”</w:t>
            </w:r>
            <w:r>
              <w:rPr>
                <w:b w:val="0"/>
                <w:i w:val="0"/>
                <w:sz w:val="18"/>
              </w:rPr>
              <w:t xml:space="preserve"> or white curd</w:t>
            </w:r>
          </w:p>
        </w:tc>
        <w:tc>
          <w:tcPr>
            <w:tcW w:type="dxa" w:w="1616"/>
          </w:tcPr>
          <w:p>
            <w:pPr>
              <w:spacing w:after="40"/>
            </w:pPr>
            <w:r>
              <w:rPr>
                <w:sz w:val="18"/>
              </w:rPr>
            </w:r>
            <w:r>
              <w:rPr>
                <w:b/>
                <w:i w:val="0"/>
                <w:sz w:val="18"/>
              </w:rPr>
              <w:t>Itch more than pain</w:t>
            </w:r>
            <w:r>
              <w:rPr>
                <w:b w:val="0"/>
                <w:i w:val="0"/>
                <w:sz w:val="18"/>
              </w:rPr>
              <w:t xml:space="preserve"> · </w:t>
            </w:r>
            <w:r>
              <w:rPr>
                <w:b/>
                <w:i w:val="0"/>
                <w:sz w:val="18"/>
              </w:rPr>
              <w:t>“wet newspaper”</w:t>
            </w:r>
            <w:r>
              <w:rPr>
                <w:b w:val="0"/>
                <w:i w:val="0"/>
                <w:sz w:val="18"/>
              </w:rPr>
              <w:t xml:space="preserve"> spores or </w:t>
            </w:r>
            <w:r>
              <w:rPr>
                <w:b/>
                <w:i w:val="0"/>
                <w:sz w:val="18"/>
              </w:rPr>
              <w:t>white curd</w:t>
            </w:r>
          </w:p>
        </w:tc>
        <w:tc>
          <w:tcPr>
            <w:tcW w:type="dxa" w:w="1616"/>
          </w:tcPr>
          <w:p>
            <w:pPr>
              <w:spacing w:after="40"/>
            </w:pPr>
            <w:r>
              <w:rPr>
                <w:sz w:val="18"/>
              </w:rPr>
            </w:r>
            <w:r>
              <w:rPr>
                <w:b w:val="0"/>
                <w:i w:val="0"/>
                <w:sz w:val="18"/>
              </w:rPr>
              <w:t xml:space="preserve">Fungal infection of the external canal, </w:t>
            </w:r>
            <w:r>
              <w:rPr>
                <w:b/>
                <w:i w:val="0"/>
                <w:sz w:val="18"/>
              </w:rPr>
              <w:t>9% of ear canal infections</w:t>
            </w:r>
            <w:r>
              <w:rPr>
                <w:b w:val="0"/>
                <w:i w:val="0"/>
                <w:sz w:val="18"/>
              </w:rPr>
              <w:t xml:space="preserve"> and varying with climate. Commonest organisms </w:t>
            </w:r>
            <w:r>
              <w:rPr>
                <w:b/>
                <w:i w:val="0"/>
                <w:sz w:val="18"/>
              </w:rPr>
              <w:t>Aspergillus niger and Candida</w:t>
            </w:r>
            <w:r>
              <w:rPr>
                <w:b w:val="0"/>
                <w:i w:val="0"/>
                <w:sz w:val="18"/>
              </w:rPr>
              <w:t xml:space="preserve">. Pruritus, </w:t>
            </w:r>
            <w:r>
              <w:rPr>
                <w:b/>
                <w:i w:val="0"/>
                <w:sz w:val="18"/>
              </w:rPr>
              <w:t>discomfort that is less painful than bacterial otitis externa</w:t>
            </w:r>
            <w:r>
              <w:rPr>
                <w:b w:val="0"/>
                <w:i w:val="0"/>
                <w:sz w:val="18"/>
              </w:rPr>
              <w:t>, otorrhea, foreign body sensation.</w:t>
            </w:r>
          </w:p>
        </w:tc>
        <w:tc>
          <w:tcPr>
            <w:tcW w:type="dxa" w:w="1616"/>
          </w:tcPr>
          <w:p>
            <w:pPr>
              <w:spacing w:after="40"/>
            </w:pPr>
            <w:r>
              <w:rPr>
                <w:sz w:val="18"/>
              </w:rPr>
            </w:r>
            <w:r>
              <w:rPr>
                <w:b w:val="0"/>
                <w:i w:val="0"/>
                <w:sz w:val="18"/>
              </w:rPr>
              <w:t xml:space="preserve">Otoscopy is the diagnosis. </w:t>
            </w:r>
            <w:r>
              <w:rPr>
                <w:b/>
                <w:i w:val="0"/>
                <w:sz w:val="18"/>
              </w:rPr>
              <w:t>Aspergillus: visible fungal spores and filaments, described as “wet newspaper”.</w:t>
            </w:r>
            <w:r>
              <w:rPr>
                <w:b w:val="0"/>
                <w:i w:val="0"/>
                <w:sz w:val="18"/>
              </w:rPr>
              <w:t xml:space="preserve"> </w:t>
            </w:r>
            <w:r>
              <w:rPr>
                <w:b/>
                <w:i w:val="0"/>
                <w:sz w:val="18"/>
              </w:rPr>
              <w:t>Candida: white, fluffy, curd-like material.</w:t>
            </w:r>
            <w:r>
              <w:rPr>
                <w:b w:val="0"/>
                <w:i w:val="0"/>
                <w:sz w:val="18"/>
              </w:rPr>
              <w:t xml:space="preserve"> Mild to moderate edema.</w:t>
            </w:r>
          </w:p>
        </w:tc>
        <w:tc>
          <w:tcPr>
            <w:tcW w:type="dxa" w:w="1616"/>
          </w:tcPr>
          <w:p>
            <w:pPr>
              <w:spacing w:after="40"/>
            </w:pPr>
            <w:r>
              <w:rPr>
                <w:sz w:val="18"/>
              </w:rPr>
            </w:r>
            <w:r>
              <w:rPr>
                <w:b/>
                <w:i w:val="0"/>
                <w:sz w:val="18"/>
              </w:rPr>
              <w:t>Debris removal</w:t>
            </w:r>
            <w:r>
              <w:rPr>
                <w:b w:val="0"/>
                <w:i w:val="0"/>
                <w:sz w:val="18"/>
              </w:rPr>
              <w:t xml:space="preserve"> and </w:t>
            </w:r>
            <w:r>
              <w:rPr>
                <w:b/>
                <w:i w:val="0"/>
                <w:sz w:val="18"/>
              </w:rPr>
              <w:t>topical antifungals</w:t>
            </w:r>
            <w:r>
              <w:rPr>
                <w:b w:val="0"/>
                <w:i w:val="0"/>
                <w:sz w:val="18"/>
              </w:rPr>
              <w:t>.</w:t>
            </w:r>
            <w:r>
              <w:rPr>
                <w:sz w:val="18"/>
              </w:rPr>
              <w:br/>
            </w:r>
            <w:r>
              <w:rPr>
                <w:b w:val="0"/>
                <w:i w:val="0"/>
                <w:sz w:val="18"/>
              </w:rPr>
              <w:t>Routine</w:t>
            </w:r>
          </w:p>
        </w:tc>
        <w:tc>
          <w:tcPr>
            <w:tcW w:type="dxa" w:w="1616"/>
          </w:tcPr>
          <w:p>
            <w:pPr>
              <w:spacing w:after="40"/>
            </w:pPr>
            <w:r>
              <w:rPr>
                <w:sz w:val="18"/>
              </w:rPr>
            </w:r>
            <w:r>
              <w:rPr>
                <w:b w:val="0"/>
                <w:i w:val="0"/>
                <w:sz w:val="18"/>
              </w:rPr>
              <w:t>It is treated by cleaning the canal as much as by the drops; the itch outlasting the pain is the clue that it is fungal.</w:t>
            </w:r>
          </w:p>
        </w:tc>
      </w:tr>
      <w:tr>
        <w:tc>
          <w:tcPr>
            <w:tcW w:type="dxa" w:w="1616"/>
          </w:tcPr>
          <w:p>
            <w:pPr>
              <w:jc w:val="center"/>
            </w:pPr>
            <w:r/>
            <w:r>
              <w:drawing>
                <wp:inline xmlns:a="http://schemas.openxmlformats.org/drawingml/2006/main" xmlns:pic="http://schemas.openxmlformats.org/drawingml/2006/picture">
                  <wp:extent cx="1234440" cy="952576"/>
                  <wp:docPr id="15" name="Picture 15"/>
                  <wp:cNvGraphicFramePr>
                    <a:graphicFrameLocks noChangeAspect="1"/>
                  </wp:cNvGraphicFramePr>
                  <a:graphic>
                    <a:graphicData uri="http://schemas.openxmlformats.org/drawingml/2006/picture">
                      <pic:pic>
                        <pic:nvPicPr>
                          <pic:cNvPr id="0" name="Clinical_Medicine_and_Surgery_I_Exam_3_cms-ent-chart-images_l15-s065_pos1.jpg"/>
                          <pic:cNvPicPr/>
                        </pic:nvPicPr>
                        <pic:blipFill>
                          <a:blip r:embed="rId23"/>
                          <a:stretch>
                            <a:fillRect/>
                          </a:stretch>
                        </pic:blipFill>
                        <pic:spPr>
                          <a:xfrm>
                            <a:off x="0" y="0"/>
                            <a:ext cx="1234440" cy="952576"/>
                          </a:xfrm>
                          <a:prstGeom prst="rect"/>
                        </pic:spPr>
                      </pic:pic>
                    </a:graphicData>
                  </a:graphic>
                </wp:inline>
              </w:drawing>
            </w:r>
          </w:p>
          <w:p>
            <w:pPr>
              <w:spacing w:after="40"/>
            </w:pPr>
            <w:r>
              <w:rPr>
                <w:b w:val="0"/>
                <w:i w:val="0"/>
                <w:sz w:val="18"/>
              </w:rPr>
              <w:t>L15 slide 65</w:t>
            </w:r>
          </w:p>
        </w:tc>
        <w:tc>
          <w:tcPr>
            <w:tcW w:type="dxa" w:w="1616"/>
          </w:tcPr>
          <w:p>
            <w:pPr>
              <w:spacing w:after="40"/>
            </w:pPr>
            <w:r>
              <w:rPr>
                <w:sz w:val="18"/>
              </w:rPr>
            </w:r>
            <w:r>
              <w:rPr>
                <w:b/>
                <w:i w:val="0"/>
                <w:sz w:val="18"/>
              </w:rPr>
              <w:t>Otosclerosis</w:t>
            </w:r>
            <w:r>
              <w:rPr>
                <w:sz w:val="18"/>
              </w:rPr>
              <w:br/>
            </w:r>
            <w:r>
              <w:rPr>
                <w:b w:val="0"/>
                <w:i w:val="0"/>
                <w:sz w:val="18"/>
              </w:rPr>
              <w:t>Conductive fixation</w:t>
            </w:r>
            <w:r>
              <w:rPr>
                <w:sz w:val="18"/>
              </w:rPr>
              <w:br/>
            </w:r>
            <w:r>
              <w:rPr>
                <w:b/>
                <w:i w:val="0"/>
                <w:sz w:val="18"/>
              </w:rPr>
              <w:t>L15</w:t>
            </w:r>
            <w:r>
              <w:rPr>
                <w:sz w:val="18"/>
              </w:rPr>
              <w:br/>
            </w:r>
            <w:r>
              <w:rPr>
                <w:b w:val="0"/>
                <w:i w:val="0"/>
                <w:sz w:val="18"/>
              </w:rPr>
              <w:t>65–67</w:t>
            </w:r>
          </w:p>
        </w:tc>
        <w:tc>
          <w:tcPr>
            <w:tcW w:type="dxa" w:w="1616"/>
          </w:tcPr>
          <w:p>
            <w:pPr>
              <w:spacing w:after="40"/>
            </w:pPr>
            <w:r>
              <w:rPr>
                <w:sz w:val="18"/>
              </w:rPr>
            </w:r>
            <w:r>
              <w:rPr>
                <w:b/>
                <w:i w:val="0"/>
                <w:sz w:val="18"/>
              </w:rPr>
              <w:t>NO</w:t>
            </w:r>
            <w:r>
              <w:rPr>
                <w:sz w:val="18"/>
              </w:rPr>
              <w:br/>
            </w:r>
            <w:r>
              <w:rPr>
                <w:b/>
                <w:i w:val="0"/>
                <w:sz w:val="18"/>
              </w:rPr>
              <w:t>Conductive</w:t>
            </w:r>
            <w:r>
              <w:rPr>
                <w:b w:val="0"/>
                <w:i w:val="0"/>
                <w:sz w:val="18"/>
              </w:rPr>
              <w:t>, gradual</w:t>
            </w:r>
          </w:p>
        </w:tc>
        <w:tc>
          <w:tcPr>
            <w:tcW w:type="dxa" w:w="1616"/>
          </w:tcPr>
          <w:p>
            <w:pPr>
              <w:spacing w:after="40"/>
            </w:pPr>
            <w:r>
              <w:rPr>
                <w:sz w:val="18"/>
              </w:rPr>
            </w:r>
            <w:r>
              <w:rPr>
                <w:b/>
                <w:i w:val="0"/>
                <w:sz w:val="18"/>
              </w:rPr>
              <w:t>NORMAL drum</w:t>
            </w:r>
          </w:p>
        </w:tc>
        <w:tc>
          <w:tcPr>
            <w:tcW w:type="dxa" w:w="1616"/>
          </w:tcPr>
          <w:p>
            <w:pPr>
              <w:spacing w:after="40"/>
            </w:pPr>
            <w:r>
              <w:rPr>
                <w:sz w:val="18"/>
              </w:rPr>
            </w:r>
            <w:r>
              <w:rPr>
                <w:b/>
                <w:i w:val="0"/>
                <w:sz w:val="18"/>
              </w:rPr>
              <w:t>Hearing is better in background noise</w:t>
            </w:r>
            <w:r>
              <w:rPr>
                <w:b w:val="0"/>
                <w:i w:val="0"/>
                <w:sz w:val="18"/>
              </w:rPr>
              <w:t xml:space="preserve"> · gradual conductive loss · </w:t>
            </w:r>
            <w:r>
              <w:rPr>
                <w:b/>
                <w:i w:val="0"/>
                <w:sz w:val="18"/>
              </w:rPr>
              <w:t>normal drum</w:t>
            </w:r>
          </w:p>
        </w:tc>
        <w:tc>
          <w:tcPr>
            <w:tcW w:type="dxa" w:w="1616"/>
          </w:tcPr>
          <w:p>
            <w:pPr>
              <w:spacing w:after="40"/>
            </w:pPr>
            <w:r>
              <w:rPr>
                <w:sz w:val="18"/>
              </w:rPr>
            </w:r>
            <w:r>
              <w:rPr>
                <w:b w:val="0"/>
                <w:i w:val="0"/>
                <w:sz w:val="18"/>
              </w:rPr>
              <w:t xml:space="preserve">Bony overgrowth affecting the </w:t>
            </w:r>
            <w:r>
              <w:rPr>
                <w:b/>
                <w:i w:val="0"/>
                <w:sz w:val="18"/>
              </w:rPr>
              <w:t>stapes</w:t>
            </w:r>
            <w:r>
              <w:rPr>
                <w:b w:val="0"/>
                <w:i w:val="0"/>
                <w:sz w:val="18"/>
              </w:rPr>
              <w:t xml:space="preserve">, which eventually </w:t>
            </w:r>
            <w:r>
              <w:rPr>
                <w:b/>
                <w:i w:val="0"/>
                <w:sz w:val="18"/>
              </w:rPr>
              <w:t>fixes</w:t>
            </w:r>
            <w:r>
              <w:rPr>
                <w:b w:val="0"/>
                <w:i w:val="0"/>
                <w:sz w:val="18"/>
              </w:rPr>
              <w:t xml:space="preserve"> and causes hearing loss. Gradual </w:t>
            </w:r>
            <w:r>
              <w:rPr>
                <w:b/>
                <w:i w:val="0"/>
                <w:sz w:val="18"/>
              </w:rPr>
              <w:t>conductive</w:t>
            </w:r>
            <w:r>
              <w:rPr>
                <w:b w:val="0"/>
                <w:i w:val="0"/>
                <w:sz w:val="18"/>
              </w:rPr>
              <w:t xml:space="preserve"> loss, </w:t>
            </w:r>
            <w:r>
              <w:rPr>
                <w:b/>
                <w:i w:val="0"/>
                <w:sz w:val="18"/>
              </w:rPr>
              <w:t>bilateral and asymmetric in 70%</w:t>
            </w:r>
            <w:r>
              <w:rPr>
                <w:b w:val="0"/>
                <w:i w:val="0"/>
                <w:sz w:val="18"/>
              </w:rPr>
              <w:t xml:space="preserve">, unilateral in 30%. </w:t>
            </w:r>
            <w:r>
              <w:rPr>
                <w:b/>
                <w:i w:val="0"/>
                <w:sz w:val="18"/>
              </w:rPr>
              <w:t>The patient reports that hearing is better with background noise.</w:t>
            </w:r>
            <w:r>
              <w:rPr>
                <w:b w:val="0"/>
                <w:i w:val="0"/>
                <w:sz w:val="18"/>
              </w:rPr>
              <w:t xml:space="preserve"> Tinnitus.</w:t>
            </w:r>
          </w:p>
        </w:tc>
        <w:tc>
          <w:tcPr>
            <w:tcW w:type="dxa" w:w="1616"/>
          </w:tcPr>
          <w:p>
            <w:pPr>
              <w:spacing w:after="40"/>
            </w:pPr>
            <w:r>
              <w:rPr>
                <w:sz w:val="18"/>
              </w:rPr>
            </w:r>
            <w:r>
              <w:rPr>
                <w:b/>
                <w:i w:val="0"/>
                <w:sz w:val="18"/>
              </w:rPr>
              <w:t>Visual examination is normal</w:t>
            </w:r>
            <w:r>
              <w:rPr>
                <w:b w:val="0"/>
                <w:i w:val="0"/>
                <w:sz w:val="18"/>
              </w:rPr>
              <w:t xml:space="preserve"> — its job is to exclude the other causes of conductive loss such as foreign body and cerumen impaction. </w:t>
            </w:r>
            <w:r>
              <w:rPr>
                <w:b/>
                <w:i w:val="0"/>
                <w:sz w:val="18"/>
              </w:rPr>
              <w:t>Weber lateralizes to the affected ear</w:t>
            </w:r>
            <w:r>
              <w:rPr>
                <w:b w:val="0"/>
                <w:i w:val="0"/>
                <w:sz w:val="18"/>
              </w:rPr>
              <w:t xml:space="preserve"> (or the more affected ear if bilateral) and </w:t>
            </w:r>
            <w:r>
              <w:rPr>
                <w:b/>
                <w:i w:val="0"/>
                <w:sz w:val="18"/>
              </w:rPr>
              <w:t>bone conduction is greater than or equal to air conduction</w:t>
            </w:r>
            <w:r>
              <w:rPr>
                <w:b w:val="0"/>
                <w:i w:val="0"/>
                <w:sz w:val="18"/>
              </w:rPr>
              <w:t xml:space="preserve"> on Rinne. </w:t>
            </w:r>
            <w:r>
              <w:rPr>
                <w:b/>
                <w:i w:val="0"/>
                <w:sz w:val="18"/>
              </w:rPr>
              <w:t>Audiometry</w:t>
            </w:r>
            <w:r>
              <w:rPr>
                <w:b w:val="0"/>
                <w:i w:val="0"/>
                <w:sz w:val="18"/>
              </w:rPr>
              <w:t xml:space="preserve"> for the extent; </w:t>
            </w:r>
            <w:r>
              <w:rPr>
                <w:b/>
                <w:i w:val="0"/>
                <w:sz w:val="18"/>
              </w:rPr>
              <w:t>CT is the initial imaging of choice</w:t>
            </w:r>
            <w:r>
              <w:rPr>
                <w:b w:val="0"/>
                <w:i w:val="0"/>
                <w:sz w:val="18"/>
              </w:rPr>
              <w:t>. Differential: perforation, severe tympanosclerosis, otitis media with effusion, cholesteatoma, ossicular discontinuity, middle ear tumor.</w:t>
            </w:r>
          </w:p>
        </w:tc>
        <w:tc>
          <w:tcPr>
            <w:tcW w:type="dxa" w:w="1616"/>
          </w:tcPr>
          <w:p>
            <w:pPr>
              <w:spacing w:after="40"/>
            </w:pPr>
            <w:r>
              <w:rPr>
                <w:sz w:val="18"/>
              </w:rPr>
            </w:r>
            <w:r>
              <w:rPr>
                <w:b/>
                <w:i w:val="0"/>
                <w:sz w:val="18"/>
              </w:rPr>
              <w:t>Observation</w:t>
            </w:r>
            <w:r>
              <w:rPr>
                <w:b w:val="0"/>
                <w:i w:val="0"/>
                <w:sz w:val="18"/>
              </w:rPr>
              <w:t xml:space="preserve"> if unilateral or the patient is untroubled. </w:t>
            </w:r>
            <w:r>
              <w:rPr>
                <w:b/>
                <w:i w:val="0"/>
                <w:sz w:val="18"/>
              </w:rPr>
              <w:t>Hearing aids.</w:t>
            </w:r>
            <w:r>
              <w:rPr>
                <w:b w:val="0"/>
                <w:i w:val="0"/>
                <w:sz w:val="18"/>
              </w:rPr>
              <w:t xml:space="preserve"> </w:t>
            </w:r>
            <w:r>
              <w:rPr>
                <w:b/>
                <w:i w:val="0"/>
                <w:sz w:val="18"/>
              </w:rPr>
              <w:t>Surgery</w:t>
            </w:r>
            <w:r>
              <w:rPr>
                <w:b w:val="0"/>
                <w:i w:val="0"/>
                <w:sz w:val="18"/>
              </w:rPr>
              <w:t xml:space="preserve"> is elective, generally one ear at a time, replacing the stapes with a prosthesis or placing a cochlear implant (ENT). Non-surgical options under investigation — sodium fluoride, bisphosphonates — with recommendations varying widely (ENT).</w:t>
            </w:r>
            <w:r>
              <w:rPr>
                <w:sz w:val="18"/>
              </w:rPr>
              <w:br/>
            </w:r>
            <w:r>
              <w:rPr>
                <w:b w:val="0"/>
                <w:i w:val="0"/>
                <w:sz w:val="18"/>
              </w:rPr>
              <w:t>Routine</w:t>
            </w:r>
          </w:p>
        </w:tc>
        <w:tc>
          <w:tcPr>
            <w:tcW w:type="dxa" w:w="1616"/>
          </w:tcPr>
          <w:p>
            <w:pPr>
              <w:spacing w:after="40"/>
            </w:pPr>
            <w:r>
              <w:rPr>
                <w:sz w:val="18"/>
              </w:rPr>
            </w:r>
            <w:r>
              <w:rPr>
                <w:b w:val="0"/>
                <w:i w:val="0"/>
                <w:sz w:val="18"/>
              </w:rPr>
              <w:t xml:space="preserve">A conductive loss with a </w:t>
            </w:r>
            <w:r>
              <w:rPr>
                <w:b/>
                <w:i w:val="0"/>
                <w:sz w:val="18"/>
              </w:rPr>
              <w:t>normal-looking drum</w:t>
            </w:r>
            <w:r>
              <w:rPr>
                <w:b w:val="0"/>
                <w:i w:val="0"/>
                <w:sz w:val="18"/>
              </w:rPr>
              <w:t xml:space="preserve"> is the pattern; improved hearing in noise is the sentence patients volunteer.</w:t>
            </w:r>
          </w:p>
        </w:tc>
      </w:tr>
      <w:tr>
        <w:tc>
          <w:tcPr>
            <w:tcW w:type="dxa" w:w="1616"/>
          </w:tcPr>
          <w:p>
            <w:pPr>
              <w:jc w:val="center"/>
            </w:pPr>
            <w:r/>
            <w:r>
              <w:drawing>
                <wp:inline xmlns:a="http://schemas.openxmlformats.org/drawingml/2006/main" xmlns:pic="http://schemas.openxmlformats.org/drawingml/2006/picture">
                  <wp:extent cx="1234440" cy="691286"/>
                  <wp:docPr id="16" name="Picture 16"/>
                  <wp:cNvGraphicFramePr>
                    <a:graphicFrameLocks noChangeAspect="1"/>
                  </wp:cNvGraphicFramePr>
                  <a:graphic>
                    <a:graphicData uri="http://schemas.openxmlformats.org/drawingml/2006/picture">
                      <pic:pic>
                        <pic:nvPicPr>
                          <pic:cNvPr id="0" name="Clinical_Medicine_and_Surgery_I_Exam_3_cms-ent-chart-images_l15-s069_pos1.jpg"/>
                          <pic:cNvPicPr/>
                        </pic:nvPicPr>
                        <pic:blipFill>
                          <a:blip r:embed="rId24"/>
                          <a:stretch>
                            <a:fillRect/>
                          </a:stretch>
                        </pic:blipFill>
                        <pic:spPr>
                          <a:xfrm>
                            <a:off x="0" y="0"/>
                            <a:ext cx="1234440" cy="691286"/>
                          </a:xfrm>
                          <a:prstGeom prst="rect"/>
                        </pic:spPr>
                      </pic:pic>
                    </a:graphicData>
                  </a:graphic>
                </wp:inline>
              </w:drawing>
            </w:r>
          </w:p>
          <w:p>
            <w:pPr>
              <w:spacing w:after="40"/>
            </w:pPr>
            <w:r>
              <w:rPr>
                <w:b w:val="0"/>
                <w:i w:val="0"/>
                <w:sz w:val="18"/>
              </w:rPr>
              <w:t>L15 slide 69</w:t>
            </w:r>
          </w:p>
        </w:tc>
        <w:tc>
          <w:tcPr>
            <w:tcW w:type="dxa" w:w="1616"/>
          </w:tcPr>
          <w:p>
            <w:pPr>
              <w:spacing w:after="40"/>
            </w:pPr>
            <w:r>
              <w:rPr>
                <w:sz w:val="18"/>
              </w:rPr>
            </w:r>
            <w:r>
              <w:rPr>
                <w:b/>
                <w:i w:val="0"/>
                <w:sz w:val="18"/>
              </w:rPr>
              <w:t>Keloid of the ear</w:t>
            </w:r>
            <w:r>
              <w:rPr>
                <w:sz w:val="18"/>
              </w:rPr>
              <w:br/>
            </w:r>
            <w:r>
              <w:rPr>
                <w:b w:val="0"/>
                <w:i w:val="0"/>
                <w:sz w:val="18"/>
              </w:rPr>
              <w:t>Neoplasm</w:t>
            </w:r>
            <w:r>
              <w:rPr>
                <w:sz w:val="18"/>
              </w:rPr>
              <w:br/>
            </w:r>
            <w:r>
              <w:rPr>
                <w:b/>
                <w:i w:val="0"/>
                <w:sz w:val="18"/>
              </w:rPr>
              <w:t>L15</w:t>
            </w:r>
            <w:r>
              <w:rPr>
                <w:sz w:val="18"/>
              </w:rPr>
              <w:br/>
            </w:r>
            <w:r>
              <w:rPr>
                <w:b w:val="0"/>
                <w:i w:val="0"/>
                <w:sz w:val="18"/>
              </w:rPr>
              <w:t>69–70</w:t>
            </w:r>
          </w:p>
        </w:tc>
        <w:tc>
          <w:tcPr>
            <w:tcW w:type="dxa" w:w="1616"/>
          </w:tcPr>
          <w:p>
            <w:pPr>
              <w:spacing w:after="40"/>
            </w:pPr>
            <w:r>
              <w:rPr>
                <w:sz w:val="18"/>
              </w:rPr>
            </w:r>
            <w:r>
              <w:rPr>
                <w:b w:val="0"/>
                <w:i w:val="0"/>
                <w:sz w:val="18"/>
              </w:rPr>
              <w:t>No</w:t>
            </w:r>
            <w:r>
              <w:rPr>
                <w:sz w:val="18"/>
              </w:rPr>
              <w:br/>
            </w:r>
            <w:r>
              <w:rPr>
                <w:b w:val="0"/>
                <w:i w:val="0"/>
                <w:sz w:val="18"/>
              </w:rPr>
              <w:t>None</w:t>
            </w:r>
          </w:p>
        </w:tc>
        <w:tc>
          <w:tcPr>
            <w:tcW w:type="dxa" w:w="1616"/>
          </w:tcPr>
          <w:p>
            <w:pPr>
              <w:spacing w:after="40"/>
            </w:pPr>
            <w:r>
              <w:rPr>
                <w:sz w:val="18"/>
              </w:rPr>
            </w:r>
            <w:r>
              <w:rPr>
                <w:b w:val="0"/>
                <w:i w:val="0"/>
                <w:sz w:val="18"/>
              </w:rPr>
              <w:t>Scar on the auricle</w:t>
            </w:r>
          </w:p>
        </w:tc>
        <w:tc>
          <w:tcPr>
            <w:tcW w:type="dxa" w:w="1616"/>
          </w:tcPr>
          <w:p>
            <w:pPr>
              <w:spacing w:after="40"/>
            </w:pPr>
            <w:r>
              <w:rPr>
                <w:sz w:val="18"/>
              </w:rPr>
            </w:r>
            <w:r>
              <w:rPr>
                <w:b/>
                <w:i w:val="0"/>
                <w:sz w:val="18"/>
              </w:rPr>
              <w:t>Hypertrophic scar after trauma</w:t>
            </w:r>
            <w:r>
              <w:rPr>
                <w:b w:val="0"/>
                <w:i w:val="0"/>
                <w:sz w:val="18"/>
              </w:rPr>
              <w:t xml:space="preserve"> — classically after piercing</w:t>
            </w:r>
          </w:p>
        </w:tc>
        <w:tc>
          <w:tcPr>
            <w:tcW w:type="dxa" w:w="1616"/>
          </w:tcPr>
          <w:p>
            <w:pPr>
              <w:spacing w:after="40"/>
            </w:pPr>
            <w:r>
              <w:rPr>
                <w:sz w:val="18"/>
              </w:rPr>
            </w:r>
            <w:r>
              <w:rPr>
                <w:b w:val="0"/>
                <w:i w:val="0"/>
                <w:sz w:val="18"/>
              </w:rPr>
              <w:t xml:space="preserve">Benign neoplasm of the ear: </w:t>
            </w:r>
            <w:r>
              <w:rPr>
                <w:b/>
                <w:i w:val="0"/>
                <w:sz w:val="18"/>
              </w:rPr>
              <w:t>keloid and hypertrophic scars resulting from trauma</w:t>
            </w:r>
            <w:r>
              <w:rPr>
                <w:b w:val="0"/>
                <w:i w:val="0"/>
                <w:sz w:val="18"/>
              </w:rPr>
              <w:t>.</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i w:val="0"/>
                <w:sz w:val="18"/>
              </w:rPr>
              <w:t>Avoid further trauma.</w:t>
            </w:r>
            <w:r>
              <w:rPr>
                <w:b w:val="0"/>
                <w:i w:val="0"/>
                <w:sz w:val="18"/>
              </w:rPr>
              <w:t xml:space="preserve"> </w:t>
            </w:r>
            <w:r>
              <w:rPr>
                <w:b/>
                <w:i w:val="0"/>
                <w:sz w:val="18"/>
              </w:rPr>
              <w:t>Intralesional steroid injection</w:t>
            </w:r>
            <w:r>
              <w:rPr>
                <w:b w:val="0"/>
                <w:i w:val="0"/>
                <w:sz w:val="18"/>
              </w:rPr>
              <w:t xml:space="preserve">, corticosteroid tape, excision. </w:t>
            </w:r>
            <w:r>
              <w:rPr>
                <w:b/>
                <w:i w:val="0"/>
                <w:sz w:val="18"/>
              </w:rPr>
              <w:t>Radiation therapy in adults, NEVER in children.</w:t>
            </w:r>
            <w:r>
              <w:rPr>
                <w:b w:val="0"/>
                <w:i w:val="0"/>
                <w:sz w:val="18"/>
              </w:rPr>
              <w:t xml:space="preserve"> </w:t>
            </w:r>
            <w:r>
              <w:rPr>
                <w:b/>
                <w:i w:val="0"/>
                <w:sz w:val="18"/>
              </w:rPr>
              <w:t>Follow closely for recurrence.</w:t>
            </w:r>
            <w:r>
              <w:rPr>
                <w:sz w:val="18"/>
              </w:rPr>
              <w:br/>
            </w:r>
            <w:r>
              <w:rPr>
                <w:b w:val="0"/>
                <w:i w:val="0"/>
                <w:sz w:val="18"/>
              </w:rPr>
              <w:t>Routine</w:t>
            </w:r>
          </w:p>
        </w:tc>
        <w:tc>
          <w:tcPr>
            <w:tcW w:type="dxa" w:w="1616"/>
          </w:tcPr>
          <w:p>
            <w:pPr>
              <w:spacing w:after="40"/>
            </w:pPr>
            <w:r>
              <w:rPr>
                <w:sz w:val="18"/>
              </w:rPr>
            </w:r>
            <w:r>
              <w:rPr>
                <w:b w:val="0"/>
                <w:i w:val="0"/>
                <w:sz w:val="18"/>
              </w:rPr>
              <w:t>Recurrence is the rule rather than the exception, which is why follow-up is part of the treatment.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Carcinoma of the ear canal</w:t>
            </w:r>
            <w:r>
              <w:rPr>
                <w:sz w:val="18"/>
              </w:rPr>
              <w:br/>
            </w:r>
            <w:r>
              <w:rPr>
                <w:b w:val="0"/>
                <w:i w:val="0"/>
                <w:sz w:val="18"/>
              </w:rPr>
              <w:t>Neoplasm</w:t>
            </w:r>
            <w:r>
              <w:rPr>
                <w:sz w:val="18"/>
              </w:rPr>
              <w:br/>
            </w:r>
            <w:r>
              <w:rPr>
                <w:b/>
                <w:i w:val="0"/>
                <w:sz w:val="18"/>
              </w:rPr>
              <w:t>L15</w:t>
            </w:r>
            <w:r>
              <w:rPr>
                <w:sz w:val="18"/>
              </w:rPr>
              <w:br/>
            </w:r>
            <w:r>
              <w:rPr>
                <w:b w:val="0"/>
                <w:i w:val="0"/>
                <w:sz w:val="18"/>
              </w:rPr>
              <w:t>71</w:t>
            </w:r>
          </w:p>
        </w:tc>
        <w:tc>
          <w:tcPr>
            <w:tcW w:type="dxa" w:w="1616"/>
          </w:tcPr>
          <w:p>
            <w:pPr>
              <w:spacing w:after="40"/>
            </w:pPr>
            <w:r>
              <w:rPr>
                <w:sz w:val="18"/>
              </w:rPr>
            </w:r>
            <w:r>
              <w:rPr>
                <w:b/>
                <w:i w:val="0"/>
                <w:sz w:val="18"/>
              </w:rPr>
              <w:t>YES</w:t>
            </w:r>
            <w:r>
              <w:rPr>
                <w:sz w:val="18"/>
              </w:rPr>
              <w:br/>
            </w:r>
            <w:r>
              <w:rPr>
                <w:b/>
                <w:i w:val="0"/>
                <w:sz w:val="18"/>
              </w:rPr>
              <w:t>Conductive</w:t>
            </w:r>
            <w:r>
              <w:rPr>
                <w:b w:val="0"/>
                <w:i w:val="0"/>
                <w:sz w:val="18"/>
              </w:rPr>
              <w:t>, late</w:t>
            </w:r>
          </w:p>
        </w:tc>
        <w:tc>
          <w:tcPr>
            <w:tcW w:type="dxa" w:w="1616"/>
          </w:tcPr>
          <w:p>
            <w:pPr>
              <w:spacing w:after="40"/>
            </w:pPr>
            <w:r>
              <w:rPr>
                <w:sz w:val="18"/>
              </w:rPr>
            </w:r>
            <w:r>
              <w:rPr>
                <w:b/>
                <w:i w:val="0"/>
                <w:sz w:val="18"/>
              </w:rPr>
              <w:t>Friable growth, bloody otorrhea</w:t>
            </w:r>
          </w:p>
        </w:tc>
        <w:tc>
          <w:tcPr>
            <w:tcW w:type="dxa" w:w="1616"/>
          </w:tcPr>
          <w:p>
            <w:pPr>
              <w:spacing w:after="40"/>
            </w:pPr>
            <w:r>
              <w:rPr>
                <w:sz w:val="18"/>
              </w:rPr>
            </w:r>
            <w:r>
              <w:rPr>
                <w:b/>
                <w:i w:val="0"/>
                <w:sz w:val="18"/>
              </w:rPr>
              <w:t>Otitis externa that will not respond to treatment</w:t>
            </w:r>
            <w:r>
              <w:rPr>
                <w:b w:val="0"/>
                <w:i w:val="0"/>
                <w:sz w:val="18"/>
              </w:rPr>
              <w:t xml:space="preserve"> · </w:t>
            </w:r>
            <w:r>
              <w:rPr>
                <w:b/>
                <w:i w:val="0"/>
                <w:sz w:val="18"/>
              </w:rPr>
              <w:t>bloody otorrhea</w:t>
            </w:r>
            <w:r>
              <w:rPr>
                <w:b w:val="0"/>
                <w:i w:val="0"/>
                <w:sz w:val="18"/>
              </w:rPr>
              <w:t xml:space="preserve"> · friable canal</w:t>
            </w:r>
          </w:p>
        </w:tc>
        <w:tc>
          <w:tcPr>
            <w:tcW w:type="dxa" w:w="1616"/>
          </w:tcPr>
          <w:p>
            <w:pPr>
              <w:spacing w:after="40"/>
            </w:pPr>
            <w:r>
              <w:rPr>
                <w:sz w:val="18"/>
              </w:rPr>
            </w:r>
            <w:r>
              <w:rPr>
                <w:b/>
                <w:i w:val="0"/>
                <w:sz w:val="18"/>
              </w:rPr>
              <w:t>Very rare and aggressive.</w:t>
            </w:r>
            <w:r>
              <w:rPr>
                <w:b w:val="0"/>
                <w:i w:val="0"/>
                <w:sz w:val="18"/>
              </w:rPr>
              <w:t xml:space="preserve"> Presents with an </w:t>
            </w:r>
            <w:r>
              <w:rPr>
                <w:b/>
                <w:i w:val="0"/>
                <w:sz w:val="18"/>
              </w:rPr>
              <w:t>abnormal growth in the ear canal</w:t>
            </w:r>
            <w:r>
              <w:rPr>
                <w:b w:val="0"/>
                <w:i w:val="0"/>
                <w:sz w:val="18"/>
              </w:rPr>
              <w:t xml:space="preserve">, </w:t>
            </w:r>
            <w:r>
              <w:rPr>
                <w:b/>
                <w:i w:val="0"/>
                <w:sz w:val="18"/>
              </w:rPr>
              <w:t>bloody otorrhea</w:t>
            </w:r>
            <w:r>
              <w:rPr>
                <w:b w:val="0"/>
                <w:i w:val="0"/>
                <w:sz w:val="18"/>
              </w:rPr>
              <w:t xml:space="preserve">, a </w:t>
            </w:r>
            <w:r>
              <w:rPr>
                <w:b/>
                <w:i w:val="0"/>
                <w:sz w:val="18"/>
              </w:rPr>
              <w:t>friable ear canal</w:t>
            </w:r>
            <w:r>
              <w:rPr>
                <w:b w:val="0"/>
                <w:i w:val="0"/>
                <w:sz w:val="18"/>
              </w:rPr>
              <w:t xml:space="preserve"> and </w:t>
            </w:r>
            <w:r>
              <w:rPr>
                <w:b/>
                <w:i w:val="0"/>
                <w:sz w:val="18"/>
              </w:rPr>
              <w:t>failure to respond to treatment for external otitis</w:t>
            </w:r>
            <w:r>
              <w:rPr>
                <w:b w:val="0"/>
                <w:i w:val="0"/>
                <w:sz w:val="18"/>
              </w:rPr>
              <w:t xml:space="preserve">. Late findings are </w:t>
            </w:r>
            <w:r>
              <w:rPr>
                <w:b/>
                <w:i w:val="0"/>
                <w:sz w:val="18"/>
              </w:rPr>
              <w:t>hearing loss and facial paralysis</w:t>
            </w:r>
            <w:r>
              <w:rPr>
                <w:b w:val="0"/>
                <w:i w:val="0"/>
                <w:sz w:val="18"/>
              </w:rPr>
              <w:t xml:space="preserve">. </w:t>
            </w:r>
            <w:r>
              <w:rPr>
                <w:b/>
                <w:i w:val="0"/>
                <w:sz w:val="18"/>
              </w:rPr>
              <w:t>Often misdiagnosed as otitis externa.</w:t>
            </w:r>
          </w:p>
        </w:tc>
        <w:tc>
          <w:tcPr>
            <w:tcW w:type="dxa" w:w="1616"/>
          </w:tcPr>
          <w:p>
            <w:pPr>
              <w:spacing w:after="40"/>
            </w:pPr>
            <w:r>
              <w:rPr>
                <w:sz w:val="18"/>
              </w:rPr>
            </w:r>
            <w:r>
              <w:rPr>
                <w:b/>
                <w:i w:val="0"/>
                <w:sz w:val="18"/>
              </w:rPr>
              <w:t>Definitive diagnosis is biopsy.</w:t>
            </w:r>
          </w:p>
        </w:tc>
        <w:tc>
          <w:tcPr>
            <w:tcW w:type="dxa" w:w="1616"/>
          </w:tcPr>
          <w:p>
            <w:pPr>
              <w:spacing w:after="40"/>
            </w:pPr>
            <w:r>
              <w:rPr>
                <w:sz w:val="18"/>
              </w:rPr>
            </w:r>
            <w:r>
              <w:rPr>
                <w:b w:val="0"/>
                <w:i w:val="0"/>
                <w:sz w:val="18"/>
              </w:rPr>
              <w:t>Biopsy first, then oncological management (ENT).</w:t>
            </w:r>
            <w:r>
              <w:rPr>
                <w:sz w:val="18"/>
              </w:rPr>
              <w:br/>
            </w:r>
            <w:r>
              <w:rPr>
                <w:b w:val="0"/>
                <w:i w:val="0"/>
                <w:sz w:val="18"/>
              </w:rPr>
              <w:t>Emergent</w:t>
            </w:r>
          </w:p>
        </w:tc>
        <w:tc>
          <w:tcPr>
            <w:tcW w:type="dxa" w:w="1616"/>
          </w:tcPr>
          <w:p>
            <w:pPr>
              <w:spacing w:after="40"/>
            </w:pPr>
            <w:r>
              <w:rPr>
                <w:sz w:val="18"/>
              </w:rPr>
            </w:r>
            <w:r>
              <w:rPr>
                <w:b w:val="0"/>
                <w:i w:val="0"/>
                <w:sz w:val="18"/>
              </w:rPr>
              <w:t>The teaching point is the misdiagnosis: an otitis externa that does not respond, especially with blood, gets looked at again rather than re-treated.</w:t>
            </w:r>
          </w:p>
        </w:tc>
      </w:tr>
      <w:tr>
        <w:tc>
          <w:tcPr>
            <w:tcW w:type="dxa" w:w="1616"/>
          </w:tcPr>
          <w:p>
            <w:pPr>
              <w:jc w:val="center"/>
            </w:pPr>
            <w:r/>
            <w:r>
              <w:drawing>
                <wp:inline xmlns:a="http://schemas.openxmlformats.org/drawingml/2006/main" xmlns:pic="http://schemas.openxmlformats.org/drawingml/2006/picture">
                  <wp:extent cx="1234440" cy="475259"/>
                  <wp:docPr id="17" name="Picture 17"/>
                  <wp:cNvGraphicFramePr>
                    <a:graphicFrameLocks noChangeAspect="1"/>
                  </wp:cNvGraphicFramePr>
                  <a:graphic>
                    <a:graphicData uri="http://schemas.openxmlformats.org/drawingml/2006/picture">
                      <pic:pic>
                        <pic:nvPicPr>
                          <pic:cNvPr id="0" name="Clinical_Medicine_and_Surgery_I_Exam_3_cms-ent-chart-images_l16-s039_pos1.jpg"/>
                          <pic:cNvPicPr/>
                        </pic:nvPicPr>
                        <pic:blipFill>
                          <a:blip r:embed="rId25"/>
                          <a:stretch>
                            <a:fillRect/>
                          </a:stretch>
                        </pic:blipFill>
                        <pic:spPr>
                          <a:xfrm>
                            <a:off x="0" y="0"/>
                            <a:ext cx="1234440" cy="475259"/>
                          </a:xfrm>
                          <a:prstGeom prst="rect"/>
                        </pic:spPr>
                      </pic:pic>
                    </a:graphicData>
                  </a:graphic>
                </wp:inline>
              </w:drawing>
            </w:r>
          </w:p>
          <w:p>
            <w:pPr>
              <w:spacing w:after="40"/>
            </w:pPr>
            <w:r>
              <w:rPr>
                <w:b w:val="0"/>
                <w:i w:val="0"/>
                <w:sz w:val="18"/>
              </w:rPr>
              <w:t>L16 slide 39</w:t>
            </w:r>
          </w:p>
        </w:tc>
        <w:tc>
          <w:tcPr>
            <w:tcW w:type="dxa" w:w="1616"/>
          </w:tcPr>
          <w:p>
            <w:pPr>
              <w:spacing w:after="40"/>
            </w:pPr>
            <w:r>
              <w:rPr>
                <w:sz w:val="18"/>
              </w:rPr>
            </w:r>
            <w:r>
              <w:rPr>
                <w:b/>
                <w:i w:val="0"/>
                <w:sz w:val="18"/>
              </w:rPr>
              <w:t>Conductive hearing loss</w:t>
            </w:r>
            <w:r>
              <w:rPr>
                <w:sz w:val="18"/>
              </w:rPr>
              <w:br/>
            </w:r>
            <w:r>
              <w:rPr>
                <w:b w:val="0"/>
                <w:i w:val="0"/>
                <w:sz w:val="18"/>
              </w:rPr>
              <w:t>Hearing loss pattern</w:t>
            </w:r>
            <w:r>
              <w:rPr>
                <w:sz w:val="18"/>
              </w:rPr>
              <w:br/>
            </w:r>
            <w:r>
              <w:rPr>
                <w:b/>
                <w:i w:val="0"/>
                <w:sz w:val="18"/>
              </w:rPr>
              <w:t>L16</w:t>
            </w:r>
            <w:r>
              <w:rPr>
                <w:sz w:val="18"/>
              </w:rPr>
              <w:br/>
            </w:r>
            <w:r>
              <w:rPr>
                <w:b w:val="0"/>
                <w:i w:val="0"/>
                <w:sz w:val="18"/>
              </w:rPr>
              <w:t>10–11, 42</w:t>
            </w:r>
          </w:p>
        </w:tc>
        <w:tc>
          <w:tcPr>
            <w:tcW w:type="dxa" w:w="1616"/>
          </w:tcPr>
          <w:p>
            <w:pPr>
              <w:spacing w:after="40"/>
            </w:pPr>
            <w:r>
              <w:rPr>
                <w:sz w:val="18"/>
              </w:rPr>
            </w:r>
            <w:r>
              <w:rPr>
                <w:b w:val="0"/>
                <w:i w:val="0"/>
                <w:sz w:val="18"/>
              </w:rPr>
              <w:t>Depends on the cause</w:t>
            </w:r>
            <w:r>
              <w:rPr>
                <w:sz w:val="18"/>
              </w:rPr>
              <w:br/>
            </w:r>
            <w:r>
              <w:rPr>
                <w:b/>
                <w:i w:val="0"/>
                <w:sz w:val="18"/>
              </w:rPr>
              <w:t>Conductive</w:t>
            </w:r>
          </w:p>
        </w:tc>
        <w:tc>
          <w:tcPr>
            <w:tcW w:type="dxa" w:w="1616"/>
          </w:tcPr>
          <w:p>
            <w:pPr>
              <w:spacing w:after="40"/>
            </w:pPr>
            <w:r>
              <w:rPr>
                <w:sz w:val="18"/>
              </w:rPr>
            </w:r>
            <w:r>
              <w:rPr>
                <w:b/>
                <w:i w:val="0"/>
                <w:sz w:val="18"/>
              </w:rPr>
              <w:t>Weber TO the bad ear; BC ≥ AC</w:t>
            </w:r>
          </w:p>
        </w:tc>
        <w:tc>
          <w:tcPr>
            <w:tcW w:type="dxa" w:w="1616"/>
          </w:tcPr>
          <w:p>
            <w:pPr>
              <w:spacing w:after="40"/>
            </w:pPr>
            <w:r>
              <w:rPr>
                <w:sz w:val="18"/>
              </w:rPr>
            </w:r>
            <w:r>
              <w:rPr>
                <w:b/>
                <w:i w:val="0"/>
                <w:sz w:val="18"/>
              </w:rPr>
              <w:t>Weber lateralizes TO the bad ear</w:t>
            </w:r>
            <w:r>
              <w:rPr>
                <w:b w:val="0"/>
                <w:i w:val="0"/>
                <w:sz w:val="18"/>
              </w:rPr>
              <w:t xml:space="preserve"> · </w:t>
            </w:r>
            <w:r>
              <w:rPr>
                <w:b/>
                <w:i w:val="0"/>
                <w:sz w:val="18"/>
              </w:rPr>
              <w:t>BC ≥ AC</w:t>
            </w:r>
            <w:r>
              <w:rPr>
                <w:b w:val="0"/>
                <w:i w:val="0"/>
                <w:sz w:val="18"/>
              </w:rPr>
              <w:t xml:space="preserve"> · hearing better in noise</w:t>
            </w:r>
          </w:p>
        </w:tc>
        <w:tc>
          <w:tcPr>
            <w:tcW w:type="dxa" w:w="1616"/>
          </w:tcPr>
          <w:p>
            <w:pPr>
              <w:spacing w:after="40"/>
            </w:pPr>
            <w:r>
              <w:rPr>
                <w:sz w:val="18"/>
              </w:rPr>
            </w:r>
            <w:r>
              <w:rPr>
                <w:b w:val="0"/>
                <w:i w:val="0"/>
                <w:sz w:val="18"/>
              </w:rPr>
              <w:t xml:space="preserve">An external or middle ear disorder impairing sound conduction to the inner ear. Four mechanisms: </w:t>
            </w:r>
            <w:r>
              <w:rPr>
                <w:b/>
                <w:i w:val="0"/>
                <w:sz w:val="18"/>
              </w:rPr>
              <w:t>obstruction</w:t>
            </w:r>
            <w:r>
              <w:rPr>
                <w:b w:val="0"/>
                <w:i w:val="0"/>
                <w:sz w:val="18"/>
              </w:rPr>
              <w:t xml:space="preserve"> (cerumen), </w:t>
            </w:r>
            <w:r>
              <w:rPr>
                <w:b/>
                <w:i w:val="0"/>
                <w:sz w:val="18"/>
              </w:rPr>
              <w:t>mass loading</w:t>
            </w:r>
            <w:r>
              <w:rPr>
                <w:b w:val="0"/>
                <w:i w:val="0"/>
                <w:sz w:val="18"/>
              </w:rPr>
              <w:t xml:space="preserve"> (effusion), </w:t>
            </w:r>
            <w:r>
              <w:rPr>
                <w:b/>
                <w:i w:val="0"/>
                <w:sz w:val="18"/>
              </w:rPr>
              <w:t>stiffness</w:t>
            </w:r>
            <w:r>
              <w:rPr>
                <w:b w:val="0"/>
                <w:i w:val="0"/>
                <w:sz w:val="18"/>
              </w:rPr>
              <w:t xml:space="preserve"> (otosclerosis) and </w:t>
            </w:r>
            <w:r>
              <w:rPr>
                <w:b/>
                <w:i w:val="0"/>
                <w:sz w:val="18"/>
              </w:rPr>
              <w:t>discontinuity</w:t>
            </w:r>
            <w:r>
              <w:rPr>
                <w:b w:val="0"/>
                <w:i w:val="0"/>
                <w:sz w:val="18"/>
              </w:rPr>
              <w:t xml:space="preserve"> (ossicular disruption). Onset is typically </w:t>
            </w:r>
            <w:r>
              <w:rPr>
                <w:b/>
                <w:i w:val="0"/>
                <w:sz w:val="18"/>
              </w:rPr>
              <w:t>childhood to age 40</w:t>
            </w:r>
            <w:r>
              <w:rPr>
                <w:b w:val="0"/>
                <w:i w:val="0"/>
                <w:sz w:val="18"/>
              </w:rPr>
              <w:t xml:space="preserve">. The abnormality is </w:t>
            </w:r>
            <w:r>
              <w:rPr>
                <w:b/>
                <w:i w:val="0"/>
                <w:sz w:val="18"/>
              </w:rPr>
              <w:t>usually visible on otoscopy — except in otosclerosis</w:t>
            </w:r>
            <w:r>
              <w:rPr>
                <w:b w:val="0"/>
                <w:i w:val="0"/>
                <w:sz w:val="18"/>
              </w:rPr>
              <w:t xml:space="preserve">. </w:t>
            </w:r>
            <w:r>
              <w:rPr>
                <w:b/>
                <w:i w:val="0"/>
                <w:sz w:val="18"/>
              </w:rPr>
              <w:t>Hearing seems to improve in a noisy environment</w:t>
            </w:r>
            <w:r>
              <w:rPr>
                <w:b w:val="0"/>
                <w:i w:val="0"/>
                <w:sz w:val="18"/>
              </w:rPr>
              <w:t xml:space="preserve"> and the </w:t>
            </w:r>
            <w:r>
              <w:rPr>
                <w:b/>
                <w:i w:val="0"/>
                <w:sz w:val="18"/>
              </w:rPr>
              <w:t>voice stays soft</w:t>
            </w:r>
            <w:r>
              <w:rPr>
                <w:b w:val="0"/>
                <w:i w:val="0"/>
                <w:sz w:val="18"/>
              </w:rPr>
              <w:t>, because the inner ear and cochlear nerve are intact. Causes: cerumen impaction*, eustachian tube dysfunction*, otitis media, perforation, otosclerosis, foreign body, cholesteatoma, exostosis, glomus tumor, ossicular discontinuity (*commonest in adults).</w:t>
            </w:r>
          </w:p>
        </w:tc>
        <w:tc>
          <w:tcPr>
            <w:tcW w:type="dxa" w:w="1616"/>
          </w:tcPr>
          <w:p>
            <w:pPr>
              <w:spacing w:after="40"/>
            </w:pPr>
            <w:r>
              <w:rPr>
                <w:sz w:val="18"/>
              </w:rPr>
            </w:r>
            <w:r>
              <w:rPr>
                <w:b/>
                <w:i w:val="0"/>
                <w:sz w:val="18"/>
              </w:rPr>
              <w:t>Weber lateralizes to the impaired ear.</w:t>
            </w:r>
            <w:r>
              <w:rPr>
                <w:b w:val="0"/>
                <w:i w:val="0"/>
                <w:sz w:val="18"/>
              </w:rPr>
              <w:t xml:space="preserve"> </w:t>
            </w:r>
            <w:r>
              <w:rPr>
                <w:b/>
                <w:i w:val="0"/>
                <w:sz w:val="18"/>
              </w:rPr>
              <w:t>Rinne: BC = AC or BC &gt; AC.</w:t>
            </w:r>
            <w:r>
              <w:rPr>
                <w:b w:val="0"/>
                <w:i w:val="0"/>
                <w:sz w:val="18"/>
              </w:rPr>
              <w:t xml:space="preserve"> Audiometry for the degree; tympanometry for the middle ear.</w:t>
            </w:r>
          </w:p>
        </w:tc>
        <w:tc>
          <w:tcPr>
            <w:tcW w:type="dxa" w:w="1616"/>
          </w:tcPr>
          <w:p>
            <w:pPr>
              <w:spacing w:after="40"/>
            </w:pPr>
            <w:r>
              <w:rPr>
                <w:sz w:val="18"/>
              </w:rPr>
            </w:r>
            <w:r>
              <w:rPr>
                <w:b w:val="0"/>
                <w:i w:val="0"/>
                <w:sz w:val="18"/>
              </w:rPr>
              <w:t xml:space="preserve">Treat the cause. </w:t>
            </w:r>
            <w:r>
              <w:rPr>
                <w:b/>
                <w:i w:val="0"/>
                <w:sz w:val="18"/>
              </w:rPr>
              <w:t>Often correctable</w:t>
            </w:r>
            <w:r>
              <w:rPr>
                <w:b w:val="0"/>
                <w:i w:val="0"/>
                <w:sz w:val="18"/>
              </w:rPr>
              <w:t xml:space="preserve"> — which is the headline difference from sensorineural loss.</w:t>
            </w:r>
            <w:r>
              <w:rPr>
                <w:sz w:val="18"/>
              </w:rPr>
              <w:br/>
            </w:r>
            <w:r>
              <w:rPr>
                <w:b w:val="0"/>
                <w:i w:val="0"/>
                <w:sz w:val="18"/>
              </w:rPr>
              <w:t>Routine</w:t>
            </w:r>
          </w:p>
        </w:tc>
        <w:tc>
          <w:tcPr>
            <w:tcW w:type="dxa" w:w="1616"/>
          </w:tcPr>
          <w:p>
            <w:pPr>
              <w:spacing w:after="40"/>
            </w:pPr>
            <w:r>
              <w:rPr>
                <w:sz w:val="18"/>
              </w:rPr>
            </w:r>
            <w:r>
              <w:rPr>
                <w:b w:val="0"/>
                <w:i w:val="0"/>
                <w:sz w:val="18"/>
              </w:rPr>
              <w:t>The reassuring half of the pair: most conductive loss has a fixable mechanical cause.</w:t>
            </w:r>
          </w:p>
        </w:tc>
      </w:tr>
      <w:tr>
        <w:tc>
          <w:tcPr>
            <w:tcW w:type="dxa" w:w="1616"/>
          </w:tcPr>
          <w:p>
            <w:pPr>
              <w:jc w:val="center"/>
            </w:pPr>
            <w:r/>
            <w:r>
              <w:drawing>
                <wp:inline xmlns:a="http://schemas.openxmlformats.org/drawingml/2006/main" xmlns:pic="http://schemas.openxmlformats.org/drawingml/2006/picture">
                  <wp:extent cx="975172" cy="1051560"/>
                  <wp:docPr id="18" name="Picture 18"/>
                  <wp:cNvGraphicFramePr>
                    <a:graphicFrameLocks noChangeAspect="1"/>
                  </wp:cNvGraphicFramePr>
                  <a:graphic>
                    <a:graphicData uri="http://schemas.openxmlformats.org/drawingml/2006/picture">
                      <pic:pic>
                        <pic:nvPicPr>
                          <pic:cNvPr id="0" name="Clinical_Medicine_and_Surgery_I_Exam_3_cms-ent-chart-images_l16-s005_pos1.jpg"/>
                          <pic:cNvPicPr/>
                        </pic:nvPicPr>
                        <pic:blipFill>
                          <a:blip r:embed="rId26"/>
                          <a:stretch>
                            <a:fillRect/>
                          </a:stretch>
                        </pic:blipFill>
                        <pic:spPr>
                          <a:xfrm>
                            <a:off x="0" y="0"/>
                            <a:ext cx="975172" cy="1051560"/>
                          </a:xfrm>
                          <a:prstGeom prst="rect"/>
                        </pic:spPr>
                      </pic:pic>
                    </a:graphicData>
                  </a:graphic>
                </wp:inline>
              </w:drawing>
            </w:r>
          </w:p>
          <w:p>
            <w:pPr>
              <w:spacing w:after="40"/>
            </w:pPr>
            <w:r>
              <w:rPr>
                <w:b w:val="0"/>
                <w:i w:val="0"/>
                <w:sz w:val="18"/>
              </w:rPr>
              <w:t>L16 slide 5</w:t>
            </w:r>
          </w:p>
        </w:tc>
        <w:tc>
          <w:tcPr>
            <w:tcW w:type="dxa" w:w="1616"/>
          </w:tcPr>
          <w:p>
            <w:pPr>
              <w:spacing w:after="40"/>
            </w:pPr>
            <w:r>
              <w:rPr>
                <w:sz w:val="18"/>
              </w:rPr>
            </w:r>
            <w:r>
              <w:rPr>
                <w:b/>
                <w:i w:val="0"/>
                <w:sz w:val="18"/>
              </w:rPr>
              <w:t>Sensorineural hearing loss</w:t>
            </w:r>
            <w:r>
              <w:rPr>
                <w:sz w:val="18"/>
              </w:rPr>
              <w:br/>
            </w:r>
            <w:r>
              <w:rPr>
                <w:b w:val="0"/>
                <w:i w:val="0"/>
                <w:sz w:val="18"/>
              </w:rPr>
              <w:t>Hearing loss pattern</w:t>
            </w:r>
            <w:r>
              <w:rPr>
                <w:sz w:val="18"/>
              </w:rPr>
              <w:br/>
            </w:r>
            <w:r>
              <w:rPr>
                <w:b/>
                <w:i w:val="0"/>
                <w:sz w:val="18"/>
              </w:rPr>
              <w:t>L16</w:t>
            </w:r>
            <w:r>
              <w:rPr>
                <w:sz w:val="18"/>
              </w:rPr>
              <w:br/>
            </w:r>
            <w:r>
              <w:rPr>
                <w:b w:val="0"/>
                <w:i w:val="0"/>
                <w:sz w:val="18"/>
              </w:rPr>
              <w:t>12–14, 42</w:t>
            </w:r>
          </w:p>
        </w:tc>
        <w:tc>
          <w:tcPr>
            <w:tcW w:type="dxa" w:w="1616"/>
          </w:tcPr>
          <w:p>
            <w:pPr>
              <w:spacing w:after="40"/>
            </w:pPr>
            <w:r>
              <w:rPr>
                <w:sz w:val="18"/>
              </w:rPr>
            </w:r>
            <w:r>
              <w:rPr>
                <w:b w:val="0"/>
                <w:i w:val="0"/>
                <w:sz w:val="18"/>
              </w:rPr>
              <w:t>No</w:t>
            </w:r>
            <w:r>
              <w:rPr>
                <w:sz w:val="18"/>
              </w:rPr>
              <w:br/>
            </w:r>
            <w:r>
              <w:rPr>
                <w:b/>
                <w:i w:val="0"/>
                <w:sz w:val="18"/>
              </w:rPr>
              <w:t>Sensorineural</w:t>
            </w:r>
          </w:p>
        </w:tc>
        <w:tc>
          <w:tcPr>
            <w:tcW w:type="dxa" w:w="1616"/>
          </w:tcPr>
          <w:p>
            <w:pPr>
              <w:spacing w:after="40"/>
            </w:pPr>
            <w:r>
              <w:rPr>
                <w:sz w:val="18"/>
              </w:rPr>
            </w:r>
            <w:r>
              <w:rPr>
                <w:b/>
                <w:i w:val="0"/>
                <w:sz w:val="18"/>
              </w:rPr>
              <w:t>Weber to the GOOD ear; AC &gt; BC</w:t>
            </w:r>
          </w:p>
        </w:tc>
        <w:tc>
          <w:tcPr>
            <w:tcW w:type="dxa" w:w="1616"/>
          </w:tcPr>
          <w:p>
            <w:pPr>
              <w:spacing w:after="40"/>
            </w:pPr>
            <w:r>
              <w:rPr>
                <w:sz w:val="18"/>
              </w:rPr>
            </w:r>
            <w:r>
              <w:rPr>
                <w:b/>
                <w:i w:val="0"/>
                <w:sz w:val="18"/>
              </w:rPr>
              <w:t>Weber lateralizes AWAY to the good ear</w:t>
            </w:r>
            <w:r>
              <w:rPr>
                <w:b w:val="0"/>
                <w:i w:val="0"/>
                <w:sz w:val="18"/>
              </w:rPr>
              <w:t xml:space="preserve"> · </w:t>
            </w:r>
            <w:r>
              <w:rPr>
                <w:b/>
                <w:i w:val="0"/>
                <w:sz w:val="18"/>
              </w:rPr>
              <w:t>AC &gt; BC</w:t>
            </w:r>
            <w:r>
              <w:rPr>
                <w:b w:val="0"/>
                <w:i w:val="0"/>
                <w:sz w:val="18"/>
              </w:rPr>
              <w:t xml:space="preserve"> · </w:t>
            </w:r>
            <w:r>
              <w:rPr>
                <w:b/>
                <w:i w:val="0"/>
                <w:sz w:val="18"/>
              </w:rPr>
              <w:t>worse</w:t>
            </w:r>
            <w:r>
              <w:rPr>
                <w:b w:val="0"/>
                <w:i w:val="0"/>
                <w:sz w:val="18"/>
              </w:rPr>
              <w:t xml:space="preserve"> in noise</w:t>
            </w:r>
          </w:p>
        </w:tc>
        <w:tc>
          <w:tcPr>
            <w:tcW w:type="dxa" w:w="1616"/>
          </w:tcPr>
          <w:p>
            <w:pPr>
              <w:spacing w:after="40"/>
            </w:pPr>
            <w:r>
              <w:rPr>
                <w:sz w:val="18"/>
              </w:rPr>
            </w:r>
            <w:r>
              <w:rPr>
                <w:b w:val="0"/>
                <w:i w:val="0"/>
                <w:sz w:val="18"/>
              </w:rPr>
              <w:t xml:space="preserve">Sensory (deterioration of the cochlea and loss of hair cells) and neural (lesions of the eighth nerve, auditory nuclei, ascending tracts, auditory cortex) are </w:t>
            </w:r>
            <w:r>
              <w:rPr>
                <w:b/>
                <w:i w:val="0"/>
                <w:sz w:val="18"/>
              </w:rPr>
              <w:t>difficult to separate clinically and are grouped together</w:t>
            </w:r>
            <w:r>
              <w:rPr>
                <w:b w:val="0"/>
                <w:i w:val="0"/>
                <w:sz w:val="18"/>
              </w:rPr>
              <w:t xml:space="preserve">. Onset in </w:t>
            </w:r>
            <w:r>
              <w:rPr>
                <w:b/>
                <w:i w:val="0"/>
                <w:sz w:val="18"/>
              </w:rPr>
              <w:t>middle or later years</w:t>
            </w:r>
            <w:r>
              <w:rPr>
                <w:b w:val="0"/>
                <w:i w:val="0"/>
                <w:sz w:val="18"/>
              </w:rPr>
              <w:t xml:space="preserve">; </w:t>
            </w:r>
            <w:r>
              <w:rPr>
                <w:b/>
                <w:i w:val="0"/>
                <w:sz w:val="18"/>
              </w:rPr>
              <w:t>the ear canal and drum look normal</w:t>
            </w:r>
            <w:r>
              <w:rPr>
                <w:b w:val="0"/>
                <w:i w:val="0"/>
                <w:sz w:val="18"/>
              </w:rPr>
              <w:t xml:space="preserve">. </w:t>
            </w:r>
            <w:r>
              <w:rPr>
                <w:b/>
                <w:i w:val="0"/>
                <w:sz w:val="18"/>
              </w:rPr>
              <w:t>Higher registers are lost so sound is distorted</w:t>
            </w:r>
            <w:r>
              <w:rPr>
                <w:b w:val="0"/>
                <w:i w:val="0"/>
                <w:sz w:val="18"/>
              </w:rPr>
              <w:t xml:space="preserve">, </w:t>
            </w:r>
            <w:r>
              <w:rPr>
                <w:b/>
                <w:i w:val="0"/>
                <w:sz w:val="18"/>
              </w:rPr>
              <w:t>hearing worsens in a noisy environment</w:t>
            </w:r>
            <w:r>
              <w:rPr>
                <w:b w:val="0"/>
                <w:i w:val="0"/>
                <w:sz w:val="18"/>
              </w:rPr>
              <w:t xml:space="preserve">, and </w:t>
            </w:r>
            <w:r>
              <w:rPr>
                <w:b/>
                <w:i w:val="0"/>
                <w:sz w:val="18"/>
              </w:rPr>
              <w:t>the voice may be loud</w:t>
            </w:r>
            <w:r>
              <w:rPr>
                <w:b w:val="0"/>
                <w:i w:val="0"/>
                <w:sz w:val="18"/>
              </w:rPr>
              <w:t xml:space="preserve"> because hearing is difficult.</w:t>
            </w:r>
          </w:p>
        </w:tc>
        <w:tc>
          <w:tcPr>
            <w:tcW w:type="dxa" w:w="1616"/>
          </w:tcPr>
          <w:p>
            <w:pPr>
              <w:spacing w:after="40"/>
            </w:pPr>
            <w:r>
              <w:rPr>
                <w:sz w:val="18"/>
              </w:rPr>
            </w:r>
            <w:r>
              <w:rPr>
                <w:b/>
                <w:i w:val="0"/>
                <w:sz w:val="18"/>
              </w:rPr>
              <w:t>Weber lateralizes to the GOOD ear.</w:t>
            </w:r>
            <w:r>
              <w:rPr>
                <w:b w:val="0"/>
                <w:i w:val="0"/>
                <w:sz w:val="18"/>
              </w:rPr>
              <w:t xml:space="preserve"> </w:t>
            </w:r>
            <w:r>
              <w:rPr>
                <w:b/>
                <w:i w:val="0"/>
                <w:sz w:val="18"/>
              </w:rPr>
              <w:t>Rinne: AC &gt; BC</w:t>
            </w:r>
            <w:r>
              <w:rPr>
                <w:b w:val="0"/>
                <w:i w:val="0"/>
                <w:sz w:val="18"/>
              </w:rPr>
              <w:t xml:space="preserve"> — the same as normal, which is why Weber carries the diagnosis. Audiometry classifies severity: normal 0–20 dB, mild 20–40, moderate 40–60, severe 60–80, </w:t>
            </w:r>
            <w:r>
              <w:rPr>
                <w:b/>
                <w:i w:val="0"/>
                <w:sz w:val="18"/>
              </w:rPr>
              <w:t>profound &gt;80 dB</w:t>
            </w:r>
            <w:r>
              <w:rPr>
                <w:b w:val="0"/>
                <w:i w:val="0"/>
                <w:sz w:val="18"/>
              </w:rPr>
              <w:t xml:space="preserve">. </w:t>
            </w:r>
            <w:r>
              <w:rPr>
                <w:b/>
                <w:i w:val="0"/>
                <w:sz w:val="18"/>
              </w:rPr>
              <w:t>It is all by 20s — 20, 40, 60, 80</w:t>
            </w:r>
            <w:r>
              <w:rPr>
                <w:b w:val="0"/>
                <w:i w:val="0"/>
                <w:sz w:val="18"/>
              </w:rPr>
              <w:t>, which is how it was given in the lecture, and it is one of the few charts flagged as one to know outright.</w:t>
            </w:r>
          </w:p>
        </w:tc>
        <w:tc>
          <w:tcPr>
            <w:tcW w:type="dxa" w:w="1616"/>
          </w:tcPr>
          <w:p>
            <w:pPr>
              <w:spacing w:after="40"/>
            </w:pPr>
            <w:r>
              <w:rPr>
                <w:sz w:val="18"/>
              </w:rPr>
            </w:r>
            <w:r>
              <w:rPr>
                <w:b/>
                <w:i w:val="0"/>
                <w:sz w:val="18"/>
              </w:rPr>
              <w:t>Usually not correctable</w:t>
            </w:r>
            <w:r>
              <w:rPr>
                <w:b w:val="0"/>
                <w:i w:val="0"/>
                <w:sz w:val="18"/>
              </w:rPr>
              <w:t xml:space="preserve">, but may be stabilized and some types prevented. </w:t>
            </w:r>
            <w:r>
              <w:rPr>
                <w:b/>
                <w:i w:val="0"/>
                <w:sz w:val="18"/>
              </w:rPr>
              <w:t>Acute-onset sensory loss may respond to corticosteroids in the first weeks.</w:t>
            </w:r>
            <w:r>
              <w:rPr>
                <w:sz w:val="18"/>
              </w:rPr>
              <w:br/>
            </w:r>
            <w:r>
              <w:rPr>
                <w:b w:val="0"/>
                <w:i w:val="0"/>
                <w:sz w:val="18"/>
              </w:rPr>
              <w:t>Urgent</w:t>
            </w:r>
          </w:p>
        </w:tc>
        <w:tc>
          <w:tcPr>
            <w:tcW w:type="dxa" w:w="1616"/>
          </w:tcPr>
          <w:p>
            <w:pPr>
              <w:spacing w:after="40"/>
            </w:pPr>
            <w:r>
              <w:rPr>
                <w:sz w:val="18"/>
              </w:rPr>
            </w:r>
            <w:r>
              <w:rPr>
                <w:b w:val="0"/>
                <w:i w:val="0"/>
                <w:sz w:val="18"/>
              </w:rPr>
              <w:t>The window for steroids in sudden loss is short, which is why new one-sided hearing loss is not a wait-and-see problem.</w:t>
            </w:r>
          </w:p>
        </w:tc>
      </w:tr>
      <w:tr>
        <w:tc>
          <w:tcPr>
            <w:tcW w:type="dxa" w:w="1616"/>
          </w:tcPr>
          <w:p>
            <w:pPr>
              <w:jc w:val="center"/>
            </w:pPr>
            <w:r/>
            <w:r>
              <w:drawing>
                <wp:inline xmlns:a="http://schemas.openxmlformats.org/drawingml/2006/main" xmlns:pic="http://schemas.openxmlformats.org/drawingml/2006/picture">
                  <wp:extent cx="988928" cy="1051560"/>
                  <wp:docPr id="19" name="Picture 19"/>
                  <wp:cNvGraphicFramePr>
                    <a:graphicFrameLocks noChangeAspect="1"/>
                  </wp:cNvGraphicFramePr>
                  <a:graphic>
                    <a:graphicData uri="http://schemas.openxmlformats.org/drawingml/2006/picture">
                      <pic:pic>
                        <pic:nvPicPr>
                          <pic:cNvPr id="0" name="Clinical_Medicine_and_Surgery_I_Exam_3_cms-ent-chart-images_l16-s019_pos1.jpg"/>
                          <pic:cNvPicPr/>
                        </pic:nvPicPr>
                        <pic:blipFill>
                          <a:blip r:embed="rId27"/>
                          <a:stretch>
                            <a:fillRect/>
                          </a:stretch>
                        </pic:blipFill>
                        <pic:spPr>
                          <a:xfrm>
                            <a:off x="0" y="0"/>
                            <a:ext cx="988928" cy="1051560"/>
                          </a:xfrm>
                          <a:prstGeom prst="rect"/>
                        </pic:spPr>
                      </pic:pic>
                    </a:graphicData>
                  </a:graphic>
                </wp:inline>
              </w:drawing>
            </w:r>
          </w:p>
          <w:p>
            <w:pPr>
              <w:spacing w:after="40"/>
            </w:pPr>
            <w:r>
              <w:rPr>
                <w:b w:val="0"/>
                <w:i w:val="0"/>
                <w:sz w:val="18"/>
              </w:rPr>
              <w:t>L16 slide 19</w:t>
            </w:r>
          </w:p>
        </w:tc>
        <w:tc>
          <w:tcPr>
            <w:tcW w:type="dxa" w:w="1616"/>
          </w:tcPr>
          <w:p>
            <w:pPr>
              <w:spacing w:after="40"/>
            </w:pPr>
            <w:r>
              <w:rPr>
                <w:sz w:val="18"/>
              </w:rPr>
            </w:r>
            <w:r>
              <w:rPr>
                <w:b/>
                <w:i w:val="0"/>
                <w:sz w:val="18"/>
              </w:rPr>
              <w:t>Presbycusis</w:t>
            </w:r>
            <w:r>
              <w:rPr>
                <w:sz w:val="18"/>
              </w:rPr>
              <w:br/>
            </w:r>
            <w:r>
              <w:rPr>
                <w:b w:val="0"/>
                <w:i w:val="0"/>
                <w:sz w:val="18"/>
              </w:rPr>
              <w:t>Hearing loss pattern</w:t>
            </w:r>
            <w:r>
              <w:rPr>
                <w:sz w:val="18"/>
              </w:rPr>
              <w:br/>
            </w:r>
            <w:r>
              <w:rPr>
                <w:b/>
                <w:i w:val="0"/>
                <w:sz w:val="18"/>
              </w:rPr>
              <w:t>L16</w:t>
            </w:r>
            <w:r>
              <w:rPr>
                <w:sz w:val="18"/>
              </w:rPr>
              <w:br/>
            </w:r>
            <w:r>
              <w:rPr>
                <w:b w:val="0"/>
                <w:i w:val="0"/>
                <w:sz w:val="18"/>
              </w:rPr>
              <w:t>15, 60–61</w:t>
            </w:r>
          </w:p>
        </w:tc>
        <w:tc>
          <w:tcPr>
            <w:tcW w:type="dxa" w:w="1616"/>
          </w:tcPr>
          <w:p>
            <w:pPr>
              <w:spacing w:after="40"/>
            </w:pPr>
            <w:r>
              <w:rPr>
                <w:sz w:val="18"/>
              </w:rPr>
            </w:r>
            <w:r>
              <w:rPr>
                <w:b w:val="0"/>
                <w:i w:val="0"/>
                <w:sz w:val="18"/>
              </w:rPr>
              <w:t>No</w:t>
            </w:r>
            <w:r>
              <w:rPr>
                <w:sz w:val="18"/>
              </w:rPr>
              <w:br/>
            </w:r>
            <w:r>
              <w:rPr>
                <w:b/>
                <w:i w:val="0"/>
                <w:sz w:val="18"/>
              </w:rPr>
              <w:t>Sensorineural</w:t>
            </w:r>
            <w:r>
              <w:rPr>
                <w:b w:val="0"/>
                <w:i w:val="0"/>
                <w:sz w:val="18"/>
              </w:rPr>
              <w:t>, bilateral</w:t>
            </w:r>
          </w:p>
        </w:tc>
        <w:tc>
          <w:tcPr>
            <w:tcW w:type="dxa" w:w="1616"/>
          </w:tcPr>
          <w:p>
            <w:pPr>
              <w:spacing w:after="40"/>
            </w:pPr>
            <w:r>
              <w:rPr>
                <w:sz w:val="18"/>
              </w:rPr>
            </w:r>
            <w:r>
              <w:rPr>
                <w:b/>
                <w:i w:val="0"/>
                <w:sz w:val="18"/>
              </w:rPr>
              <w:t>High-frequency loss</w:t>
            </w:r>
            <w:r>
              <w:rPr>
                <w:b w:val="0"/>
                <w:i w:val="0"/>
                <w:sz w:val="18"/>
              </w:rPr>
              <w:t>, normal drum</w:t>
            </w:r>
          </w:p>
        </w:tc>
        <w:tc>
          <w:tcPr>
            <w:tcW w:type="dxa" w:w="1616"/>
          </w:tcPr>
          <w:p>
            <w:pPr>
              <w:spacing w:after="40"/>
            </w:pPr>
            <w:r>
              <w:rPr>
                <w:sz w:val="18"/>
              </w:rPr>
            </w:r>
            <w:r>
              <w:rPr>
                <w:b/>
                <w:i w:val="0"/>
                <w:sz w:val="18"/>
              </w:rPr>
              <w:t>Hears people speak but cannot make out words</w:t>
            </w:r>
            <w:r>
              <w:rPr>
                <w:b w:val="0"/>
                <w:i w:val="0"/>
                <w:sz w:val="18"/>
              </w:rPr>
              <w:t xml:space="preserve"> · bilateral · high frequency first</w:t>
            </w:r>
          </w:p>
        </w:tc>
        <w:tc>
          <w:tcPr>
            <w:tcW w:type="dxa" w:w="1616"/>
          </w:tcPr>
          <w:p>
            <w:pPr>
              <w:spacing w:after="40"/>
            </w:pPr>
            <w:r>
              <w:rPr>
                <w:sz w:val="18"/>
              </w:rPr>
            </w:r>
            <w:r>
              <w:rPr>
                <w:b/>
                <w:i w:val="0"/>
                <w:sz w:val="18"/>
              </w:rPr>
              <w:t>The commonest sensorineural hearing loss.</w:t>
            </w:r>
            <w:r>
              <w:rPr>
                <w:b w:val="0"/>
                <w:i w:val="0"/>
                <w:sz w:val="18"/>
              </w:rPr>
              <w:t xml:space="preserve"> Progressive age-related loss from </w:t>
            </w:r>
            <w:r>
              <w:rPr>
                <w:b/>
                <w:i w:val="0"/>
                <w:sz w:val="18"/>
              </w:rPr>
              <w:t>hair cell loss in the organ of Corti and cochlear nerve degeneration</w:t>
            </w:r>
            <w:r>
              <w:rPr>
                <w:b w:val="0"/>
                <w:i w:val="0"/>
                <w:sz w:val="18"/>
              </w:rPr>
              <w:t xml:space="preserve">. </w:t>
            </w:r>
            <w:r>
              <w:rPr>
                <w:b/>
                <w:i w:val="0"/>
                <w:sz w:val="18"/>
              </w:rPr>
              <w:t>Bilateral, symmetrical, gradual.</w:t>
            </w:r>
            <w:r>
              <w:rPr>
                <w:b w:val="0"/>
                <w:i w:val="0"/>
                <w:sz w:val="18"/>
              </w:rPr>
              <w:t xml:space="preserve"> </w:t>
            </w:r>
            <w:r>
              <w:rPr>
                <w:b/>
                <w:i w:val="0"/>
                <w:sz w:val="18"/>
              </w:rPr>
              <w:t>High frequencies go first</w:t>
            </w:r>
            <w:r>
              <w:rPr>
                <w:b w:val="0"/>
                <w:i w:val="0"/>
                <w:sz w:val="18"/>
              </w:rPr>
              <w:t xml:space="preserve">, progressing to mid and low. Patients </w:t>
            </w:r>
            <w:r>
              <w:rPr>
                <w:b/>
                <w:i w:val="0"/>
                <w:sz w:val="18"/>
              </w:rPr>
              <w:t>hear speech but cannot make out the words</w:t>
            </w:r>
            <w:r>
              <w:rPr>
                <w:b w:val="0"/>
                <w:i w:val="0"/>
                <w:sz w:val="18"/>
              </w:rPr>
              <w:t xml:space="preserve">, miss the doorbell and the phone, may have tinnitus, and </w:t>
            </w:r>
            <w:r>
              <w:rPr>
                <w:b/>
                <w:i w:val="0"/>
                <w:sz w:val="18"/>
              </w:rPr>
              <w:t>lip-read more than they realize</w:t>
            </w:r>
            <w:r>
              <w:rPr>
                <w:b w:val="0"/>
                <w:i w:val="0"/>
                <w:sz w:val="18"/>
              </w:rPr>
              <w:t xml:space="preserve">. It is common enough that </w:t>
            </w:r>
            <w:r>
              <w:rPr>
                <w:b/>
                <w:i w:val="0"/>
                <w:sz w:val="18"/>
              </w:rPr>
              <w:t>primary care screens everyone aged 65 and over</w:t>
            </w:r>
            <w:r>
              <w:rPr>
                <w:b w:val="0"/>
                <w:i w:val="0"/>
                <w:sz w:val="18"/>
              </w:rPr>
              <w:t xml:space="preserve"> for it as a matter of routine. </w:t>
            </w:r>
            <w:r>
              <w:rPr>
                <w:b w:val="0"/>
                <w:i/>
                <w:sz w:val="18"/>
              </w:rPr>
              <w:t>The prevalence percentages on the slide are explicitly not to be memorized — “you don’t have to memorize these statistics”.</w:t>
            </w:r>
          </w:p>
        </w:tc>
        <w:tc>
          <w:tcPr>
            <w:tcW w:type="dxa" w:w="1616"/>
          </w:tcPr>
          <w:p>
            <w:pPr>
              <w:spacing w:after="40"/>
            </w:pPr>
            <w:r>
              <w:rPr>
                <w:sz w:val="18"/>
              </w:rPr>
            </w:r>
            <w:r>
              <w:rPr>
                <w:b w:val="0"/>
                <w:i w:val="0"/>
                <w:sz w:val="18"/>
              </w:rPr>
              <w:t>Audiometry showing bilateral symmetrical high-frequency loss.</w:t>
            </w:r>
          </w:p>
        </w:tc>
        <w:tc>
          <w:tcPr>
            <w:tcW w:type="dxa" w:w="1616"/>
          </w:tcPr>
          <w:p>
            <w:pPr>
              <w:spacing w:after="40"/>
            </w:pPr>
            <w:r>
              <w:rPr>
                <w:sz w:val="18"/>
              </w:rPr>
            </w:r>
            <w:r>
              <w:rPr>
                <w:b w:val="0"/>
                <w:i w:val="0"/>
                <w:sz w:val="18"/>
              </w:rPr>
              <w:t>Amplification and communication strategy. Not correctable.</w:t>
            </w:r>
            <w:r>
              <w:rPr>
                <w:sz w:val="18"/>
              </w:rPr>
              <w:br/>
            </w:r>
            <w:r>
              <w:rPr>
                <w:b w:val="0"/>
                <w:i w:val="0"/>
                <w:sz w:val="18"/>
              </w:rPr>
              <w:t>Routine</w:t>
            </w:r>
          </w:p>
        </w:tc>
        <w:tc>
          <w:tcPr>
            <w:tcW w:type="dxa" w:w="1616"/>
          </w:tcPr>
          <w:p>
            <w:pPr>
              <w:spacing w:after="40"/>
            </w:pPr>
            <w:r>
              <w:rPr>
                <w:sz w:val="18"/>
              </w:rPr>
            </w:r>
            <w:r>
              <w:rPr>
                <w:b w:val="0"/>
                <w:i w:val="0"/>
                <w:sz w:val="18"/>
              </w:rPr>
              <w:t xml:space="preserve">Face the patient, do not shout — volume is not the problem, </w:t>
            </w:r>
            <w:r>
              <w:rPr>
                <w:b/>
                <w:i w:val="0"/>
                <w:sz w:val="18"/>
              </w:rPr>
              <w:t>discrimination</w:t>
            </w:r>
            <w:r>
              <w:rPr>
                <w:b w:val="0"/>
                <w:i w:val="0"/>
                <w:sz w:val="18"/>
              </w:rPr>
              <w:t xml:space="preserve"> is.</w:t>
            </w:r>
          </w:p>
        </w:tc>
      </w:tr>
      <w:tr>
        <w:tc>
          <w:tcPr>
            <w:tcW w:type="dxa" w:w="1616"/>
          </w:tcPr>
          <w:p>
            <w:pPr>
              <w:jc w:val="center"/>
            </w:pPr>
            <w:r/>
            <w:r>
              <w:drawing>
                <wp:inline xmlns:a="http://schemas.openxmlformats.org/drawingml/2006/main" xmlns:pic="http://schemas.openxmlformats.org/drawingml/2006/picture">
                  <wp:extent cx="1234440" cy="532867"/>
                  <wp:docPr id="20" name="Picture 20"/>
                  <wp:cNvGraphicFramePr>
                    <a:graphicFrameLocks noChangeAspect="1"/>
                  </wp:cNvGraphicFramePr>
                  <a:graphic>
                    <a:graphicData uri="http://schemas.openxmlformats.org/drawingml/2006/picture">
                      <pic:pic>
                        <pic:nvPicPr>
                          <pic:cNvPr id="0" name="Clinical_Medicine_and_Surgery_I_Exam_3_cms-ent-chart-images_l16-s043_pos1.jpg"/>
                          <pic:cNvPicPr/>
                        </pic:nvPicPr>
                        <pic:blipFill>
                          <a:blip r:embed="rId28"/>
                          <a:stretch>
                            <a:fillRect/>
                          </a:stretch>
                        </pic:blipFill>
                        <pic:spPr>
                          <a:xfrm>
                            <a:off x="0" y="0"/>
                            <a:ext cx="1234440" cy="532867"/>
                          </a:xfrm>
                          <a:prstGeom prst="rect"/>
                        </pic:spPr>
                      </pic:pic>
                    </a:graphicData>
                  </a:graphic>
                </wp:inline>
              </w:drawing>
            </w:r>
          </w:p>
          <w:p>
            <w:pPr>
              <w:spacing w:after="40"/>
            </w:pPr>
            <w:r>
              <w:rPr>
                <w:b w:val="0"/>
                <w:i w:val="0"/>
                <w:sz w:val="18"/>
              </w:rPr>
              <w:t>L16 slide 43</w:t>
            </w:r>
          </w:p>
        </w:tc>
        <w:tc>
          <w:tcPr>
            <w:tcW w:type="dxa" w:w="1616"/>
          </w:tcPr>
          <w:p>
            <w:pPr>
              <w:spacing w:after="40"/>
            </w:pPr>
            <w:r>
              <w:rPr>
                <w:sz w:val="18"/>
              </w:rPr>
            </w:r>
            <w:r>
              <w:rPr>
                <w:b/>
                <w:i w:val="0"/>
                <w:sz w:val="18"/>
              </w:rPr>
              <w:t>Tinnitus</w:t>
            </w:r>
            <w:r>
              <w:rPr>
                <w:sz w:val="18"/>
              </w:rPr>
              <w:br/>
            </w:r>
            <w:r>
              <w:rPr>
                <w:b w:val="0"/>
                <w:i w:val="0"/>
                <w:sz w:val="18"/>
              </w:rPr>
              <w:t>Tinnitus</w:t>
            </w:r>
            <w:r>
              <w:rPr>
                <w:sz w:val="18"/>
              </w:rPr>
              <w:br/>
            </w:r>
            <w:r>
              <w:rPr>
                <w:b/>
                <w:i w:val="0"/>
                <w:sz w:val="18"/>
              </w:rPr>
              <w:t>L16</w:t>
            </w:r>
            <w:r>
              <w:rPr>
                <w:sz w:val="18"/>
              </w:rPr>
              <w:br/>
            </w:r>
            <w:r>
              <w:rPr>
                <w:b w:val="0"/>
                <w:i w:val="0"/>
                <w:sz w:val="18"/>
              </w:rPr>
              <w:t>44–46</w:t>
            </w:r>
          </w:p>
        </w:tc>
        <w:tc>
          <w:tcPr>
            <w:tcW w:type="dxa" w:w="1616"/>
          </w:tcPr>
          <w:p>
            <w:pPr>
              <w:spacing w:after="40"/>
            </w:pPr>
            <w:r>
              <w:rPr>
                <w:sz w:val="18"/>
              </w:rPr>
            </w:r>
            <w:r>
              <w:rPr>
                <w:b w:val="0"/>
                <w:i w:val="0"/>
                <w:sz w:val="18"/>
              </w:rPr>
              <w:t>No</w:t>
            </w:r>
            <w:r>
              <w:rPr>
                <w:sz w:val="18"/>
              </w:rPr>
              <w:br/>
            </w:r>
            <w:r>
              <w:rPr>
                <w:b w:val="0"/>
                <w:i w:val="0"/>
                <w:sz w:val="18"/>
              </w:rPr>
              <w:t>Any type — often the first symptom</w:t>
            </w:r>
          </w:p>
        </w:tc>
        <w:tc>
          <w:tcPr>
            <w:tcW w:type="dxa" w:w="1616"/>
          </w:tcPr>
          <w:p>
            <w:pPr>
              <w:spacing w:after="40"/>
            </w:pPr>
            <w:r>
              <w:rPr>
                <w:sz w:val="18"/>
              </w:rPr>
            </w:r>
            <w:r>
              <w:rPr>
                <w:b/>
                <w:i w:val="0"/>
                <w:sz w:val="18"/>
              </w:rPr>
              <w:t>Unilateral or pulsatile is the red flag</w:t>
            </w:r>
          </w:p>
        </w:tc>
        <w:tc>
          <w:tcPr>
            <w:tcW w:type="dxa" w:w="1616"/>
          </w:tcPr>
          <w:p>
            <w:pPr>
              <w:spacing w:after="40"/>
            </w:pPr>
            <w:r>
              <w:rPr>
                <w:sz w:val="18"/>
              </w:rPr>
            </w:r>
            <w:r>
              <w:rPr>
                <w:b/>
                <w:i w:val="0"/>
                <w:sz w:val="18"/>
              </w:rPr>
              <w:t>Ringing with no external source</w:t>
            </w:r>
            <w:r>
              <w:rPr>
                <w:b w:val="0"/>
                <w:i w:val="0"/>
                <w:sz w:val="18"/>
              </w:rPr>
              <w:t xml:space="preserve"> · </w:t>
            </w:r>
            <w:r>
              <w:rPr>
                <w:b/>
                <w:i w:val="0"/>
                <w:sz w:val="18"/>
              </w:rPr>
              <w:t>RED FLAG: unilateral or pulsatile</w:t>
            </w:r>
          </w:p>
        </w:tc>
        <w:tc>
          <w:tcPr>
            <w:tcW w:type="dxa" w:w="1616"/>
          </w:tcPr>
          <w:p>
            <w:pPr>
              <w:spacing w:after="40"/>
            </w:pPr>
            <w:r>
              <w:rPr>
                <w:sz w:val="18"/>
              </w:rPr>
            </w:r>
            <w:r>
              <w:rPr>
                <w:b w:val="0"/>
                <w:i w:val="0"/>
                <w:sz w:val="18"/>
              </w:rPr>
              <w:t xml:space="preserve">Can accompany </w:t>
            </w:r>
            <w:r>
              <w:rPr>
                <w:b/>
                <w:i w:val="0"/>
                <w:sz w:val="18"/>
              </w:rPr>
              <w:t>any</w:t>
            </w:r>
            <w:r>
              <w:rPr>
                <w:b w:val="0"/>
                <w:i w:val="0"/>
                <w:sz w:val="18"/>
              </w:rPr>
              <w:t xml:space="preserve"> type of hearing loss and is </w:t>
            </w:r>
            <w:r>
              <w:rPr>
                <w:b/>
                <w:i w:val="0"/>
                <w:sz w:val="18"/>
              </w:rPr>
              <w:t>often the first symptom of it</w:t>
            </w:r>
            <w:r>
              <w:rPr>
                <w:b w:val="0"/>
                <w:i w:val="0"/>
                <w:sz w:val="18"/>
              </w:rPr>
              <w:t xml:space="preserve">. Described as ringing, buzzing, humming, hissing, a motor running, insects. </w:t>
            </w:r>
            <w:r>
              <w:rPr>
                <w:b/>
                <w:i w:val="0"/>
                <w:sz w:val="18"/>
              </w:rPr>
              <w:t>Usually subjective</w:t>
            </w:r>
            <w:r>
              <w:rPr>
                <w:b w:val="0"/>
                <w:i w:val="0"/>
                <w:sz w:val="18"/>
              </w:rPr>
              <w:t xml:space="preserve">; occasionally </w:t>
            </w:r>
            <w:r>
              <w:rPr>
                <w:b/>
                <w:i w:val="0"/>
                <w:sz w:val="18"/>
              </w:rPr>
              <w:t>objective</w:t>
            </w:r>
            <w:r>
              <w:rPr>
                <w:b w:val="0"/>
                <w:i w:val="0"/>
                <w:sz w:val="18"/>
              </w:rPr>
              <w:t xml:space="preserve">, meaning the examiner can hear it too. Everyone hears normal head noise in silence; low tolerance for it is associated with </w:t>
            </w:r>
            <w:r>
              <w:rPr>
                <w:b/>
                <w:i w:val="0"/>
                <w:sz w:val="18"/>
              </w:rPr>
              <w:t>depression, neurosis, stress and fatigue</w:t>
            </w:r>
            <w:r>
              <w:rPr>
                <w:b w:val="0"/>
                <w:i w:val="0"/>
                <w:sz w:val="18"/>
              </w:rPr>
              <w:t>.</w:t>
            </w:r>
          </w:p>
        </w:tc>
        <w:tc>
          <w:tcPr>
            <w:tcW w:type="dxa" w:w="1616"/>
          </w:tcPr>
          <w:p>
            <w:pPr>
              <w:spacing w:after="40"/>
            </w:pPr>
            <w:r>
              <w:rPr>
                <w:sz w:val="18"/>
              </w:rPr>
            </w:r>
            <w:r>
              <w:rPr>
                <w:b w:val="0"/>
                <w:i w:val="0"/>
                <w:sz w:val="18"/>
              </w:rPr>
              <w:t xml:space="preserve">Clinical. </w:t>
            </w:r>
            <w:r>
              <w:rPr>
                <w:b/>
                <w:i w:val="0"/>
                <w:sz w:val="18"/>
              </w:rPr>
              <w:t>RED FLAG: unilateral or pulsatile tinnitus</w:t>
            </w:r>
            <w:r>
              <w:rPr>
                <w:b w:val="0"/>
                <w:i w:val="0"/>
                <w:sz w:val="18"/>
              </w:rPr>
              <w:t xml:space="preserve"> — that pattern is investigated rather than reassured.</w:t>
            </w:r>
          </w:p>
        </w:tc>
        <w:tc>
          <w:tcPr>
            <w:tcW w:type="dxa" w:w="1616"/>
          </w:tcPr>
          <w:p>
            <w:pPr>
              <w:spacing w:after="40"/>
            </w:pPr>
            <w:r>
              <w:rPr>
                <w:sz w:val="18"/>
              </w:rPr>
            </w:r>
            <w:r>
              <w:rPr>
                <w:b/>
                <w:i w:val="0"/>
                <w:sz w:val="18"/>
              </w:rPr>
              <w:t>No drug has been more effective than placebo.</w:t>
            </w:r>
            <w:r>
              <w:rPr>
                <w:b w:val="0"/>
                <w:i w:val="0"/>
                <w:sz w:val="18"/>
              </w:rPr>
              <w:t xml:space="preserve"> </w:t>
            </w:r>
            <w:r>
              <w:rPr>
                <w:b/>
                <w:i w:val="0"/>
                <w:sz w:val="18"/>
              </w:rPr>
              <w:t>Biofeedback and masking noises may work.</w:t>
            </w:r>
            <w:r>
              <w:rPr>
                <w:sz w:val="18"/>
              </w:rPr>
              <w:br/>
            </w:r>
            <w:r>
              <w:rPr>
                <w:b w:val="0"/>
                <w:i w:val="0"/>
                <w:sz w:val="18"/>
              </w:rPr>
              <w:t>Routine</w:t>
            </w:r>
          </w:p>
        </w:tc>
        <w:tc>
          <w:tcPr>
            <w:tcW w:type="dxa" w:w="1616"/>
          </w:tcPr>
          <w:p>
            <w:pPr>
              <w:spacing w:after="40"/>
            </w:pPr>
            <w:r>
              <w:rPr>
                <w:sz w:val="18"/>
              </w:rPr>
            </w:r>
            <w:r>
              <w:rPr>
                <w:b w:val="0"/>
                <w:i w:val="0"/>
                <w:sz w:val="18"/>
              </w:rPr>
              <w:t xml:space="preserve">Avoid loud noise, </w:t>
            </w:r>
            <w:r>
              <w:rPr>
                <w:b/>
                <w:i w:val="0"/>
                <w:sz w:val="18"/>
              </w:rPr>
              <w:t>get the lead level checked</w:t>
            </w:r>
            <w:r>
              <w:rPr>
                <w:b w:val="0"/>
                <w:i w:val="0"/>
                <w:sz w:val="18"/>
              </w:rPr>
              <w:t>, avoid stimulants, exercise daily, get adequate rest, and learn to treat the noise as an annoyance rather than a threat.</w:t>
            </w:r>
          </w:p>
        </w:tc>
      </w:tr>
      <w:tr>
        <w:tc>
          <w:tcPr>
            <w:tcW w:type="dxa" w:w="1616"/>
          </w:tcPr>
          <w:p>
            <w:pPr>
              <w:jc w:val="center"/>
            </w:pPr>
            <w:r/>
            <w:r>
              <w:drawing>
                <wp:inline xmlns:a="http://schemas.openxmlformats.org/drawingml/2006/main" xmlns:pic="http://schemas.openxmlformats.org/drawingml/2006/picture">
                  <wp:extent cx="1145768" cy="1051560"/>
                  <wp:docPr id="21" name="Picture 21"/>
                  <wp:cNvGraphicFramePr>
                    <a:graphicFrameLocks noChangeAspect="1"/>
                  </wp:cNvGraphicFramePr>
                  <a:graphic>
                    <a:graphicData uri="http://schemas.openxmlformats.org/drawingml/2006/picture">
                      <pic:pic>
                        <pic:nvPicPr>
                          <pic:cNvPr id="0" name="Clinical_Medicine_and_Surgery_I_Exam_3_cms-ent-chart-images_l16-s049_pos2.jpg"/>
                          <pic:cNvPicPr/>
                        </pic:nvPicPr>
                        <pic:blipFill>
                          <a:blip r:embed="rId29"/>
                          <a:stretch>
                            <a:fillRect/>
                          </a:stretch>
                        </pic:blipFill>
                        <pic:spPr>
                          <a:xfrm>
                            <a:off x="0" y="0"/>
                            <a:ext cx="1145768" cy="1051560"/>
                          </a:xfrm>
                          <a:prstGeom prst="rect"/>
                        </pic:spPr>
                      </pic:pic>
                    </a:graphicData>
                  </a:graphic>
                </wp:inline>
              </w:drawing>
            </w:r>
          </w:p>
          <w:p>
            <w:pPr>
              <w:spacing w:after="40"/>
            </w:pPr>
            <w:r>
              <w:rPr>
                <w:b w:val="0"/>
                <w:i w:val="0"/>
                <w:sz w:val="18"/>
              </w:rPr>
              <w:t>L16 slide 49</w:t>
            </w:r>
          </w:p>
        </w:tc>
        <w:tc>
          <w:tcPr>
            <w:tcW w:type="dxa" w:w="1616"/>
          </w:tcPr>
          <w:p>
            <w:pPr>
              <w:spacing w:after="40"/>
            </w:pPr>
            <w:r>
              <w:rPr>
                <w:sz w:val="18"/>
              </w:rPr>
            </w:r>
            <w:r>
              <w:rPr>
                <w:b/>
                <w:i w:val="0"/>
                <w:sz w:val="18"/>
              </w:rPr>
              <w:t>Exostosis</w:t>
            </w:r>
            <w:r>
              <w:rPr>
                <w:sz w:val="18"/>
              </w:rPr>
              <w:br/>
            </w:r>
            <w:r>
              <w:rPr>
                <w:b w:val="0"/>
                <w:i w:val="0"/>
                <w:sz w:val="18"/>
              </w:rPr>
              <w:t>Canal and middle ear mass</w:t>
            </w:r>
            <w:r>
              <w:rPr>
                <w:sz w:val="18"/>
              </w:rPr>
              <w:br/>
            </w:r>
            <w:r>
              <w:rPr>
                <w:b/>
                <w:i w:val="0"/>
                <w:sz w:val="18"/>
              </w:rPr>
              <w:t>L16</w:t>
            </w:r>
            <w:r>
              <w:rPr>
                <w:sz w:val="18"/>
              </w:rPr>
              <w:br/>
            </w:r>
            <w:r>
              <w:rPr>
                <w:b w:val="0"/>
                <w:i w:val="0"/>
                <w:sz w:val="18"/>
              </w:rPr>
              <w:t>48</w:t>
            </w:r>
          </w:p>
        </w:tc>
        <w:tc>
          <w:tcPr>
            <w:tcW w:type="dxa" w:w="1616"/>
          </w:tcPr>
          <w:p>
            <w:pPr>
              <w:spacing w:after="40"/>
            </w:pPr>
            <w:r>
              <w:rPr>
                <w:sz w:val="18"/>
              </w:rPr>
            </w:r>
            <w:r>
              <w:rPr>
                <w:b w:val="0"/>
                <w:i w:val="0"/>
                <w:sz w:val="18"/>
              </w:rPr>
              <w:t>No</w:t>
            </w:r>
            <w:r>
              <w:rPr>
                <w:sz w:val="18"/>
              </w:rPr>
              <w:br/>
            </w:r>
            <w:r>
              <w:rPr>
                <w:b/>
                <w:i w:val="0"/>
                <w:sz w:val="18"/>
              </w:rPr>
              <w:t>Conductive</w:t>
            </w:r>
          </w:p>
        </w:tc>
        <w:tc>
          <w:tcPr>
            <w:tcW w:type="dxa" w:w="1616"/>
          </w:tcPr>
          <w:p>
            <w:pPr>
              <w:spacing w:after="40"/>
            </w:pPr>
            <w:r>
              <w:rPr>
                <w:sz w:val="18"/>
              </w:rPr>
            </w:r>
            <w:r>
              <w:rPr>
                <w:b/>
                <w:i w:val="0"/>
                <w:sz w:val="18"/>
              </w:rPr>
              <w:t>Bilateral bony canal growths</w:t>
            </w:r>
          </w:p>
        </w:tc>
        <w:tc>
          <w:tcPr>
            <w:tcW w:type="dxa" w:w="1616"/>
          </w:tcPr>
          <w:p>
            <w:pPr>
              <w:spacing w:after="40"/>
            </w:pPr>
            <w:r>
              <w:rPr>
                <w:sz w:val="18"/>
              </w:rPr>
            </w:r>
            <w:r>
              <w:rPr>
                <w:b/>
                <w:i w:val="0"/>
                <w:sz w:val="18"/>
              </w:rPr>
              <w:t>Surfer or diver</w:t>
            </w:r>
            <w:r>
              <w:rPr>
                <w:b w:val="0"/>
                <w:i w:val="0"/>
                <w:sz w:val="18"/>
              </w:rPr>
              <w:t xml:space="preserve"> · </w:t>
            </w:r>
            <w:r>
              <w:rPr>
                <w:b/>
                <w:i w:val="0"/>
                <w:sz w:val="18"/>
              </w:rPr>
              <w:t>bilaterally symmetrical</w:t>
            </w:r>
            <w:r>
              <w:rPr>
                <w:b w:val="0"/>
                <w:i w:val="0"/>
                <w:sz w:val="18"/>
              </w:rPr>
              <w:t xml:space="preserve"> bony canal growths</w:t>
            </w:r>
          </w:p>
        </w:tc>
        <w:tc>
          <w:tcPr>
            <w:tcW w:type="dxa" w:w="1616"/>
          </w:tcPr>
          <w:p>
            <w:pPr>
              <w:spacing w:after="40"/>
            </w:pPr>
            <w:r>
              <w:rPr>
                <w:sz w:val="18"/>
              </w:rPr>
            </w:r>
            <w:r>
              <w:rPr>
                <w:b w:val="0"/>
                <w:i w:val="0"/>
                <w:sz w:val="18"/>
              </w:rPr>
              <w:t xml:space="preserve">Bony growth in the external canal, </w:t>
            </w:r>
            <w:r>
              <w:rPr>
                <w:b/>
                <w:i w:val="0"/>
                <w:sz w:val="18"/>
              </w:rPr>
              <w:t>bilaterally symmetrical</w:t>
            </w:r>
            <w:r>
              <w:rPr>
                <w:b w:val="0"/>
                <w:i w:val="0"/>
                <w:sz w:val="18"/>
              </w:rPr>
              <w:t xml:space="preserve">, related to </w:t>
            </w:r>
            <w:r>
              <w:rPr>
                <w:b/>
                <w:i w:val="0"/>
                <w:sz w:val="18"/>
              </w:rPr>
              <w:t>repetitive cold water exposure</w:t>
            </w:r>
            <w:r>
              <w:rPr>
                <w:b w:val="0"/>
                <w:i w:val="0"/>
                <w:sz w:val="18"/>
              </w:rPr>
              <w:t xml:space="preserve"> — divers and surfers. Can </w:t>
            </w:r>
            <w:r>
              <w:rPr>
                <w:b/>
                <w:i w:val="0"/>
                <w:sz w:val="18"/>
              </w:rPr>
              <w:t>block the canal or collect debris</w:t>
            </w:r>
            <w:r>
              <w:rPr>
                <w:b w:val="0"/>
                <w:i w:val="0"/>
                <w:sz w:val="18"/>
              </w:rPr>
              <w:t>.</w:t>
            </w:r>
          </w:p>
        </w:tc>
        <w:tc>
          <w:tcPr>
            <w:tcW w:type="dxa" w:w="1616"/>
          </w:tcPr>
          <w:p>
            <w:pPr>
              <w:spacing w:after="40"/>
            </w:pPr>
            <w:r>
              <w:rPr>
                <w:sz w:val="18"/>
              </w:rPr>
            </w:r>
            <w:r>
              <w:rPr>
                <w:b w:val="0"/>
                <w:i w:val="0"/>
                <w:sz w:val="18"/>
              </w:rPr>
              <w:t xml:space="preserve">Otoscopy. Causes </w:t>
            </w:r>
            <w:r>
              <w:rPr>
                <w:b/>
                <w:i w:val="0"/>
                <w:sz w:val="18"/>
              </w:rPr>
              <w:t>conductive</w:t>
            </w:r>
            <w:r>
              <w:rPr>
                <w:b w:val="0"/>
                <w:i w:val="0"/>
                <w:sz w:val="18"/>
              </w:rPr>
              <w:t xml:space="preserve"> hearing loss.</w:t>
            </w:r>
          </w:p>
        </w:tc>
        <w:tc>
          <w:tcPr>
            <w:tcW w:type="dxa" w:w="1616"/>
          </w:tcPr>
          <w:p>
            <w:pPr>
              <w:spacing w:after="40"/>
            </w:pPr>
            <w:r>
              <w:rPr>
                <w:sz w:val="18"/>
              </w:rPr>
            </w:r>
            <w:r>
              <w:rPr>
                <w:b w:val="0"/>
                <w:i w:val="0"/>
                <w:sz w:val="18"/>
              </w:rPr>
              <w:t>Address obstruction and trapped debris; surgical removal if the canal is occluded.</w:t>
            </w:r>
            <w:r>
              <w:rPr>
                <w:sz w:val="18"/>
              </w:rPr>
              <w:br/>
            </w:r>
            <w:r>
              <w:rPr>
                <w:b w:val="0"/>
                <w:i w:val="0"/>
                <w:sz w:val="18"/>
              </w:rPr>
              <w:t>Routine</w:t>
            </w:r>
          </w:p>
        </w:tc>
        <w:tc>
          <w:tcPr>
            <w:tcW w:type="dxa" w:w="1616"/>
          </w:tcPr>
          <w:p>
            <w:pPr>
              <w:spacing w:after="40"/>
            </w:pPr>
            <w:r>
              <w:rPr>
                <w:sz w:val="18"/>
              </w:rPr>
            </w:r>
            <w:r>
              <w:rPr>
                <w:b w:val="0"/>
                <w:i w:val="0"/>
                <w:sz w:val="18"/>
              </w:rPr>
              <w:t>Earplugs in cold water are the prevention; the growths themselves are slow and painless.</w:t>
            </w:r>
          </w:p>
        </w:tc>
      </w:tr>
      <w:tr>
        <w:tc>
          <w:tcPr>
            <w:tcW w:type="dxa" w:w="1616"/>
          </w:tcPr>
          <w:p>
            <w:pPr>
              <w:jc w:val="center"/>
            </w:pPr>
            <w:r/>
            <w:r>
              <w:drawing>
                <wp:inline xmlns:a="http://schemas.openxmlformats.org/drawingml/2006/main" xmlns:pic="http://schemas.openxmlformats.org/drawingml/2006/picture">
                  <wp:extent cx="1087821" cy="1051560"/>
                  <wp:docPr id="22" name="Picture 22"/>
                  <wp:cNvGraphicFramePr>
                    <a:graphicFrameLocks noChangeAspect="1"/>
                  </wp:cNvGraphicFramePr>
                  <a:graphic>
                    <a:graphicData uri="http://schemas.openxmlformats.org/drawingml/2006/picture">
                      <pic:pic>
                        <pic:nvPicPr>
                          <pic:cNvPr id="0" name="Clinical_Medicine_and_Surgery_I_Exam_3_cms-ent-chart-images_l16-s051_pos1.jpg"/>
                          <pic:cNvPicPr/>
                        </pic:nvPicPr>
                        <pic:blipFill>
                          <a:blip r:embed="rId30"/>
                          <a:stretch>
                            <a:fillRect/>
                          </a:stretch>
                        </pic:blipFill>
                        <pic:spPr>
                          <a:xfrm>
                            <a:off x="0" y="0"/>
                            <a:ext cx="1087821" cy="1051560"/>
                          </a:xfrm>
                          <a:prstGeom prst="rect"/>
                        </pic:spPr>
                      </pic:pic>
                    </a:graphicData>
                  </a:graphic>
                </wp:inline>
              </w:drawing>
            </w:r>
          </w:p>
          <w:p>
            <w:pPr>
              <w:spacing w:after="40"/>
            </w:pPr>
            <w:r>
              <w:rPr>
                <w:b w:val="0"/>
                <w:i w:val="0"/>
                <w:sz w:val="18"/>
              </w:rPr>
              <w:t>L16 slide 51</w:t>
            </w:r>
          </w:p>
        </w:tc>
        <w:tc>
          <w:tcPr>
            <w:tcW w:type="dxa" w:w="1616"/>
          </w:tcPr>
          <w:p>
            <w:pPr>
              <w:spacing w:after="40"/>
            </w:pPr>
            <w:r>
              <w:rPr>
                <w:sz w:val="18"/>
              </w:rPr>
            </w:r>
            <w:r>
              <w:rPr>
                <w:b/>
                <w:i w:val="0"/>
                <w:sz w:val="18"/>
              </w:rPr>
              <w:t>Glomus tumor</w:t>
            </w:r>
            <w:r>
              <w:rPr>
                <w:sz w:val="18"/>
              </w:rPr>
              <w:br/>
            </w:r>
            <w:r>
              <w:rPr>
                <w:b w:val="0"/>
                <w:i w:val="0"/>
                <w:sz w:val="18"/>
              </w:rPr>
              <w:t>Canal and middle ear mass</w:t>
            </w:r>
            <w:r>
              <w:rPr>
                <w:sz w:val="18"/>
              </w:rPr>
              <w:br/>
            </w:r>
            <w:r>
              <w:rPr>
                <w:b/>
                <w:i w:val="0"/>
                <w:sz w:val="18"/>
              </w:rPr>
              <w:t>L16</w:t>
            </w:r>
            <w:r>
              <w:rPr>
                <w:sz w:val="18"/>
              </w:rPr>
              <w:br/>
            </w:r>
            <w:r>
              <w:rPr>
                <w:b w:val="0"/>
                <w:i w:val="0"/>
                <w:sz w:val="18"/>
              </w:rPr>
              <w:t>50</w:t>
            </w:r>
          </w:p>
        </w:tc>
        <w:tc>
          <w:tcPr>
            <w:tcW w:type="dxa" w:w="1616"/>
          </w:tcPr>
          <w:p>
            <w:pPr>
              <w:spacing w:after="40"/>
            </w:pPr>
            <w:r>
              <w:rPr>
                <w:sz w:val="18"/>
              </w:rPr>
            </w:r>
            <w:r>
              <w:rPr>
                <w:b w:val="0"/>
                <w:i w:val="0"/>
                <w:sz w:val="18"/>
              </w:rPr>
              <w:t>No</w:t>
            </w:r>
            <w:r>
              <w:rPr>
                <w:sz w:val="18"/>
              </w:rPr>
              <w:br/>
            </w:r>
            <w:r>
              <w:rPr>
                <w:b/>
                <w:i w:val="0"/>
                <w:sz w:val="18"/>
              </w:rPr>
              <w:t>Conductive</w:t>
            </w:r>
          </w:p>
        </w:tc>
        <w:tc>
          <w:tcPr>
            <w:tcW w:type="dxa" w:w="1616"/>
          </w:tcPr>
          <w:p>
            <w:pPr>
              <w:spacing w:after="40"/>
            </w:pPr>
            <w:r>
              <w:rPr>
                <w:sz w:val="18"/>
              </w:rPr>
            </w:r>
            <w:r>
              <w:rPr>
                <w:b/>
                <w:i w:val="0"/>
                <w:sz w:val="18"/>
              </w:rPr>
              <w:t>Vascular middle ear mass; pulsatile tinnitus</w:t>
            </w:r>
          </w:p>
        </w:tc>
        <w:tc>
          <w:tcPr>
            <w:tcW w:type="dxa" w:w="1616"/>
          </w:tcPr>
          <w:p>
            <w:pPr>
              <w:spacing w:after="40"/>
            </w:pPr>
            <w:r>
              <w:rPr>
                <w:sz w:val="18"/>
              </w:rPr>
            </w:r>
            <w:r>
              <w:rPr>
                <w:b/>
                <w:i w:val="0"/>
                <w:sz w:val="18"/>
              </w:rPr>
              <w:t>Pulsatile tinnitus</w:t>
            </w:r>
            <w:r>
              <w:rPr>
                <w:b w:val="0"/>
                <w:i w:val="0"/>
                <w:sz w:val="18"/>
              </w:rPr>
              <w:t xml:space="preserve"> · vascular middle ear mass · cranial nerve IX, X, XI palsy</w:t>
            </w:r>
          </w:p>
        </w:tc>
        <w:tc>
          <w:tcPr>
            <w:tcW w:type="dxa" w:w="1616"/>
          </w:tcPr>
          <w:p>
            <w:pPr>
              <w:spacing w:after="40"/>
            </w:pPr>
            <w:r>
              <w:rPr>
                <w:sz w:val="18"/>
              </w:rPr>
            </w:r>
            <w:r>
              <w:rPr>
                <w:b/>
                <w:i w:val="0"/>
                <w:sz w:val="18"/>
              </w:rPr>
              <w:t>Benign but highly vascular</w:t>
            </w:r>
            <w:r>
              <w:rPr>
                <w:b w:val="0"/>
                <w:i w:val="0"/>
                <w:sz w:val="18"/>
              </w:rPr>
              <w:t xml:space="preserve"> tumor derived from the normal glomus formations of the middle ear and jugular bulb. Produces a </w:t>
            </w:r>
            <w:r>
              <w:rPr>
                <w:b/>
                <w:i w:val="0"/>
                <w:sz w:val="18"/>
              </w:rPr>
              <w:t>middle ear mass effect</w:t>
            </w:r>
            <w:r>
              <w:rPr>
                <w:b w:val="0"/>
                <w:i w:val="0"/>
                <w:sz w:val="18"/>
              </w:rPr>
              <w:t xml:space="preserve">, can present with </w:t>
            </w:r>
            <w:r>
              <w:rPr>
                <w:b/>
                <w:i w:val="0"/>
                <w:sz w:val="18"/>
              </w:rPr>
              <w:t>spontaneous hemorrhage and paralysis of cranial nerves IX, X and XI</w:t>
            </w:r>
            <w:r>
              <w:rPr>
                <w:b w:val="0"/>
                <w:i w:val="0"/>
                <w:sz w:val="18"/>
              </w:rPr>
              <w:t xml:space="preserve">, and may </w:t>
            </w:r>
            <w:r>
              <w:rPr>
                <w:b/>
                <w:i w:val="0"/>
                <w:sz w:val="18"/>
              </w:rPr>
              <w:t>erode the skull base</w:t>
            </w:r>
            <w:r>
              <w:rPr>
                <w:b w:val="0"/>
                <w:i w:val="0"/>
                <w:sz w:val="18"/>
              </w:rPr>
              <w:t>.</w:t>
            </w:r>
          </w:p>
        </w:tc>
        <w:tc>
          <w:tcPr>
            <w:tcW w:type="dxa" w:w="1616"/>
          </w:tcPr>
          <w:p>
            <w:pPr>
              <w:spacing w:after="40"/>
            </w:pPr>
            <w:r>
              <w:rPr>
                <w:sz w:val="18"/>
              </w:rPr>
            </w:r>
            <w:r>
              <w:rPr>
                <w:b w:val="0"/>
                <w:i w:val="0"/>
                <w:sz w:val="18"/>
              </w:rPr>
              <w:t xml:space="preserve">Causes </w:t>
            </w:r>
            <w:r>
              <w:rPr>
                <w:b/>
                <w:i w:val="0"/>
                <w:sz w:val="18"/>
              </w:rPr>
              <w:t>conductive hearing loss and pulsatile tinnitus</w:t>
            </w:r>
            <w:r>
              <w:rPr>
                <w:b w:val="0"/>
                <w:i w:val="0"/>
                <w:sz w:val="18"/>
              </w:rPr>
              <w:t xml:space="preserve"> — the combination that separates it. Imaging for extent.</w:t>
            </w:r>
          </w:p>
        </w:tc>
        <w:tc>
          <w:tcPr>
            <w:tcW w:type="dxa" w:w="1616"/>
          </w:tcPr>
          <w:p>
            <w:pPr>
              <w:spacing w:after="40"/>
            </w:pPr>
            <w:r>
              <w:rPr>
                <w:sz w:val="18"/>
              </w:rPr>
            </w:r>
            <w:r>
              <w:rPr>
                <w:b w:val="0"/>
                <w:i w:val="0"/>
                <w:sz w:val="18"/>
              </w:rPr>
              <w:t>ENT and skull base management.</w:t>
            </w:r>
            <w:r>
              <w:rPr>
                <w:sz w:val="18"/>
              </w:rPr>
              <w:br/>
            </w:r>
            <w:r>
              <w:rPr>
                <w:b w:val="0"/>
                <w:i w:val="0"/>
                <w:sz w:val="18"/>
              </w:rPr>
              <w:t>Urgent</w:t>
            </w:r>
          </w:p>
        </w:tc>
        <w:tc>
          <w:tcPr>
            <w:tcW w:type="dxa" w:w="1616"/>
          </w:tcPr>
          <w:p>
            <w:pPr>
              <w:spacing w:after="40"/>
            </w:pPr>
            <w:r>
              <w:rPr>
                <w:sz w:val="18"/>
              </w:rPr>
            </w:r>
            <w:r>
              <w:rPr>
                <w:b w:val="0"/>
                <w:i w:val="0"/>
                <w:sz w:val="18"/>
              </w:rPr>
              <w:t>Pulsatile tinnitus with a mass behind the drum is not reassured away.</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Ototoxicity</w:t>
            </w:r>
            <w:r>
              <w:rPr>
                <w:sz w:val="18"/>
              </w:rPr>
              <w:br/>
            </w:r>
            <w:r>
              <w:rPr>
                <w:b w:val="0"/>
                <w:i w:val="0"/>
                <w:sz w:val="18"/>
              </w:rPr>
              <w:t>Acquired sensorineural</w:t>
            </w:r>
            <w:r>
              <w:rPr>
                <w:sz w:val="18"/>
              </w:rPr>
              <w:br/>
            </w:r>
            <w:r>
              <w:rPr>
                <w:b/>
                <w:i w:val="0"/>
                <w:sz w:val="18"/>
              </w:rPr>
              <w:t>L16</w:t>
            </w:r>
            <w:r>
              <w:rPr>
                <w:sz w:val="18"/>
              </w:rPr>
              <w:br/>
            </w:r>
            <w:r>
              <w:rPr>
                <w:b w:val="0"/>
                <w:i w:val="0"/>
                <w:sz w:val="18"/>
              </w:rPr>
              <w:t>52–53</w:t>
            </w:r>
          </w:p>
        </w:tc>
        <w:tc>
          <w:tcPr>
            <w:tcW w:type="dxa" w:w="1616"/>
          </w:tcPr>
          <w:p>
            <w:pPr>
              <w:spacing w:after="40"/>
            </w:pPr>
            <w:r>
              <w:rPr>
                <w:sz w:val="18"/>
              </w:rPr>
            </w:r>
            <w:r>
              <w:rPr>
                <w:b w:val="0"/>
                <w:i w:val="0"/>
                <w:sz w:val="18"/>
              </w:rPr>
              <w:t>No</w:t>
            </w:r>
            <w:r>
              <w:rPr>
                <w:sz w:val="18"/>
              </w:rPr>
              <w:br/>
            </w:r>
            <w:r>
              <w:rPr>
                <w:b/>
                <w:i w:val="0"/>
                <w:sz w:val="18"/>
              </w:rPr>
              <w:t>Sensorineural, BILATERAL</w:t>
            </w:r>
          </w:p>
        </w:tc>
        <w:tc>
          <w:tcPr>
            <w:tcW w:type="dxa" w:w="1616"/>
          </w:tcPr>
          <w:p>
            <w:pPr>
              <w:spacing w:after="40"/>
            </w:pPr>
            <w:r>
              <w:rPr>
                <w:sz w:val="18"/>
              </w:rPr>
            </w:r>
            <w:r>
              <w:rPr>
                <w:b w:val="0"/>
                <w:i w:val="0"/>
                <w:sz w:val="18"/>
              </w:rPr>
              <w:t>Normal drum; drug history</w:t>
            </w:r>
          </w:p>
        </w:tc>
        <w:tc>
          <w:tcPr>
            <w:tcW w:type="dxa" w:w="1616"/>
          </w:tcPr>
          <w:p>
            <w:pPr>
              <w:spacing w:after="40"/>
            </w:pPr>
            <w:r>
              <w:rPr>
                <w:sz w:val="18"/>
              </w:rPr>
            </w:r>
            <w:r>
              <w:rPr>
                <w:b/>
                <w:i w:val="0"/>
                <w:sz w:val="18"/>
              </w:rPr>
              <w:t>Bilateral</w:t>
            </w:r>
            <w:r>
              <w:rPr>
                <w:b w:val="0"/>
                <w:i w:val="0"/>
                <w:sz w:val="18"/>
              </w:rPr>
              <w:t xml:space="preserve"> sensorineural loss on a known drug · </w:t>
            </w:r>
            <w:r>
              <w:rPr>
                <w:b/>
                <w:i w:val="0"/>
                <w:sz w:val="18"/>
              </w:rPr>
              <w:t>aminoglycosides</w:t>
            </w:r>
          </w:p>
        </w:tc>
        <w:tc>
          <w:tcPr>
            <w:tcW w:type="dxa" w:w="1616"/>
          </w:tcPr>
          <w:p>
            <w:pPr>
              <w:spacing w:after="40"/>
            </w:pPr>
            <w:r>
              <w:rPr>
                <w:sz w:val="18"/>
              </w:rPr>
            </w:r>
            <w:r>
              <w:rPr>
                <w:b/>
                <w:i w:val="0"/>
                <w:sz w:val="18"/>
              </w:rPr>
              <w:t>Aminoglycosides are the most ototoxic and the most common</w:t>
            </w:r>
            <w:r>
              <w:rPr>
                <w:b w:val="0"/>
                <w:i w:val="0"/>
                <w:sz w:val="18"/>
              </w:rPr>
              <w:t xml:space="preserve"> — monitor peak levels. Also </w:t>
            </w:r>
            <w:r>
              <w:rPr>
                <w:b/>
                <w:i w:val="0"/>
                <w:sz w:val="18"/>
              </w:rPr>
              <w:t>furosemide, aspirin</w:t>
            </w:r>
            <w:r>
              <w:rPr>
                <w:b w:val="0"/>
                <w:i w:val="0"/>
                <w:sz w:val="18"/>
              </w:rPr>
              <w:t xml:space="preserve"> and </w:t>
            </w:r>
            <w:r>
              <w:rPr>
                <w:b/>
                <w:i w:val="0"/>
                <w:sz w:val="18"/>
              </w:rPr>
              <w:t>platinum-based chemotherapy</w:t>
            </w:r>
            <w:r>
              <w:rPr>
                <w:b w:val="0"/>
                <w:i w:val="0"/>
                <w:sz w:val="18"/>
              </w:rPr>
              <w:t xml:space="preserve">. Many other agents have potential ototoxicity, and </w:t>
            </w:r>
            <w:r>
              <w:rPr>
                <w:b/>
                <w:i w:val="0"/>
                <w:sz w:val="18"/>
              </w:rPr>
              <w:t>drugs that are ototoxic are frequently also nephrotoxic and vice versa</w:t>
            </w:r>
            <w:r>
              <w:rPr>
                <w:b w:val="0"/>
                <w:i w:val="0"/>
                <w:sz w:val="18"/>
              </w:rPr>
              <w:t xml:space="preserve">, including the non-steroidal anti-inflammatories. Produces </w:t>
            </w:r>
            <w:r>
              <w:rPr>
                <w:b/>
                <w:i w:val="0"/>
                <w:sz w:val="18"/>
              </w:rPr>
              <w:t>bilateral sensorineural hearing loss</w:t>
            </w:r>
            <w:r>
              <w:rPr>
                <w:b w:val="0"/>
                <w:i w:val="0"/>
                <w:sz w:val="18"/>
              </w:rPr>
              <w:t>.</w:t>
            </w:r>
          </w:p>
        </w:tc>
        <w:tc>
          <w:tcPr>
            <w:tcW w:type="dxa" w:w="1616"/>
          </w:tcPr>
          <w:p>
            <w:pPr>
              <w:spacing w:after="40"/>
            </w:pPr>
            <w:r>
              <w:rPr>
                <w:sz w:val="18"/>
              </w:rPr>
            </w:r>
            <w:r>
              <w:rPr>
                <w:b w:val="0"/>
                <w:i w:val="0"/>
                <w:sz w:val="18"/>
              </w:rPr>
              <w:t xml:space="preserve">History of exposure plus audiometry. </w:t>
            </w:r>
            <w:r>
              <w:rPr>
                <w:b/>
                <w:i w:val="0"/>
                <w:sz w:val="18"/>
              </w:rPr>
              <w:t>Monitor aminoglycoside peak levels.</w:t>
            </w:r>
          </w:p>
        </w:tc>
        <w:tc>
          <w:tcPr>
            <w:tcW w:type="dxa" w:w="1616"/>
          </w:tcPr>
          <w:p>
            <w:pPr>
              <w:spacing w:after="40"/>
            </w:pPr>
            <w:r>
              <w:rPr>
                <w:sz w:val="18"/>
              </w:rPr>
            </w:r>
            <w:r>
              <w:rPr>
                <w:b w:val="0"/>
                <w:i w:val="0"/>
                <w:sz w:val="18"/>
              </w:rPr>
              <w:t>Stop or change the agent where possible; the loss is often not reversible.</w:t>
            </w:r>
            <w:r>
              <w:rPr>
                <w:sz w:val="18"/>
              </w:rPr>
              <w:br/>
            </w:r>
            <w:r>
              <w:rPr>
                <w:b w:val="0"/>
                <w:i w:val="0"/>
                <w:sz w:val="18"/>
              </w:rPr>
              <w:t>Urgent</w:t>
            </w:r>
          </w:p>
        </w:tc>
        <w:tc>
          <w:tcPr>
            <w:tcW w:type="dxa" w:w="1616"/>
          </w:tcPr>
          <w:p>
            <w:pPr>
              <w:spacing w:after="40"/>
            </w:pPr>
            <w:r>
              <w:rPr>
                <w:sz w:val="18"/>
              </w:rPr>
            </w:r>
            <w:r>
              <w:rPr>
                <w:b w:val="0"/>
                <w:i w:val="0"/>
                <w:sz w:val="18"/>
              </w:rPr>
              <w:t>If a drug is ototoxic, ask about the kidneys too — the two toxicities travel together.</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Noise-induced hearing loss</w:t>
            </w:r>
            <w:r>
              <w:rPr>
                <w:sz w:val="18"/>
              </w:rPr>
              <w:br/>
            </w:r>
            <w:r>
              <w:rPr>
                <w:b w:val="0"/>
                <w:i w:val="0"/>
                <w:sz w:val="18"/>
              </w:rPr>
              <w:t>Acquired sensorineural</w:t>
            </w:r>
            <w:r>
              <w:rPr>
                <w:sz w:val="18"/>
              </w:rPr>
              <w:br/>
            </w:r>
            <w:r>
              <w:rPr>
                <w:b/>
                <w:i w:val="0"/>
                <w:sz w:val="18"/>
              </w:rPr>
              <w:t>L16</w:t>
            </w:r>
            <w:r>
              <w:rPr>
                <w:sz w:val="18"/>
              </w:rPr>
              <w:br/>
            </w:r>
            <w:r>
              <w:rPr>
                <w:b w:val="0"/>
                <w:i w:val="0"/>
                <w:sz w:val="18"/>
              </w:rPr>
              <w:t>54–55</w:t>
            </w:r>
          </w:p>
        </w:tc>
        <w:tc>
          <w:tcPr>
            <w:tcW w:type="dxa" w:w="1616"/>
          </w:tcPr>
          <w:p>
            <w:pPr>
              <w:spacing w:after="40"/>
            </w:pPr>
            <w:r>
              <w:rPr>
                <w:sz w:val="18"/>
              </w:rPr>
            </w:r>
            <w:r>
              <w:rPr>
                <w:b w:val="0"/>
                <w:i w:val="0"/>
                <w:sz w:val="18"/>
              </w:rPr>
              <w:t>No — fullness, “crickets”</w:t>
            </w:r>
            <w:r>
              <w:rPr>
                <w:sz w:val="18"/>
              </w:rPr>
              <w:br/>
            </w:r>
            <w:r>
              <w:rPr>
                <w:b/>
                <w:i w:val="0"/>
                <w:sz w:val="18"/>
              </w:rPr>
              <w:t>Sensorineural</w:t>
            </w:r>
          </w:p>
        </w:tc>
        <w:tc>
          <w:tcPr>
            <w:tcW w:type="dxa" w:w="1616"/>
          </w:tcPr>
          <w:p>
            <w:pPr>
              <w:spacing w:after="40"/>
            </w:pPr>
            <w:r>
              <w:rPr>
                <w:sz w:val="18"/>
              </w:rPr>
            </w:r>
            <w:r>
              <w:rPr>
                <w:b w:val="0"/>
                <w:i w:val="0"/>
                <w:sz w:val="18"/>
              </w:rPr>
              <w:t>Normal drum; exposure history</w:t>
            </w:r>
          </w:p>
        </w:tc>
        <w:tc>
          <w:tcPr>
            <w:tcW w:type="dxa" w:w="1616"/>
          </w:tcPr>
          <w:p>
            <w:pPr>
              <w:spacing w:after="40"/>
            </w:pPr>
            <w:r>
              <w:rPr>
                <w:sz w:val="18"/>
              </w:rPr>
            </w:r>
            <w:r>
              <w:rPr>
                <w:b/>
                <w:i w:val="0"/>
                <w:sz w:val="18"/>
              </w:rPr>
              <w:t>Temporary threshold shift</w:t>
            </w:r>
            <w:r>
              <w:rPr>
                <w:b w:val="0"/>
                <w:i w:val="0"/>
                <w:sz w:val="18"/>
              </w:rPr>
              <w:t xml:space="preserve"> recovering in 24–48 h · “crickets” and fullness</w:t>
            </w:r>
          </w:p>
        </w:tc>
        <w:tc>
          <w:tcPr>
            <w:tcW w:type="dxa" w:w="1616"/>
          </w:tcPr>
          <w:p>
            <w:pPr>
              <w:spacing w:after="40"/>
            </w:pPr>
            <w:r>
              <w:rPr>
                <w:sz w:val="18"/>
              </w:rPr>
            </w:r>
            <w:r>
              <w:rPr>
                <w:b/>
                <w:i w:val="0"/>
                <w:sz w:val="18"/>
              </w:rPr>
              <w:t>One of the most common occupationally induced disabilities</w:t>
            </w:r>
            <w:r>
              <w:rPr>
                <w:b w:val="0"/>
                <w:i w:val="0"/>
                <w:sz w:val="18"/>
              </w:rPr>
              <w:t xml:space="preserve">; exposure is </w:t>
            </w:r>
            <w:r>
              <w:rPr>
                <w:b/>
                <w:i w:val="0"/>
                <w:sz w:val="18"/>
              </w:rPr>
              <w:t>regulated by OSHA</w:t>
            </w:r>
            <w:r>
              <w:rPr>
                <w:b w:val="0"/>
                <w:i w:val="0"/>
                <w:sz w:val="18"/>
              </w:rPr>
              <w:t xml:space="preserve">. Most acute exposures produce </w:t>
            </w:r>
            <w:r>
              <w:rPr>
                <w:b/>
                <w:i w:val="0"/>
                <w:sz w:val="18"/>
              </w:rPr>
              <w:t>temporary sensorineural loss recovering in 24–48 hours — a temporary threshold shift</w:t>
            </w:r>
            <w:r>
              <w:rPr>
                <w:b w:val="0"/>
                <w:i w:val="0"/>
                <w:sz w:val="18"/>
              </w:rPr>
              <w:t xml:space="preserve">, with the ear feeling full and “crickets”. </w:t>
            </w:r>
            <w:r>
              <w:rPr>
                <w:b/>
                <w:i w:val="0"/>
                <w:sz w:val="18"/>
              </w:rPr>
              <w:t>If the level is high enough or repeated often enough the loss becomes permanent — a permanent threshold shift.</w:t>
            </w:r>
            <w:r>
              <w:rPr>
                <w:b w:val="0"/>
                <w:i w:val="0"/>
                <w:sz w:val="18"/>
              </w:rPr>
              <w:t xml:space="preserve"> Rarely, extremely intense impulse exposure perforates the drum, giving a conductive loss instead.</w:t>
            </w:r>
          </w:p>
        </w:tc>
        <w:tc>
          <w:tcPr>
            <w:tcW w:type="dxa" w:w="1616"/>
          </w:tcPr>
          <w:p>
            <w:pPr>
              <w:spacing w:after="40"/>
            </w:pPr>
            <w:r>
              <w:rPr>
                <w:sz w:val="18"/>
              </w:rPr>
            </w:r>
            <w:r>
              <w:rPr>
                <w:b w:val="0"/>
                <w:i w:val="0"/>
                <w:sz w:val="18"/>
              </w:rPr>
              <w:t xml:space="preserve">Audiometry. Exposure history against the decibel table: damage is possible after </w:t>
            </w:r>
            <w:r>
              <w:rPr>
                <w:b/>
                <w:i w:val="0"/>
                <w:sz w:val="18"/>
              </w:rPr>
              <w:t>2 hours at 80–85 dB</w:t>
            </w:r>
            <w:r>
              <w:rPr>
                <w:b w:val="0"/>
                <w:i w:val="0"/>
                <w:sz w:val="18"/>
              </w:rPr>
              <w:t xml:space="preserve">, </w:t>
            </w:r>
            <w:r>
              <w:rPr>
                <w:b/>
                <w:i w:val="0"/>
                <w:sz w:val="18"/>
              </w:rPr>
              <w:t>50 minutes at 95</w:t>
            </w:r>
            <w:r>
              <w:rPr>
                <w:b w:val="0"/>
                <w:i w:val="0"/>
                <w:sz w:val="18"/>
              </w:rPr>
              <w:t xml:space="preserve">, </w:t>
            </w:r>
            <w:r>
              <w:rPr>
                <w:b/>
                <w:i w:val="0"/>
                <w:sz w:val="18"/>
              </w:rPr>
              <w:t>15 minutes at 100</w:t>
            </w:r>
            <w:r>
              <w:rPr>
                <w:b w:val="0"/>
                <w:i w:val="0"/>
                <w:sz w:val="18"/>
              </w:rPr>
              <w:t xml:space="preserve">, </w:t>
            </w:r>
            <w:r>
              <w:rPr>
                <w:b/>
                <w:i w:val="0"/>
                <w:sz w:val="18"/>
              </w:rPr>
              <w:t>under 5 minutes at 105–110</w:t>
            </w:r>
            <w:r>
              <w:rPr>
                <w:b w:val="0"/>
                <w:i w:val="0"/>
                <w:sz w:val="18"/>
              </w:rPr>
              <w:t xml:space="preserve">, and </w:t>
            </w:r>
            <w:r>
              <w:rPr>
                <w:b/>
                <w:i w:val="0"/>
                <w:sz w:val="18"/>
              </w:rPr>
              <w:t>pain and injury at 120</w:t>
            </w:r>
            <w:r>
              <w:rPr>
                <w:b w:val="0"/>
                <w:i w:val="0"/>
                <w:sz w:val="18"/>
              </w:rPr>
              <w:t>.</w:t>
            </w:r>
          </w:p>
        </w:tc>
        <w:tc>
          <w:tcPr>
            <w:tcW w:type="dxa" w:w="1616"/>
          </w:tcPr>
          <w:p>
            <w:pPr>
              <w:spacing w:after="40"/>
            </w:pPr>
            <w:r>
              <w:rPr>
                <w:sz w:val="18"/>
              </w:rPr>
            </w:r>
            <w:r>
              <w:rPr>
                <w:b w:val="0"/>
                <w:i w:val="0"/>
                <w:sz w:val="18"/>
              </w:rPr>
              <w:t>Remove the exposure and protect hearing. The permanent component is not recoverable.</w:t>
            </w:r>
            <w:r>
              <w:rPr>
                <w:sz w:val="18"/>
              </w:rPr>
              <w:br/>
            </w:r>
            <w:r>
              <w:rPr>
                <w:b w:val="0"/>
                <w:i w:val="0"/>
                <w:sz w:val="18"/>
              </w:rPr>
              <w:t>Routine</w:t>
            </w:r>
          </w:p>
        </w:tc>
        <w:tc>
          <w:tcPr>
            <w:tcW w:type="dxa" w:w="1616"/>
          </w:tcPr>
          <w:p>
            <w:pPr>
              <w:spacing w:after="40"/>
            </w:pPr>
            <w:r>
              <w:rPr>
                <w:sz w:val="18"/>
              </w:rPr>
            </w:r>
            <w:r>
              <w:rPr>
                <w:b w:val="0"/>
                <w:i w:val="0"/>
                <w:sz w:val="18"/>
              </w:rPr>
              <w:t>The temporary shift is the warning shot — recovering by the next day does not mean no damage is accumulating.</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Acoustic trauma</w:t>
            </w:r>
            <w:r>
              <w:rPr>
                <w:sz w:val="18"/>
              </w:rPr>
              <w:br/>
            </w:r>
            <w:r>
              <w:rPr>
                <w:b w:val="0"/>
                <w:i w:val="0"/>
                <w:sz w:val="18"/>
              </w:rPr>
              <w:t>Acquired sensorineural</w:t>
            </w:r>
            <w:r>
              <w:rPr>
                <w:sz w:val="18"/>
              </w:rPr>
              <w:br/>
            </w:r>
            <w:r>
              <w:rPr>
                <w:b/>
                <w:i w:val="0"/>
                <w:sz w:val="18"/>
              </w:rPr>
              <w:t>L16</w:t>
            </w:r>
            <w:r>
              <w:rPr>
                <w:sz w:val="18"/>
              </w:rPr>
              <w:br/>
            </w:r>
            <w:r>
              <w:rPr>
                <w:b w:val="0"/>
                <w:i w:val="0"/>
                <w:sz w:val="18"/>
              </w:rPr>
              <w:t>56–57</w:t>
            </w:r>
          </w:p>
        </w:tc>
        <w:tc>
          <w:tcPr>
            <w:tcW w:type="dxa" w:w="1616"/>
          </w:tcPr>
          <w:p>
            <w:pPr>
              <w:spacing w:after="40"/>
            </w:pPr>
            <w:r>
              <w:rPr>
                <w:sz w:val="18"/>
              </w:rPr>
            </w:r>
            <w:r>
              <w:rPr>
                <w:b/>
                <w:i w:val="0"/>
                <w:sz w:val="18"/>
              </w:rPr>
              <w:t>YES</w:t>
            </w:r>
            <w:r>
              <w:rPr>
                <w:b w:val="0"/>
                <w:i w:val="0"/>
                <w:sz w:val="18"/>
              </w:rPr>
              <w:t xml:space="preserve"> at the time</w:t>
            </w:r>
            <w:r>
              <w:rPr>
                <w:sz w:val="18"/>
              </w:rPr>
              <w:br/>
            </w:r>
            <w:r>
              <w:rPr>
                <w:b/>
                <w:i w:val="0"/>
                <w:sz w:val="18"/>
              </w:rPr>
              <w:t>Sensorineural</w:t>
            </w:r>
            <w:r>
              <w:rPr>
                <w:b w:val="0"/>
                <w:i w:val="0"/>
                <w:sz w:val="18"/>
              </w:rPr>
              <w:t>; conductive if perforated</w:t>
            </w:r>
          </w:p>
        </w:tc>
        <w:tc>
          <w:tcPr>
            <w:tcW w:type="dxa" w:w="1616"/>
          </w:tcPr>
          <w:p>
            <w:pPr>
              <w:spacing w:after="40"/>
            </w:pPr>
            <w:r>
              <w:rPr>
                <w:sz w:val="18"/>
              </w:rPr>
            </w:r>
            <w:r>
              <w:rPr>
                <w:b w:val="0"/>
                <w:i w:val="0"/>
                <w:sz w:val="18"/>
              </w:rPr>
              <w:t xml:space="preserve">May show </w:t>
            </w:r>
            <w:r>
              <w:rPr>
                <w:b/>
                <w:i w:val="0"/>
                <w:sz w:val="18"/>
              </w:rPr>
              <w:t>perforation</w:t>
            </w:r>
          </w:p>
        </w:tc>
        <w:tc>
          <w:tcPr>
            <w:tcW w:type="dxa" w:w="1616"/>
          </w:tcPr>
          <w:p>
            <w:pPr>
              <w:spacing w:after="40"/>
            </w:pPr>
            <w:r>
              <w:rPr>
                <w:sz w:val="18"/>
              </w:rPr>
            </w:r>
            <w:r>
              <w:rPr>
                <w:b/>
                <w:i w:val="0"/>
                <w:sz w:val="18"/>
              </w:rPr>
              <w:t>Single loud noise</w:t>
            </w:r>
            <w:r>
              <w:rPr>
                <w:b w:val="0"/>
                <w:i w:val="0"/>
                <w:sz w:val="18"/>
              </w:rPr>
              <w:t xml:space="preserve"> · immediate loss · may perforate the drum</w:t>
            </w:r>
          </w:p>
        </w:tc>
        <w:tc>
          <w:tcPr>
            <w:tcW w:type="dxa" w:w="1616"/>
          </w:tcPr>
          <w:p>
            <w:pPr>
              <w:spacing w:after="40"/>
            </w:pPr>
            <w:r>
              <w:rPr>
                <w:sz w:val="18"/>
              </w:rPr>
            </w:r>
            <w:r>
              <w:rPr>
                <w:b w:val="0"/>
                <w:i w:val="0"/>
                <w:sz w:val="18"/>
              </w:rPr>
              <w:t xml:space="preserve">A </w:t>
            </w:r>
            <w:r>
              <w:rPr>
                <w:b/>
                <w:i w:val="0"/>
                <w:sz w:val="18"/>
              </w:rPr>
              <w:t>single loud noise creating immediate hearing loss</w:t>
            </w:r>
            <w:r>
              <w:rPr>
                <w:b w:val="0"/>
                <w:i w:val="0"/>
                <w:sz w:val="18"/>
              </w:rPr>
              <w:t xml:space="preserve">, and it may perforate the tympanic membrane. </w:t>
            </w:r>
            <w:r>
              <w:rPr>
                <w:b/>
                <w:i w:val="0"/>
                <w:sz w:val="18"/>
              </w:rPr>
              <w:t>Blows to the head</w:t>
            </w:r>
            <w:r>
              <w:rPr>
                <w:b w:val="0"/>
                <w:i w:val="0"/>
                <w:sz w:val="18"/>
              </w:rPr>
              <w:t xml:space="preserve"> can cause labyrinthine injury with resulting sensorineural loss. </w:t>
            </w:r>
            <w:r>
              <w:rPr>
                <w:b/>
                <w:i w:val="0"/>
                <w:sz w:val="18"/>
              </w:rPr>
              <w:t>Penetrating injuries are rare but usually involve subluxation of the stapes, causing profound sensorineural loss.</w:t>
            </w:r>
          </w:p>
        </w:tc>
        <w:tc>
          <w:tcPr>
            <w:tcW w:type="dxa" w:w="1616"/>
          </w:tcPr>
          <w:p>
            <w:pPr>
              <w:spacing w:after="40"/>
            </w:pPr>
            <w:r>
              <w:rPr>
                <w:sz w:val="18"/>
              </w:rPr>
            </w:r>
            <w:r>
              <w:rPr>
                <w:b w:val="0"/>
                <w:i w:val="0"/>
                <w:sz w:val="18"/>
              </w:rPr>
              <w:t xml:space="preserve">Audiometry. Depending on the type, the loss </w:t>
            </w:r>
            <w:r>
              <w:rPr>
                <w:b/>
                <w:i w:val="0"/>
                <w:sz w:val="18"/>
              </w:rPr>
              <w:t>can mimic noise-induced loss or be a complete loss of both auditory and vestibular function</w:t>
            </w:r>
            <w:r>
              <w:rPr>
                <w:b w:val="0"/>
                <w:i w:val="0"/>
                <w:sz w:val="18"/>
              </w:rPr>
              <w:t>.</w:t>
            </w:r>
          </w:p>
        </w:tc>
        <w:tc>
          <w:tcPr>
            <w:tcW w:type="dxa" w:w="1616"/>
          </w:tcPr>
          <w:p>
            <w:pPr>
              <w:spacing w:after="40"/>
            </w:pPr>
            <w:r>
              <w:rPr>
                <w:sz w:val="18"/>
              </w:rPr>
            </w:r>
            <w:r>
              <w:rPr>
                <w:b w:val="0"/>
                <w:i w:val="0"/>
                <w:sz w:val="18"/>
              </w:rPr>
              <w:t>Supportive; ENT for perforation or suspected ossicular injury.</w:t>
            </w:r>
            <w:r>
              <w:rPr>
                <w:sz w:val="18"/>
              </w:rPr>
              <w:br/>
            </w:r>
            <w:r>
              <w:rPr>
                <w:b w:val="0"/>
                <w:i w:val="0"/>
                <w:sz w:val="18"/>
              </w:rPr>
              <w:t>Urgent</w:t>
            </w:r>
          </w:p>
        </w:tc>
        <w:tc>
          <w:tcPr>
            <w:tcW w:type="dxa" w:w="1616"/>
          </w:tcPr>
          <w:p>
            <w:pPr>
              <w:spacing w:after="40"/>
            </w:pPr>
            <w:r>
              <w:rPr>
                <w:sz w:val="18"/>
              </w:rPr>
            </w:r>
            <w:r>
              <w:rPr>
                <w:b w:val="0"/>
                <w:i w:val="0"/>
                <w:sz w:val="18"/>
              </w:rPr>
              <w:t>One event can do what years of exposure does — and a penetrating injury threatens balance as well as hearing.</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Perilymphatic fistula</w:t>
            </w:r>
            <w:r>
              <w:rPr>
                <w:sz w:val="18"/>
              </w:rPr>
              <w:br/>
            </w:r>
            <w:r>
              <w:rPr>
                <w:b w:val="0"/>
                <w:i w:val="0"/>
                <w:sz w:val="18"/>
              </w:rPr>
              <w:t>Acquired sensorineural</w:t>
            </w:r>
            <w:r>
              <w:rPr>
                <w:sz w:val="18"/>
              </w:rPr>
              <w:br/>
            </w:r>
            <w:r>
              <w:rPr>
                <w:b/>
                <w:i w:val="0"/>
                <w:sz w:val="18"/>
              </w:rPr>
              <w:t>L16</w:t>
            </w:r>
            <w:r>
              <w:rPr>
                <w:sz w:val="18"/>
              </w:rPr>
              <w:br/>
            </w:r>
            <w:r>
              <w:rPr>
                <w:b w:val="0"/>
                <w:i w:val="0"/>
                <w:sz w:val="18"/>
              </w:rPr>
              <w:t>63–64</w:t>
            </w:r>
          </w:p>
        </w:tc>
        <w:tc>
          <w:tcPr>
            <w:tcW w:type="dxa" w:w="1616"/>
          </w:tcPr>
          <w:p>
            <w:pPr>
              <w:spacing w:after="40"/>
            </w:pPr>
            <w:r>
              <w:rPr>
                <w:sz w:val="18"/>
              </w:rPr>
            </w:r>
            <w:r>
              <w:rPr>
                <w:b w:val="0"/>
                <w:i w:val="0"/>
                <w:sz w:val="18"/>
              </w:rPr>
              <w:t>No</w:t>
            </w:r>
            <w:r>
              <w:rPr>
                <w:sz w:val="18"/>
              </w:rPr>
              <w:br/>
            </w:r>
            <w:r>
              <w:rPr>
                <w:b/>
                <w:i w:val="0"/>
                <w:sz w:val="18"/>
              </w:rPr>
              <w:t>Sensorineural, sudden</w:t>
            </w:r>
          </w:p>
        </w:tc>
        <w:tc>
          <w:tcPr>
            <w:tcW w:type="dxa" w:w="1616"/>
          </w:tcPr>
          <w:p>
            <w:pPr>
              <w:spacing w:after="40"/>
            </w:pPr>
            <w:r>
              <w:rPr>
                <w:sz w:val="18"/>
              </w:rPr>
            </w:r>
            <w:r>
              <w:rPr>
                <w:b/>
                <w:i w:val="0"/>
                <w:sz w:val="18"/>
              </w:rPr>
              <w:t>Audible “pop”</w:t>
            </w:r>
            <w:r>
              <w:rPr>
                <w:b w:val="0"/>
                <w:i w:val="0"/>
                <w:sz w:val="18"/>
              </w:rPr>
              <w:t xml:space="preserve"> with vertigo</w:t>
            </w:r>
          </w:p>
        </w:tc>
        <w:tc>
          <w:tcPr>
            <w:tcW w:type="dxa" w:w="1616"/>
          </w:tcPr>
          <w:p>
            <w:pPr>
              <w:spacing w:after="40"/>
            </w:pPr>
            <w:r>
              <w:rPr>
                <w:sz w:val="18"/>
              </w:rPr>
            </w:r>
            <w:r>
              <w:rPr>
                <w:b/>
                <w:i w:val="0"/>
                <w:sz w:val="18"/>
              </w:rPr>
              <w:t>Audible “pop”</w:t>
            </w:r>
            <w:r>
              <w:rPr>
                <w:b w:val="0"/>
                <w:i w:val="0"/>
                <w:sz w:val="18"/>
              </w:rPr>
              <w:t xml:space="preserve"> then sudden loss and vertigo after </w:t>
            </w:r>
            <w:r>
              <w:rPr>
                <w:b/>
                <w:i w:val="0"/>
                <w:sz w:val="18"/>
              </w:rPr>
              <w:t>straining or barotrauma</w:t>
            </w:r>
          </w:p>
        </w:tc>
        <w:tc>
          <w:tcPr>
            <w:tcW w:type="dxa" w:w="1616"/>
          </w:tcPr>
          <w:p>
            <w:pPr>
              <w:spacing w:after="40"/>
            </w:pPr>
            <w:r>
              <w:rPr>
                <w:sz w:val="18"/>
              </w:rPr>
            </w:r>
            <w:r>
              <w:rPr>
                <w:b w:val="0"/>
                <w:i w:val="0"/>
                <w:sz w:val="18"/>
              </w:rPr>
              <w:t xml:space="preserve">A </w:t>
            </w:r>
            <w:r>
              <w:rPr>
                <w:b/>
                <w:i w:val="0"/>
                <w:sz w:val="18"/>
              </w:rPr>
              <w:t>pathological communication between the perilymphatic space of the inner ear and the middle ear</w:t>
            </w:r>
            <w:r>
              <w:rPr>
                <w:b w:val="0"/>
                <w:i w:val="0"/>
                <w:sz w:val="18"/>
              </w:rPr>
              <w:t xml:space="preserve">, at the </w:t>
            </w:r>
            <w:r>
              <w:rPr>
                <w:b/>
                <w:i w:val="0"/>
                <w:sz w:val="18"/>
              </w:rPr>
              <w:t>round or oval window</w:t>
            </w:r>
            <w:r>
              <w:rPr>
                <w:b w:val="0"/>
                <w:i w:val="0"/>
                <w:sz w:val="18"/>
              </w:rPr>
              <w:t xml:space="preserve">. Congenital or acquired. Acquired causes: </w:t>
            </w:r>
            <w:r>
              <w:rPr>
                <w:b/>
                <w:i w:val="0"/>
                <w:sz w:val="18"/>
              </w:rPr>
              <w:t>barotrauma, temporal bone trauma, or a complication of stapedectomy</w:t>
            </w:r>
            <w:r>
              <w:rPr>
                <w:b w:val="0"/>
                <w:i w:val="0"/>
                <w:sz w:val="18"/>
              </w:rPr>
              <w:t xml:space="preserve">. Presents as </w:t>
            </w:r>
            <w:r>
              <w:rPr>
                <w:b/>
                <w:i w:val="0"/>
                <w:sz w:val="18"/>
              </w:rPr>
              <w:t>sudden sensorineural loss and vertigo after head injury, barotrauma, or heavy lifting and straining</w:t>
            </w:r>
            <w:r>
              <w:rPr>
                <w:b w:val="0"/>
                <w:i w:val="0"/>
                <w:sz w:val="18"/>
              </w:rPr>
              <w:t xml:space="preserve">, </w:t>
            </w:r>
            <w:r>
              <w:rPr>
                <w:b/>
                <w:i w:val="0"/>
                <w:sz w:val="18"/>
              </w:rPr>
              <w:t>sometimes with an audible “pop”</w:t>
            </w:r>
            <w:r>
              <w:rPr>
                <w:b w:val="0"/>
                <w:i w:val="0"/>
                <w:sz w:val="18"/>
              </w:rPr>
              <w:t xml:space="preserve">. A </w:t>
            </w:r>
            <w:r>
              <w:rPr>
                <w:b/>
                <w:i w:val="0"/>
                <w:sz w:val="18"/>
              </w:rPr>
              <w:t>rare</w:t>
            </w:r>
            <w:r>
              <w:rPr>
                <w:b w:val="0"/>
                <w:i w:val="0"/>
                <w:sz w:val="18"/>
              </w:rPr>
              <w:t xml:space="preserve"> cause of vertigo and sensorineural loss.</w:t>
            </w:r>
          </w:p>
        </w:tc>
        <w:tc>
          <w:tcPr>
            <w:tcW w:type="dxa" w:w="1616"/>
          </w:tcPr>
          <w:p>
            <w:pPr>
              <w:spacing w:after="40"/>
            </w:pPr>
            <w:r>
              <w:rPr>
                <w:sz w:val="18"/>
              </w:rPr>
            </w:r>
            <w:r>
              <w:rPr>
                <w:b w:val="0"/>
                <w:i w:val="0"/>
                <w:sz w:val="18"/>
              </w:rPr>
              <w:t>Clinical, on the history. Fistula test is among the vestibular studies.</w:t>
            </w:r>
          </w:p>
        </w:tc>
        <w:tc>
          <w:tcPr>
            <w:tcW w:type="dxa" w:w="1616"/>
          </w:tcPr>
          <w:p>
            <w:pPr>
              <w:spacing w:after="40"/>
            </w:pPr>
            <w:r>
              <w:rPr>
                <w:sz w:val="18"/>
              </w:rPr>
            </w:r>
            <w:r>
              <w:rPr>
                <w:b/>
                <w:i w:val="0"/>
                <w:sz w:val="18"/>
              </w:rPr>
              <w:t>Treat symptomatically and refer to ENT.</w:t>
            </w:r>
            <w:r>
              <w:rPr>
                <w:sz w:val="18"/>
              </w:rPr>
              <w:br/>
            </w:r>
            <w:r>
              <w:rPr>
                <w:b w:val="0"/>
                <w:i w:val="0"/>
                <w:sz w:val="18"/>
              </w:rPr>
              <w:t>Urgent</w:t>
            </w:r>
          </w:p>
        </w:tc>
        <w:tc>
          <w:tcPr>
            <w:tcW w:type="dxa" w:w="1616"/>
          </w:tcPr>
          <w:p>
            <w:pPr>
              <w:spacing w:after="40"/>
            </w:pPr>
            <w:r>
              <w:rPr>
                <w:sz w:val="18"/>
              </w:rPr>
            </w:r>
            <w:r>
              <w:rPr>
                <w:b w:val="0"/>
                <w:i w:val="0"/>
                <w:sz w:val="18"/>
              </w:rPr>
              <w:t>The trigger is the diagnosis: sudden hearing loss and vertigo that began with a strain, a dive or a blow.</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Autoimmune sensorineural loss</w:t>
            </w:r>
            <w:r>
              <w:rPr>
                <w:sz w:val="18"/>
              </w:rPr>
              <w:br/>
            </w:r>
            <w:r>
              <w:rPr>
                <w:b w:val="0"/>
                <w:i w:val="0"/>
                <w:sz w:val="18"/>
              </w:rPr>
              <w:t>Acquired sensorineural</w:t>
            </w:r>
            <w:r>
              <w:rPr>
                <w:sz w:val="18"/>
              </w:rPr>
              <w:br/>
            </w:r>
            <w:r>
              <w:rPr>
                <w:b/>
                <w:i w:val="0"/>
                <w:sz w:val="18"/>
              </w:rPr>
              <w:t>L16</w:t>
            </w:r>
            <w:r>
              <w:rPr>
                <w:sz w:val="18"/>
              </w:rPr>
              <w:br/>
            </w:r>
            <w:r>
              <w:rPr>
                <w:b w:val="0"/>
                <w:i w:val="0"/>
                <w:sz w:val="18"/>
              </w:rPr>
              <w:t>65–66</w:t>
            </w:r>
          </w:p>
        </w:tc>
        <w:tc>
          <w:tcPr>
            <w:tcW w:type="dxa" w:w="1616"/>
          </w:tcPr>
          <w:p>
            <w:pPr>
              <w:spacing w:after="40"/>
            </w:pPr>
            <w:r>
              <w:rPr>
                <w:sz w:val="18"/>
              </w:rPr>
            </w:r>
            <w:r>
              <w:rPr>
                <w:b w:val="0"/>
                <w:i w:val="0"/>
                <w:sz w:val="18"/>
              </w:rPr>
              <w:t>No</w:t>
            </w:r>
            <w:r>
              <w:rPr>
                <w:sz w:val="18"/>
              </w:rPr>
              <w:br/>
            </w:r>
            <w:r>
              <w:rPr>
                <w:b/>
                <w:i w:val="0"/>
                <w:sz w:val="18"/>
              </w:rPr>
              <w:t>Sensorineural, bilateral</w:t>
            </w:r>
          </w:p>
        </w:tc>
        <w:tc>
          <w:tcPr>
            <w:tcW w:type="dxa" w:w="1616"/>
          </w:tcPr>
          <w:p>
            <w:pPr>
              <w:spacing w:after="40"/>
            </w:pPr>
            <w:r>
              <w:rPr>
                <w:sz w:val="18"/>
              </w:rPr>
            </w:r>
            <w:r>
              <w:rPr>
                <w:b w:val="0"/>
                <w:i w:val="0"/>
                <w:sz w:val="18"/>
              </w:rPr>
              <w:t>Stepwise deterioration</w:t>
            </w:r>
          </w:p>
        </w:tc>
        <w:tc>
          <w:tcPr>
            <w:tcW w:type="dxa" w:w="1616"/>
          </w:tcPr>
          <w:p>
            <w:pPr>
              <w:spacing w:after="40"/>
            </w:pPr>
            <w:r>
              <w:rPr>
                <w:sz w:val="18"/>
              </w:rPr>
            </w:r>
            <w:r>
              <w:rPr>
                <w:b/>
                <w:i w:val="0"/>
                <w:sz w:val="18"/>
              </w:rPr>
              <w:t>Bilateral, progressive</w:t>
            </w:r>
            <w:r>
              <w:rPr>
                <w:b w:val="0"/>
                <w:i w:val="0"/>
                <w:sz w:val="18"/>
              </w:rPr>
              <w:t>, in periods of deterioration and stabilization</w:t>
            </w:r>
          </w:p>
        </w:tc>
        <w:tc>
          <w:tcPr>
            <w:tcW w:type="dxa" w:w="1616"/>
          </w:tcPr>
          <w:p>
            <w:pPr>
              <w:spacing w:after="40"/>
            </w:pPr>
            <w:r>
              <w:rPr>
                <w:sz w:val="18"/>
              </w:rPr>
            </w:r>
            <w:r>
              <w:rPr>
                <w:b w:val="0"/>
                <w:i w:val="0"/>
                <w:sz w:val="18"/>
              </w:rPr>
              <w:t xml:space="preserve">Sensorineural loss that is </w:t>
            </w:r>
            <w:r>
              <w:rPr>
                <w:b/>
                <w:i w:val="0"/>
                <w:sz w:val="18"/>
              </w:rPr>
              <w:t>most often bilateral and progressive</w:t>
            </w:r>
            <w:r>
              <w:rPr>
                <w:b w:val="0"/>
                <w:i w:val="0"/>
                <w:sz w:val="18"/>
              </w:rPr>
              <w:t xml:space="preserve">, with </w:t>
            </w:r>
            <w:r>
              <w:rPr>
                <w:b/>
                <w:i w:val="0"/>
                <w:sz w:val="18"/>
              </w:rPr>
              <w:t>periods of deterioration and stabilization</w:t>
            </w:r>
            <w:r>
              <w:rPr>
                <w:b w:val="0"/>
                <w:i w:val="0"/>
                <w:sz w:val="18"/>
              </w:rPr>
              <w:t xml:space="preserve">, and </w:t>
            </w:r>
            <w:r>
              <w:rPr>
                <w:b/>
                <w:i w:val="0"/>
                <w:sz w:val="18"/>
              </w:rPr>
              <w:t>may be accompanied by vestibular dysfunction</w:t>
            </w:r>
            <w:r>
              <w:rPr>
                <w:b w:val="0"/>
                <w:i w:val="0"/>
                <w:sz w:val="18"/>
              </w:rPr>
              <w:t xml:space="preserve">. Uncommon: </w:t>
            </w:r>
            <w:r>
              <w:rPr>
                <w:b/>
                <w:i w:val="0"/>
                <w:sz w:val="18"/>
              </w:rPr>
              <w:t>Cogan's syndrome, polyarteritis nodosa, relapsing polychondritis, granulomatosis with polyangiitis</w:t>
            </w:r>
            <w:r>
              <w:rPr>
                <w:b w:val="0"/>
                <w:i w:val="0"/>
                <w:sz w:val="18"/>
              </w:rPr>
              <w:t>. Even less common: scleroderma, temporal arteritis, systemic lupus erythematosus, sarcoidosis.</w:t>
            </w:r>
          </w:p>
        </w:tc>
        <w:tc>
          <w:tcPr>
            <w:tcW w:type="dxa" w:w="1616"/>
          </w:tcPr>
          <w:p>
            <w:pPr>
              <w:spacing w:after="40"/>
            </w:pPr>
            <w:r>
              <w:rPr>
                <w:sz w:val="18"/>
              </w:rPr>
            </w:r>
            <w:r>
              <w:rPr>
                <w:b/>
                <w:i w:val="0"/>
                <w:sz w:val="18"/>
              </w:rPr>
              <w:t>Routine screening for autoimmune disorders is not warranted</w:t>
            </w:r>
            <w:r>
              <w:rPr>
                <w:b w:val="0"/>
                <w:i w:val="0"/>
                <w:sz w:val="18"/>
              </w:rPr>
              <w:t xml:space="preserve"> — test when the picture suggests it.</w:t>
            </w:r>
          </w:p>
        </w:tc>
        <w:tc>
          <w:tcPr>
            <w:tcW w:type="dxa" w:w="1616"/>
          </w:tcPr>
          <w:p>
            <w:pPr>
              <w:spacing w:after="40"/>
            </w:pPr>
            <w:r>
              <w:rPr>
                <w:sz w:val="18"/>
              </w:rPr>
            </w:r>
            <w:r>
              <w:rPr>
                <w:b w:val="0"/>
                <w:i w:val="0"/>
                <w:sz w:val="18"/>
              </w:rPr>
              <w:t>Treat the underlying disease.</w:t>
            </w:r>
            <w:r>
              <w:rPr>
                <w:sz w:val="18"/>
              </w:rPr>
              <w:br/>
            </w:r>
            <w:r>
              <w:rPr>
                <w:b w:val="0"/>
                <w:i w:val="0"/>
                <w:sz w:val="18"/>
              </w:rPr>
              <w:t>Urgent</w:t>
            </w:r>
          </w:p>
        </w:tc>
        <w:tc>
          <w:tcPr>
            <w:tcW w:type="dxa" w:w="1616"/>
          </w:tcPr>
          <w:p>
            <w:pPr>
              <w:spacing w:after="40"/>
            </w:pPr>
            <w:r>
              <w:rPr>
                <w:sz w:val="18"/>
              </w:rPr>
            </w:r>
            <w:r>
              <w:rPr>
                <w:b w:val="0"/>
                <w:i w:val="0"/>
                <w:sz w:val="18"/>
              </w:rPr>
              <w:t>The stepwise pattern — worse, then stable, then worse — is what distinguishes it from a steady decline.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Syphilitic sensorineural loss</w:t>
            </w:r>
            <w:r>
              <w:rPr>
                <w:sz w:val="18"/>
              </w:rPr>
              <w:br/>
            </w:r>
            <w:r>
              <w:rPr>
                <w:b w:val="0"/>
                <w:i w:val="0"/>
                <w:sz w:val="18"/>
              </w:rPr>
              <w:t>Acquired sensorineural</w:t>
            </w:r>
            <w:r>
              <w:rPr>
                <w:sz w:val="18"/>
              </w:rPr>
              <w:br/>
            </w:r>
            <w:r>
              <w:rPr>
                <w:b/>
                <w:i w:val="0"/>
                <w:sz w:val="18"/>
              </w:rPr>
              <w:t>L16</w:t>
            </w:r>
            <w:r>
              <w:rPr>
                <w:sz w:val="18"/>
              </w:rPr>
              <w:br/>
            </w:r>
            <w:r>
              <w:rPr>
                <w:b w:val="0"/>
                <w:i w:val="0"/>
                <w:sz w:val="18"/>
              </w:rPr>
              <w:t>35, 68</w:t>
            </w:r>
          </w:p>
        </w:tc>
        <w:tc>
          <w:tcPr>
            <w:tcW w:type="dxa" w:w="1616"/>
          </w:tcPr>
          <w:p>
            <w:pPr>
              <w:spacing w:after="40"/>
            </w:pPr>
            <w:r>
              <w:rPr>
                <w:sz w:val="18"/>
              </w:rPr>
            </w:r>
            <w:r>
              <w:rPr>
                <w:b w:val="0"/>
                <w:i w:val="0"/>
                <w:sz w:val="18"/>
              </w:rPr>
              <w:t>No</w:t>
            </w:r>
            <w:r>
              <w:rPr>
                <w:sz w:val="18"/>
              </w:rPr>
              <w:br/>
            </w:r>
            <w:r>
              <w:rPr>
                <w:b/>
                <w:i w:val="0"/>
                <w:sz w:val="18"/>
              </w:rPr>
              <w:t>Sensorineural, fluctuating</w:t>
            </w:r>
          </w:p>
        </w:tc>
        <w:tc>
          <w:tcPr>
            <w:tcW w:type="dxa" w:w="1616"/>
          </w:tcPr>
          <w:p>
            <w:pPr>
              <w:spacing w:after="40"/>
            </w:pPr>
            <w:r>
              <w:rPr>
                <w:sz w:val="18"/>
              </w:rPr>
            </w:r>
            <w:r>
              <w:rPr>
                <w:b/>
                <w:i w:val="0"/>
                <w:sz w:val="18"/>
              </w:rPr>
              <w:t>Mimics Ménière's</w:t>
            </w:r>
          </w:p>
        </w:tc>
        <w:tc>
          <w:tcPr>
            <w:tcW w:type="dxa" w:w="1616"/>
          </w:tcPr>
          <w:p>
            <w:pPr>
              <w:spacing w:after="40"/>
            </w:pPr>
            <w:r>
              <w:rPr>
                <w:sz w:val="18"/>
              </w:rPr>
            </w:r>
            <w:r>
              <w:rPr>
                <w:b/>
                <w:i w:val="0"/>
                <w:sz w:val="18"/>
              </w:rPr>
              <w:t>Indistinguishable from Ménière's</w:t>
            </w:r>
            <w:r>
              <w:rPr>
                <w:b w:val="0"/>
                <w:i w:val="0"/>
                <w:sz w:val="18"/>
              </w:rPr>
              <w:t xml:space="preserve"> · the treatable cause you must not miss</w:t>
            </w:r>
          </w:p>
        </w:tc>
        <w:tc>
          <w:tcPr>
            <w:tcW w:type="dxa" w:w="1616"/>
          </w:tcPr>
          <w:p>
            <w:pPr>
              <w:spacing w:after="40"/>
            </w:pPr>
            <w:r>
              <w:rPr>
                <w:sz w:val="18"/>
              </w:rPr>
            </w:r>
            <w:r>
              <w:rPr>
                <w:b w:val="0"/>
                <w:i w:val="0"/>
                <w:sz w:val="18"/>
              </w:rPr>
              <w:t xml:space="preserve">Congenital or acquired. </w:t>
            </w:r>
            <w:r>
              <w:rPr>
                <w:b/>
                <w:i w:val="0"/>
                <w:sz w:val="18"/>
              </w:rPr>
              <w:t>Hearing loss is not associated with primary acquired syphilis</w:t>
            </w:r>
            <w:r>
              <w:rPr>
                <w:b w:val="0"/>
                <w:i w:val="0"/>
                <w:sz w:val="18"/>
              </w:rPr>
              <w:t xml:space="preserve">, but reaches </w:t>
            </w:r>
            <w:r>
              <w:rPr>
                <w:b/>
                <w:i w:val="0"/>
                <w:sz w:val="18"/>
              </w:rPr>
              <w:t>as high as 80% in symptomatic neurosyphilis</w:t>
            </w:r>
            <w:r>
              <w:rPr>
                <w:b w:val="0"/>
                <w:i w:val="0"/>
                <w:sz w:val="18"/>
              </w:rPr>
              <w:t xml:space="preserve">. </w:t>
            </w:r>
            <w:r>
              <w:rPr>
                <w:b/>
                <w:i w:val="0"/>
                <w:sz w:val="18"/>
              </w:rPr>
              <w:t>Presentation is often indistinguishable from Ménière's</w:t>
            </w:r>
            <w:r>
              <w:rPr>
                <w:b w:val="0"/>
                <w:i w:val="0"/>
                <w:sz w:val="18"/>
              </w:rPr>
              <w:t>: fluctuating sensorineural loss, tinnitus, aural fullness and episodic vertigo.</w:t>
            </w:r>
          </w:p>
        </w:tc>
        <w:tc>
          <w:tcPr>
            <w:tcW w:type="dxa" w:w="1616"/>
          </w:tcPr>
          <w:p>
            <w:pPr>
              <w:spacing w:after="40"/>
            </w:pPr>
            <w:r>
              <w:rPr>
                <w:sz w:val="18"/>
              </w:rPr>
            </w:r>
            <w:r>
              <w:rPr>
                <w:b/>
                <w:i w:val="0"/>
                <w:sz w:val="18"/>
              </w:rPr>
              <w:t>The one exception to not ordering labs.</w:t>
            </w:r>
            <w:r>
              <w:rPr>
                <w:b w:val="0"/>
                <w:i w:val="0"/>
                <w:sz w:val="18"/>
              </w:rPr>
              <w:t xml:space="preserve"> </w:t>
            </w:r>
            <w:r>
              <w:rPr>
                <w:b/>
                <w:i w:val="0"/>
                <w:sz w:val="18"/>
              </w:rPr>
              <w:t>FTA-ABS</w:t>
            </w:r>
            <w:r>
              <w:rPr>
                <w:b w:val="0"/>
                <w:i w:val="0"/>
                <w:sz w:val="18"/>
              </w:rPr>
              <w:t xml:space="preserve"> and </w:t>
            </w:r>
            <w:r>
              <w:rPr>
                <w:b/>
                <w:i w:val="0"/>
                <w:sz w:val="18"/>
              </w:rPr>
              <w:t>MHA-TP</w:t>
            </w:r>
            <w:r>
              <w:rPr>
                <w:b w:val="0"/>
                <w:i w:val="0"/>
                <w:sz w:val="18"/>
              </w:rPr>
              <w:t xml:space="preserve"> should be obtained. </w:t>
            </w:r>
            <w:r>
              <w:rPr>
                <w:b/>
                <w:i w:val="0"/>
                <w:sz w:val="18"/>
              </w:rPr>
              <w:t>VDRL is not helpful.</w:t>
            </w:r>
          </w:p>
        </w:tc>
        <w:tc>
          <w:tcPr>
            <w:tcW w:type="dxa" w:w="1616"/>
          </w:tcPr>
          <w:p>
            <w:pPr>
              <w:spacing w:after="40"/>
            </w:pPr>
            <w:r>
              <w:rPr>
                <w:sz w:val="18"/>
              </w:rPr>
            </w:r>
            <w:r>
              <w:rPr>
                <w:b/>
                <w:i w:val="0"/>
                <w:sz w:val="18"/>
              </w:rPr>
              <w:t>Antibiotic with the addition of systemic corticosteroids.</w:t>
            </w:r>
            <w:r>
              <w:rPr>
                <w:sz w:val="18"/>
              </w:rPr>
              <w:br/>
            </w:r>
            <w:r>
              <w:rPr>
                <w:b w:val="0"/>
                <w:i w:val="0"/>
                <w:sz w:val="18"/>
              </w:rPr>
              <w:t>Urgent</w:t>
            </w:r>
          </w:p>
        </w:tc>
        <w:tc>
          <w:tcPr>
            <w:tcW w:type="dxa" w:w="1616"/>
          </w:tcPr>
          <w:p>
            <w:pPr>
              <w:spacing w:after="40"/>
            </w:pPr>
            <w:r>
              <w:rPr>
                <w:sz w:val="18"/>
              </w:rPr>
            </w:r>
            <w:r>
              <w:rPr>
                <w:b w:val="0"/>
                <w:i w:val="0"/>
                <w:sz w:val="18"/>
              </w:rPr>
              <w:t xml:space="preserve">It is tested for precisely because it is </w:t>
            </w:r>
            <w:r>
              <w:rPr>
                <w:b/>
                <w:i w:val="0"/>
                <w:sz w:val="18"/>
              </w:rPr>
              <w:t>a potentially treatable cause of sensorineural loss</w:t>
            </w:r>
            <w:r>
              <w:rPr>
                <w:b w:val="0"/>
                <w:i w:val="0"/>
                <w:sz w:val="18"/>
              </w:rPr>
              <w:t xml:space="preserve"> hiding behind a Ménière's picture.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AIDS-related sensorineural loss</w:t>
            </w:r>
            <w:r>
              <w:rPr>
                <w:sz w:val="18"/>
              </w:rPr>
              <w:br/>
            </w:r>
            <w:r>
              <w:rPr>
                <w:b w:val="0"/>
                <w:i w:val="0"/>
                <w:sz w:val="18"/>
              </w:rPr>
              <w:t>Acquired sensorineural</w:t>
            </w:r>
            <w:r>
              <w:rPr>
                <w:sz w:val="18"/>
              </w:rPr>
              <w:br/>
            </w:r>
            <w:r>
              <w:rPr>
                <w:b/>
                <w:i w:val="0"/>
                <w:sz w:val="18"/>
              </w:rPr>
              <w:t>L16</w:t>
            </w:r>
            <w:r>
              <w:rPr>
                <w:sz w:val="18"/>
              </w:rPr>
              <w:br/>
            </w:r>
            <w:r>
              <w:rPr>
                <w:b w:val="0"/>
                <w:i w:val="0"/>
                <w:sz w:val="18"/>
              </w:rPr>
              <w:t>67</w:t>
            </w:r>
          </w:p>
        </w:tc>
        <w:tc>
          <w:tcPr>
            <w:tcW w:type="dxa" w:w="1616"/>
          </w:tcPr>
          <w:p>
            <w:pPr>
              <w:spacing w:after="40"/>
            </w:pPr>
            <w:r>
              <w:rPr>
                <w:sz w:val="18"/>
              </w:rPr>
            </w:r>
            <w:r>
              <w:rPr>
                <w:b w:val="0"/>
                <w:i w:val="0"/>
                <w:sz w:val="18"/>
              </w:rPr>
              <w:t>No</w:t>
            </w:r>
            <w:r>
              <w:rPr>
                <w:sz w:val="18"/>
              </w:rPr>
              <w:br/>
            </w:r>
            <w:r>
              <w:rPr>
                <w:b/>
                <w:i w:val="0"/>
                <w:sz w:val="18"/>
              </w:rPr>
              <w:t>Sensorineural</w:t>
            </w:r>
          </w:p>
        </w:tc>
        <w:tc>
          <w:tcPr>
            <w:tcW w:type="dxa" w:w="1616"/>
          </w:tcPr>
          <w:p>
            <w:pPr>
              <w:spacing w:after="40"/>
            </w:pPr>
            <w:r>
              <w:rPr>
                <w:sz w:val="18"/>
              </w:rPr>
            </w:r>
            <w:r>
              <w:rPr>
                <w:b w:val="0"/>
                <w:i w:val="0"/>
                <w:sz w:val="18"/>
              </w:rPr>
              <w:t>Unexplained loss with risk factors</w:t>
            </w:r>
          </w:p>
        </w:tc>
        <w:tc>
          <w:tcPr>
            <w:tcW w:type="dxa" w:w="1616"/>
          </w:tcPr>
          <w:p>
            <w:pPr>
              <w:spacing w:after="40"/>
            </w:pPr>
            <w:r>
              <w:rPr>
                <w:sz w:val="18"/>
              </w:rPr>
            </w:r>
            <w:r>
              <w:rPr>
                <w:b w:val="0"/>
                <w:i w:val="0"/>
                <w:sz w:val="18"/>
              </w:rPr>
              <w:t xml:space="preserve">Unexplained sensorineural loss with </w:t>
            </w:r>
            <w:r>
              <w:rPr>
                <w:b/>
                <w:i w:val="0"/>
                <w:sz w:val="18"/>
              </w:rPr>
              <w:t>risk factors present</w:t>
            </w:r>
          </w:p>
        </w:tc>
        <w:tc>
          <w:tcPr>
            <w:tcW w:type="dxa" w:w="1616"/>
          </w:tcPr>
          <w:p>
            <w:pPr>
              <w:spacing w:after="40"/>
            </w:pPr>
            <w:r>
              <w:rPr>
                <w:sz w:val="18"/>
              </w:rPr>
            </w:r>
            <w:r>
              <w:rPr>
                <w:b w:val="0"/>
                <w:i w:val="0"/>
                <w:sz w:val="18"/>
              </w:rPr>
              <w:t xml:space="preserve">Sensorineural loss is among the numerous neurological manifestations of AIDS. It may come from an </w:t>
            </w:r>
            <w:r>
              <w:rPr>
                <w:b/>
                <w:i w:val="0"/>
                <w:sz w:val="18"/>
              </w:rPr>
              <w:t>infectious complication — cryptococcal meningitis or syphilis —</w:t>
            </w:r>
            <w:r>
              <w:rPr>
                <w:b w:val="0"/>
                <w:i w:val="0"/>
                <w:sz w:val="18"/>
              </w:rPr>
              <w:t xml:space="preserve"> or be a </w:t>
            </w:r>
            <w:r>
              <w:rPr>
                <w:b/>
                <w:i w:val="0"/>
                <w:sz w:val="18"/>
              </w:rPr>
              <w:t>primary neurological manifestation</w:t>
            </w:r>
            <w:r>
              <w:rPr>
                <w:b w:val="0"/>
                <w:i w:val="0"/>
                <w:sz w:val="18"/>
              </w:rPr>
              <w:t>.</w:t>
            </w:r>
          </w:p>
        </w:tc>
        <w:tc>
          <w:tcPr>
            <w:tcW w:type="dxa" w:w="1616"/>
          </w:tcPr>
          <w:p>
            <w:pPr>
              <w:spacing w:after="40"/>
            </w:pPr>
            <w:r>
              <w:rPr>
                <w:sz w:val="18"/>
              </w:rPr>
            </w:r>
            <w:r>
              <w:rPr>
                <w:b w:val="0"/>
                <w:i w:val="0"/>
                <w:sz w:val="18"/>
              </w:rPr>
              <w:t xml:space="preserve">Consider in any patient with </w:t>
            </w:r>
            <w:r>
              <w:rPr>
                <w:b/>
                <w:i w:val="0"/>
                <w:sz w:val="18"/>
              </w:rPr>
              <w:t>unexplained sensorineural loss and risk factors present</w:t>
            </w:r>
            <w:r>
              <w:rPr>
                <w:b w:val="0"/>
                <w:i w:val="0"/>
                <w:sz w:val="18"/>
              </w:rPr>
              <w:t>.</w:t>
            </w:r>
          </w:p>
        </w:tc>
        <w:tc>
          <w:tcPr>
            <w:tcW w:type="dxa" w:w="1616"/>
          </w:tcPr>
          <w:p>
            <w:pPr>
              <w:spacing w:after="40"/>
            </w:pPr>
            <w:r>
              <w:rPr>
                <w:sz w:val="18"/>
              </w:rPr>
            </w:r>
            <w:r>
              <w:rPr>
                <w:b w:val="0"/>
                <w:i w:val="0"/>
                <w:sz w:val="18"/>
              </w:rPr>
              <w:t>Treat the underlying cause.</w:t>
            </w:r>
            <w:r>
              <w:rPr>
                <w:sz w:val="18"/>
              </w:rPr>
              <w:br/>
            </w:r>
            <w:r>
              <w:rPr>
                <w:b w:val="0"/>
                <w:i w:val="0"/>
                <w:sz w:val="18"/>
              </w:rPr>
              <w:t>Urgent</w:t>
            </w:r>
          </w:p>
        </w:tc>
        <w:tc>
          <w:tcPr>
            <w:tcW w:type="dxa" w:w="1616"/>
          </w:tcPr>
          <w:p>
            <w:pPr>
              <w:spacing w:after="40"/>
            </w:pPr>
            <w:r>
              <w:rPr>
                <w:sz w:val="18"/>
              </w:rPr>
            </w:r>
            <w:r>
              <w:rPr>
                <w:b w:val="0"/>
                <w:i w:val="0"/>
                <w:sz w:val="18"/>
              </w:rPr>
              <w:t>It is on the list so that unexplained loss prompts a risk-factor history rather than an audiogram alone.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Hereditary sensorineural loss</w:t>
            </w:r>
            <w:r>
              <w:rPr>
                <w:sz w:val="18"/>
              </w:rPr>
              <w:br/>
            </w:r>
            <w:r>
              <w:rPr>
                <w:b w:val="0"/>
                <w:i w:val="0"/>
                <w:sz w:val="18"/>
              </w:rPr>
              <w:t>Acquired sensorineural</w:t>
            </w:r>
            <w:r>
              <w:rPr>
                <w:sz w:val="18"/>
              </w:rPr>
              <w:br/>
            </w:r>
            <w:r>
              <w:rPr>
                <w:b/>
                <w:i w:val="0"/>
                <w:sz w:val="18"/>
              </w:rPr>
              <w:t>L16</w:t>
            </w:r>
            <w:r>
              <w:rPr>
                <w:sz w:val="18"/>
              </w:rPr>
              <w:br/>
            </w:r>
            <w:r>
              <w:rPr>
                <w:b w:val="0"/>
                <w:i w:val="0"/>
                <w:sz w:val="18"/>
              </w:rPr>
              <w:t>71</w:t>
            </w:r>
          </w:p>
        </w:tc>
        <w:tc>
          <w:tcPr>
            <w:tcW w:type="dxa" w:w="1616"/>
          </w:tcPr>
          <w:p>
            <w:pPr>
              <w:spacing w:after="40"/>
            </w:pPr>
            <w:r>
              <w:rPr>
                <w:sz w:val="18"/>
              </w:rPr>
            </w:r>
            <w:r>
              <w:rPr>
                <w:b w:val="0"/>
                <w:i w:val="0"/>
                <w:sz w:val="18"/>
              </w:rPr>
              <w:t>No</w:t>
            </w:r>
            <w:r>
              <w:rPr>
                <w:sz w:val="18"/>
              </w:rPr>
              <w:br/>
            </w:r>
            <w:r>
              <w:rPr>
                <w:b/>
                <w:i w:val="0"/>
                <w:sz w:val="18"/>
              </w:rPr>
              <w:t>Sensorineural</w:t>
            </w:r>
          </w:p>
        </w:tc>
        <w:tc>
          <w:tcPr>
            <w:tcW w:type="dxa" w:w="1616"/>
          </w:tcPr>
          <w:p>
            <w:pPr>
              <w:spacing w:after="40"/>
            </w:pPr>
            <w:r>
              <w:rPr>
                <w:sz w:val="18"/>
              </w:rPr>
            </w:r>
            <w:r>
              <w:rPr>
                <w:b w:val="0"/>
                <w:i w:val="0"/>
                <w:sz w:val="18"/>
              </w:rPr>
              <w:t>Family history; syndromic features</w:t>
            </w:r>
          </w:p>
        </w:tc>
        <w:tc>
          <w:tcPr>
            <w:tcW w:type="dxa" w:w="1616"/>
          </w:tcPr>
          <w:p>
            <w:pPr>
              <w:spacing w:after="40"/>
            </w:pPr>
            <w:r>
              <w:rPr>
                <w:sz w:val="18"/>
              </w:rPr>
            </w:r>
            <w:r>
              <w:rPr>
                <w:b/>
                <w:i w:val="0"/>
                <w:sz w:val="18"/>
              </w:rPr>
              <w:t>Waardenburg, Alport, Usher</w:t>
            </w:r>
            <w:r>
              <w:rPr>
                <w:b w:val="0"/>
                <w:i w:val="0"/>
                <w:sz w:val="18"/>
              </w:rPr>
              <w:t xml:space="preserve"> · and the nonsyndromic majority</w:t>
            </w:r>
          </w:p>
        </w:tc>
        <w:tc>
          <w:tcPr>
            <w:tcW w:type="dxa" w:w="1616"/>
          </w:tcPr>
          <w:p>
            <w:pPr>
              <w:spacing w:after="40"/>
            </w:pPr>
            <w:r>
              <w:rPr>
                <w:sz w:val="18"/>
              </w:rPr>
            </w:r>
            <w:r>
              <w:rPr>
                <w:b/>
                <w:i w:val="0"/>
                <w:sz w:val="18"/>
              </w:rPr>
              <w:t>Nonsyndromic hereditary hearing loss</w:t>
            </w:r>
            <w:r>
              <w:rPr>
                <w:b w:val="0"/>
                <w:i w:val="0"/>
                <w:sz w:val="18"/>
              </w:rPr>
              <w:t xml:space="preserve">, plus the named syndromes: </w:t>
            </w:r>
            <w:r>
              <w:rPr>
                <w:b/>
                <w:i w:val="0"/>
                <w:sz w:val="18"/>
              </w:rPr>
              <w:t>Waardenburg's</w:t>
            </w:r>
            <w:r>
              <w:rPr>
                <w:b w:val="0"/>
                <w:i w:val="0"/>
                <w:sz w:val="18"/>
              </w:rPr>
              <w:t xml:space="preserve">, </w:t>
            </w:r>
            <w:r>
              <w:rPr>
                <w:b/>
                <w:i w:val="0"/>
                <w:sz w:val="18"/>
              </w:rPr>
              <w:t>Alport</w:t>
            </w:r>
            <w:r>
              <w:rPr>
                <w:b w:val="0"/>
                <w:i w:val="0"/>
                <w:sz w:val="18"/>
              </w:rPr>
              <w:t xml:space="preserve"> and </w:t>
            </w:r>
            <w:r>
              <w:rPr>
                <w:b/>
                <w:i w:val="0"/>
                <w:sz w:val="18"/>
              </w:rPr>
              <w:t>Usher's</w:t>
            </w:r>
            <w:r>
              <w:rPr>
                <w:b w:val="0"/>
                <w:i w:val="0"/>
                <w:sz w:val="18"/>
              </w:rPr>
              <w:t>.</w:t>
            </w:r>
          </w:p>
        </w:tc>
        <w:tc>
          <w:tcPr>
            <w:tcW w:type="dxa" w:w="1616"/>
          </w:tcPr>
          <w:p>
            <w:pPr>
              <w:spacing w:after="40"/>
            </w:pPr>
            <w:r>
              <w:rPr>
                <w:sz w:val="18"/>
              </w:rPr>
            </w:r>
            <w:r>
              <w:rPr>
                <w:b w:val="0"/>
                <w:i w:val="0"/>
                <w:sz w:val="18"/>
              </w:rPr>
              <w:t>Family history; genetic evaluation where indicated.</w:t>
            </w:r>
          </w:p>
        </w:tc>
        <w:tc>
          <w:tcPr>
            <w:tcW w:type="dxa" w:w="1616"/>
          </w:tcPr>
          <w:p>
            <w:pPr>
              <w:spacing w:after="40"/>
            </w:pPr>
            <w:r>
              <w:rPr>
                <w:sz w:val="18"/>
              </w:rPr>
            </w:r>
            <w:r>
              <w:rPr>
                <w:b w:val="0"/>
                <w:i w:val="0"/>
                <w:sz w:val="18"/>
              </w:rPr>
              <w:t>Amplification and the associated systemic disease.</w:t>
            </w:r>
            <w:r>
              <w:rPr>
                <w:sz w:val="18"/>
              </w:rPr>
              <w:br/>
            </w:r>
            <w:r>
              <w:rPr>
                <w:b w:val="0"/>
                <w:i w:val="0"/>
                <w:sz w:val="18"/>
              </w:rPr>
              <w:t>Routine</w:t>
            </w:r>
          </w:p>
        </w:tc>
        <w:tc>
          <w:tcPr>
            <w:tcW w:type="dxa" w:w="1616"/>
          </w:tcPr>
          <w:p>
            <w:pPr>
              <w:spacing w:after="40"/>
            </w:pPr>
            <w:r>
              <w:rPr>
                <w:sz w:val="18"/>
              </w:rPr>
            </w:r>
            <w:r>
              <w:rPr>
                <w:b w:val="0"/>
                <w:i w:val="0"/>
                <w:sz w:val="18"/>
              </w:rPr>
              <w:t>The syndromic names carry the other organ involved — kidney in Alport, vision in Usher.</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Sudden sensorineural hearing loss</w:t>
            </w:r>
            <w:r>
              <w:rPr>
                <w:sz w:val="18"/>
              </w:rPr>
              <w:br/>
            </w:r>
            <w:r>
              <w:rPr>
                <w:b w:val="0"/>
                <w:i w:val="0"/>
                <w:sz w:val="18"/>
              </w:rPr>
              <w:t>Acquired sensorineural</w:t>
            </w:r>
            <w:r>
              <w:rPr>
                <w:sz w:val="18"/>
              </w:rPr>
              <w:br/>
            </w:r>
            <w:r>
              <w:rPr>
                <w:b/>
                <w:i w:val="0"/>
                <w:sz w:val="18"/>
              </w:rPr>
              <w:t>L16</w:t>
            </w:r>
            <w:r>
              <w:rPr>
                <w:sz w:val="18"/>
              </w:rPr>
              <w:br/>
            </w:r>
            <w:r>
              <w:rPr>
                <w:b w:val="0"/>
                <w:i w:val="0"/>
                <w:sz w:val="18"/>
              </w:rPr>
              <w:t>13, 79</w:t>
            </w:r>
          </w:p>
        </w:tc>
        <w:tc>
          <w:tcPr>
            <w:tcW w:type="dxa" w:w="1616"/>
          </w:tcPr>
          <w:p>
            <w:pPr>
              <w:spacing w:after="40"/>
            </w:pPr>
            <w:r>
              <w:rPr>
                <w:sz w:val="18"/>
              </w:rPr>
            </w:r>
            <w:r>
              <w:rPr>
                <w:b w:val="0"/>
                <w:i w:val="0"/>
                <w:sz w:val="18"/>
              </w:rPr>
              <w:t>No</w:t>
            </w:r>
            <w:r>
              <w:rPr>
                <w:sz w:val="18"/>
              </w:rPr>
              <w:br/>
            </w:r>
            <w:r>
              <w:rPr>
                <w:b/>
                <w:i w:val="0"/>
                <w:sz w:val="18"/>
              </w:rPr>
              <w:t>Sensorineural, UNILATERAL</w:t>
            </w:r>
          </w:p>
        </w:tc>
        <w:tc>
          <w:tcPr>
            <w:tcW w:type="dxa" w:w="1616"/>
          </w:tcPr>
          <w:p>
            <w:pPr>
              <w:spacing w:after="40"/>
            </w:pPr>
            <w:r>
              <w:rPr>
                <w:sz w:val="18"/>
              </w:rPr>
            </w:r>
            <w:r>
              <w:rPr>
                <w:b w:val="0"/>
                <w:i w:val="0"/>
                <w:sz w:val="18"/>
              </w:rPr>
              <w:t>Normal drum, sudden onset</w:t>
            </w:r>
          </w:p>
        </w:tc>
        <w:tc>
          <w:tcPr>
            <w:tcW w:type="dxa" w:w="1616"/>
          </w:tcPr>
          <w:p>
            <w:pPr>
              <w:spacing w:after="40"/>
            </w:pPr>
            <w:r>
              <w:rPr>
                <w:sz w:val="18"/>
              </w:rPr>
            </w:r>
            <w:r>
              <w:rPr>
                <w:b/>
                <w:i w:val="0"/>
                <w:sz w:val="18"/>
              </w:rPr>
              <w:t>Unilateral</w:t>
            </w:r>
            <w:r>
              <w:rPr>
                <w:b w:val="0"/>
                <w:i w:val="0"/>
                <w:sz w:val="18"/>
              </w:rPr>
              <w:t xml:space="preserve">, sudden · </w:t>
            </w:r>
            <w:r>
              <w:rPr>
                <w:b/>
                <w:i w:val="0"/>
                <w:sz w:val="18"/>
              </w:rPr>
              <w:t>a syndrome, not a disease</w:t>
            </w:r>
            <w:r>
              <w:rPr>
                <w:b w:val="0"/>
                <w:i w:val="0"/>
                <w:sz w:val="18"/>
              </w:rPr>
              <w:t xml:space="preserve"> · </w:t>
            </w:r>
            <w:r>
              <w:rPr>
                <w:b/>
                <w:i w:val="0"/>
                <w:sz w:val="18"/>
              </w:rPr>
              <w:t>prompt ENT referral</w:t>
            </w:r>
          </w:p>
        </w:tc>
        <w:tc>
          <w:tcPr>
            <w:tcW w:type="dxa" w:w="1616"/>
          </w:tcPr>
          <w:p>
            <w:pPr>
              <w:spacing w:after="40"/>
            </w:pPr>
            <w:r>
              <w:rPr>
                <w:sz w:val="18"/>
              </w:rPr>
            </w:r>
            <w:r>
              <w:rPr>
                <w:b/>
                <w:i w:val="0"/>
                <w:sz w:val="18"/>
              </w:rPr>
              <w:t>Unilateral.</w:t>
            </w:r>
            <w:r>
              <w:rPr>
                <w:b w:val="0"/>
                <w:i w:val="0"/>
                <w:sz w:val="18"/>
              </w:rPr>
              <w:t xml:space="preserve"> Described explicitly as </w:t>
            </w:r>
            <w:r>
              <w:rPr>
                <w:b/>
                <w:i w:val="0"/>
                <w:sz w:val="18"/>
              </w:rPr>
              <w:t>a syndrome, not a disease</w:t>
            </w:r>
            <w:r>
              <w:rPr>
                <w:b w:val="0"/>
                <w:i w:val="0"/>
                <w:sz w:val="18"/>
              </w:rPr>
              <w:t xml:space="preserve">. </w:t>
            </w:r>
            <w:r>
              <w:rPr>
                <w:b/>
                <w:i w:val="0"/>
                <w:sz w:val="18"/>
              </w:rPr>
              <w:t>Viral or vascular</w:t>
            </w:r>
            <w:r>
              <w:rPr>
                <w:b w:val="0"/>
                <w:i w:val="0"/>
                <w:sz w:val="18"/>
              </w:rPr>
              <w:t xml:space="preserve"> etiology; </w:t>
            </w:r>
            <w:r>
              <w:rPr>
                <w:b/>
                <w:i w:val="0"/>
                <w:sz w:val="18"/>
              </w:rPr>
              <w:t>rarely retrocochlear pathology — horses not zebras</w:t>
            </w:r>
            <w:r>
              <w:rPr>
                <w:b w:val="0"/>
                <w:i w:val="0"/>
                <w:sz w:val="18"/>
              </w:rPr>
              <w:t xml:space="preserve">. </w:t>
            </w:r>
            <w:r>
              <w:rPr>
                <w:b/>
                <w:i w:val="0"/>
                <w:sz w:val="18"/>
              </w:rPr>
              <w:t>The exact cause is rarely certain.</w:t>
            </w:r>
          </w:p>
        </w:tc>
        <w:tc>
          <w:tcPr>
            <w:tcW w:type="dxa" w:w="1616"/>
          </w:tcPr>
          <w:p>
            <w:pPr>
              <w:spacing w:after="40"/>
            </w:pPr>
            <w:r>
              <w:rPr>
                <w:sz w:val="18"/>
              </w:rPr>
            </w:r>
            <w:r>
              <w:rPr>
                <w:b w:val="0"/>
                <w:i w:val="0"/>
                <w:sz w:val="18"/>
              </w:rPr>
              <w:t>Audiometry to confirm and side it. Imaging only in selected patients.</w:t>
            </w:r>
          </w:p>
        </w:tc>
        <w:tc>
          <w:tcPr>
            <w:tcW w:type="dxa" w:w="1616"/>
          </w:tcPr>
          <w:p>
            <w:pPr>
              <w:spacing w:after="40"/>
            </w:pPr>
            <w:r>
              <w:rPr>
                <w:sz w:val="18"/>
              </w:rPr>
            </w:r>
            <w:r>
              <w:rPr>
                <w:b/>
                <w:i w:val="0"/>
                <w:sz w:val="18"/>
              </w:rPr>
              <w:t>Demands prompt referral to ENT.</w:t>
            </w:r>
            <w:r>
              <w:rPr>
                <w:b w:val="0"/>
                <w:i w:val="0"/>
                <w:sz w:val="18"/>
              </w:rPr>
              <w:t xml:space="preserve"> Acute sensory loss may respond to </w:t>
            </w:r>
            <w:r>
              <w:rPr>
                <w:b/>
                <w:i w:val="0"/>
                <w:sz w:val="18"/>
              </w:rPr>
              <w:t>corticosteroids within the first weeks</w:t>
            </w:r>
            <w:r>
              <w:rPr>
                <w:b w:val="0"/>
                <w:i w:val="0"/>
                <w:sz w:val="18"/>
              </w:rPr>
              <w:t>.</w:t>
            </w:r>
            <w:r>
              <w:rPr>
                <w:sz w:val="18"/>
              </w:rPr>
              <w:br/>
            </w:r>
            <w:r>
              <w:rPr>
                <w:b w:val="0"/>
                <w:i w:val="0"/>
                <w:sz w:val="18"/>
              </w:rPr>
              <w:t>Emergent</w:t>
            </w:r>
          </w:p>
        </w:tc>
        <w:tc>
          <w:tcPr>
            <w:tcW w:type="dxa" w:w="1616"/>
          </w:tcPr>
          <w:p>
            <w:pPr>
              <w:spacing w:after="40"/>
            </w:pPr>
            <w:r>
              <w:rPr>
                <w:sz w:val="18"/>
              </w:rPr>
            </w:r>
            <w:r>
              <w:rPr>
                <w:b w:val="0"/>
                <w:i w:val="0"/>
                <w:sz w:val="18"/>
              </w:rPr>
              <w:t>Speed is the whole management. This is the one hearing complaint that is seen the same day.</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Ménière's disease</w:t>
            </w:r>
            <w:r>
              <w:rPr>
                <w:sz w:val="18"/>
              </w:rPr>
              <w:br/>
            </w:r>
            <w:r>
              <w:rPr>
                <w:b w:val="0"/>
                <w:i w:val="0"/>
                <w:sz w:val="18"/>
              </w:rPr>
              <w:t>Inner ear syndrome</w:t>
            </w:r>
            <w:r>
              <w:rPr>
                <w:sz w:val="18"/>
              </w:rPr>
              <w:br/>
            </w:r>
            <w:r>
              <w:rPr>
                <w:b/>
                <w:i w:val="0"/>
                <w:sz w:val="18"/>
              </w:rPr>
              <w:t>L16</w:t>
            </w:r>
            <w:r>
              <w:rPr>
                <w:sz w:val="18"/>
              </w:rPr>
              <w:br/>
            </w:r>
            <w:r>
              <w:rPr>
                <w:b w:val="0"/>
                <w:i w:val="0"/>
                <w:sz w:val="18"/>
              </w:rPr>
              <w:t>69–70, 89, 97</w:t>
            </w:r>
          </w:p>
        </w:tc>
        <w:tc>
          <w:tcPr>
            <w:tcW w:type="dxa" w:w="1616"/>
          </w:tcPr>
          <w:p>
            <w:pPr>
              <w:spacing w:after="40"/>
            </w:pPr>
            <w:r>
              <w:rPr>
                <w:sz w:val="18"/>
              </w:rPr>
            </w:r>
            <w:r>
              <w:rPr>
                <w:b w:val="0"/>
                <w:i w:val="0"/>
                <w:sz w:val="18"/>
              </w:rPr>
              <w:t>No — fullness</w:t>
            </w:r>
            <w:r>
              <w:rPr>
                <w:sz w:val="18"/>
              </w:rPr>
              <w:br/>
            </w:r>
            <w:r>
              <w:rPr>
                <w:b/>
                <w:i w:val="0"/>
                <w:sz w:val="18"/>
              </w:rPr>
              <w:t>Sensorineural, LOW frequency, fluctuating</w:t>
            </w:r>
          </w:p>
        </w:tc>
        <w:tc>
          <w:tcPr>
            <w:tcW w:type="dxa" w:w="1616"/>
          </w:tcPr>
          <w:p>
            <w:pPr>
              <w:spacing w:after="40"/>
            </w:pPr>
            <w:r>
              <w:rPr>
                <w:sz w:val="18"/>
              </w:rPr>
            </w:r>
            <w:r>
              <w:rPr>
                <w:b/>
                <w:i w:val="0"/>
                <w:sz w:val="18"/>
              </w:rPr>
              <w:t>Vertigo lasting hours</w:t>
            </w:r>
            <w:r>
              <w:rPr>
                <w:b w:val="0"/>
                <w:i w:val="0"/>
                <w:sz w:val="18"/>
              </w:rPr>
              <w:t xml:space="preserve"> + tinnitus</w:t>
            </w:r>
          </w:p>
        </w:tc>
        <w:tc>
          <w:tcPr>
            <w:tcW w:type="dxa" w:w="1616"/>
          </w:tcPr>
          <w:p>
            <w:pPr>
              <w:spacing w:after="40"/>
            </w:pPr>
            <w:r>
              <w:rPr>
                <w:sz w:val="18"/>
              </w:rPr>
            </w:r>
            <w:r>
              <w:rPr>
                <w:b/>
                <w:i w:val="0"/>
                <w:sz w:val="18"/>
              </w:rPr>
              <w:t>Vertigo hours long</w:t>
            </w:r>
            <w:r>
              <w:rPr>
                <w:b w:val="0"/>
                <w:i w:val="0"/>
                <w:sz w:val="18"/>
              </w:rPr>
              <w:t xml:space="preserve"> · </w:t>
            </w:r>
            <w:r>
              <w:rPr>
                <w:b/>
                <w:i w:val="0"/>
                <w:sz w:val="18"/>
              </w:rPr>
              <w:t>LOW-frequency</w:t>
            </w:r>
            <w:r>
              <w:rPr>
                <w:b w:val="0"/>
                <w:i w:val="0"/>
                <w:sz w:val="18"/>
              </w:rPr>
              <w:t xml:space="preserve"> fluctuating loss · fullness and low-tone tinnitus</w:t>
            </w:r>
          </w:p>
        </w:tc>
        <w:tc>
          <w:tcPr>
            <w:tcW w:type="dxa" w:w="1616"/>
          </w:tcPr>
          <w:p>
            <w:pPr>
              <w:spacing w:after="40"/>
            </w:pPr>
            <w:r>
              <w:rPr>
                <w:sz w:val="18"/>
              </w:rPr>
            </w:r>
            <w:r>
              <w:rPr>
                <w:b/>
                <w:i w:val="0"/>
                <w:sz w:val="18"/>
              </w:rPr>
              <w:t>Fluctuating LOW-frequency sensorineural hearing loss</w:t>
            </w:r>
            <w:r>
              <w:rPr>
                <w:b w:val="0"/>
                <w:i w:val="0"/>
                <w:sz w:val="18"/>
              </w:rPr>
              <w:t xml:space="preserve"> that may fluctuate at first then progress. </w:t>
            </w:r>
            <w:r>
              <w:rPr>
                <w:b/>
                <w:i w:val="0"/>
                <w:sz w:val="18"/>
              </w:rPr>
              <w:t>Low-tone, “blowing” tinnitus.</w:t>
            </w:r>
            <w:r>
              <w:rPr>
                <w:b w:val="0"/>
                <w:i w:val="0"/>
                <w:sz w:val="18"/>
              </w:rPr>
              <w:t xml:space="preserve"> </w:t>
            </w:r>
            <w:r>
              <w:rPr>
                <w:b/>
                <w:i w:val="0"/>
                <w:sz w:val="18"/>
              </w:rPr>
              <w:t>Unilateral fullness in the ear.</w:t>
            </w:r>
            <w:r>
              <w:rPr>
                <w:b w:val="0"/>
                <w:i w:val="0"/>
                <w:sz w:val="18"/>
              </w:rPr>
              <w:t xml:space="preserve"> </w:t>
            </w:r>
            <w:r>
              <w:rPr>
                <w:b/>
                <w:i w:val="0"/>
                <w:sz w:val="18"/>
              </w:rPr>
              <w:t>Episodes of vertigo, often the presenting complaint.</w:t>
            </w:r>
            <w:r>
              <w:rPr>
                <w:b w:val="0"/>
                <w:i w:val="0"/>
                <w:sz w:val="18"/>
              </w:rPr>
              <w:t xml:space="preserve"> Typical attack: </w:t>
            </w:r>
            <w:r>
              <w:rPr>
                <w:b/>
                <w:i w:val="0"/>
                <w:sz w:val="18"/>
              </w:rPr>
              <w:t>episodic, spontaneous, severe spinning vertigo lasting several hours</w:t>
            </w:r>
            <w:r>
              <w:rPr>
                <w:b w:val="0"/>
                <w:i w:val="0"/>
                <w:sz w:val="18"/>
              </w:rPr>
              <w:t>, frequently with nausea, vomiting and diaphoresis.</w:t>
            </w:r>
          </w:p>
        </w:tc>
        <w:tc>
          <w:tcPr>
            <w:tcW w:type="dxa" w:w="1616"/>
          </w:tcPr>
          <w:p>
            <w:pPr>
              <w:spacing w:after="40"/>
            </w:pPr>
            <w:r>
              <w:rPr>
                <w:sz w:val="18"/>
              </w:rPr>
            </w:r>
            <w:r>
              <w:rPr>
                <w:b w:val="0"/>
                <w:i w:val="0"/>
                <w:sz w:val="18"/>
              </w:rPr>
              <w:t xml:space="preserve">Clinical. </w:t>
            </w:r>
            <w:r>
              <w:rPr>
                <w:b/>
                <w:i w:val="0"/>
                <w:sz w:val="18"/>
              </w:rPr>
              <w:t>Duration separates it</w:t>
            </w:r>
            <w:r>
              <w:rPr>
                <w:b w:val="0"/>
                <w:i w:val="0"/>
                <w:sz w:val="18"/>
              </w:rPr>
              <w:t xml:space="preserve">: seconds for benign positional vertigo, </w:t>
            </w:r>
            <w:r>
              <w:rPr>
                <w:b/>
                <w:i w:val="0"/>
                <w:sz w:val="18"/>
              </w:rPr>
              <w:t>minutes to hours for Ménière's</w:t>
            </w:r>
            <w:r>
              <w:rPr>
                <w:b w:val="0"/>
                <w:i w:val="0"/>
                <w:sz w:val="18"/>
              </w:rPr>
              <w:t xml:space="preserve">, days to weeks for vestibular neuronitis and labyrinthitis. </w:t>
            </w:r>
            <w:r>
              <w:rPr>
                <w:b/>
                <w:i w:val="0"/>
                <w:sz w:val="18"/>
              </w:rPr>
              <w:t>Rule out syphilis</w:t>
            </w:r>
            <w:r>
              <w:rPr>
                <w:b w:val="0"/>
                <w:i w:val="0"/>
                <w:sz w:val="18"/>
              </w:rPr>
              <w:t>, which mimics it exactly.</w:t>
            </w:r>
          </w:p>
        </w:tc>
        <w:tc>
          <w:tcPr>
            <w:tcW w:type="dxa" w:w="1616"/>
          </w:tcPr>
          <w:p>
            <w:pPr>
              <w:spacing w:after="40"/>
            </w:pPr>
            <w:r>
              <w:rPr>
                <w:sz w:val="18"/>
              </w:rPr>
            </w:r>
            <w:r>
              <w:rPr>
                <w:b w:val="0"/>
                <w:i w:val="0"/>
                <w:sz w:val="18"/>
              </w:rPr>
              <w:t>Symptomatic control of the attacks and the underlying management.</w:t>
            </w:r>
            <w:r>
              <w:rPr>
                <w:sz w:val="18"/>
              </w:rPr>
              <w:br/>
            </w:r>
            <w:r>
              <w:rPr>
                <w:b w:val="0"/>
                <w:i w:val="0"/>
                <w:sz w:val="18"/>
              </w:rPr>
              <w:t>Urgent</w:t>
            </w:r>
          </w:p>
        </w:tc>
        <w:tc>
          <w:tcPr>
            <w:tcW w:type="dxa" w:w="1616"/>
          </w:tcPr>
          <w:p>
            <w:pPr>
              <w:spacing w:after="40"/>
            </w:pPr>
            <w:r>
              <w:rPr>
                <w:sz w:val="18"/>
              </w:rPr>
            </w:r>
            <w:r>
              <w:rPr>
                <w:b w:val="0"/>
                <w:i w:val="0"/>
                <w:sz w:val="18"/>
              </w:rPr>
              <w:t xml:space="preserve">The tetrad is vertigo, fluctuating hearing loss, tinnitus and fullness — and unlike the other peripheral causes, </w:t>
            </w:r>
            <w:r>
              <w:rPr>
                <w:b/>
                <w:i w:val="0"/>
                <w:sz w:val="18"/>
              </w:rPr>
              <w:t>hearing is affected</w:t>
            </w:r>
            <w:r>
              <w:rPr>
                <w:b w:val="0"/>
                <w:i w:val="0"/>
                <w:sz w:val="18"/>
              </w:rPr>
              <w: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Benign paroxysmal positional vertigo</w:t>
            </w:r>
            <w:r>
              <w:rPr>
                <w:sz w:val="18"/>
              </w:rPr>
              <w:br/>
            </w:r>
            <w:r>
              <w:rPr>
                <w:b w:val="0"/>
                <w:i w:val="0"/>
                <w:sz w:val="18"/>
              </w:rPr>
              <w:t>Inner ear syndrome</w:t>
            </w:r>
            <w:r>
              <w:rPr>
                <w:sz w:val="18"/>
              </w:rPr>
              <w:br/>
            </w:r>
            <w:r>
              <w:rPr>
                <w:b/>
                <w:i w:val="0"/>
                <w:sz w:val="18"/>
              </w:rPr>
              <w:t>L16</w:t>
            </w:r>
            <w:r>
              <w:rPr>
                <w:sz w:val="18"/>
              </w:rPr>
              <w:br/>
            </w:r>
            <w:r>
              <w:rPr>
                <w:b w:val="0"/>
                <w:i w:val="0"/>
                <w:sz w:val="18"/>
              </w:rPr>
              <w:t>89–93, 97</w:t>
            </w:r>
          </w:p>
        </w:tc>
        <w:tc>
          <w:tcPr>
            <w:tcW w:type="dxa" w:w="1616"/>
          </w:tcPr>
          <w:p>
            <w:pPr>
              <w:spacing w:after="40"/>
            </w:pPr>
            <w:r>
              <w:rPr>
                <w:sz w:val="18"/>
              </w:rPr>
            </w:r>
            <w:r>
              <w:rPr>
                <w:b w:val="0"/>
                <w:i w:val="0"/>
                <w:sz w:val="18"/>
              </w:rPr>
              <w:t>No</w:t>
            </w:r>
            <w:r>
              <w:rPr>
                <w:sz w:val="18"/>
              </w:rPr>
              <w:br/>
            </w:r>
            <w:r>
              <w:rPr>
                <w:b/>
                <w:i w:val="0"/>
                <w:sz w:val="18"/>
              </w:rPr>
              <w:t>NOT affected</w:t>
            </w:r>
          </w:p>
        </w:tc>
        <w:tc>
          <w:tcPr>
            <w:tcW w:type="dxa" w:w="1616"/>
          </w:tcPr>
          <w:p>
            <w:pPr>
              <w:spacing w:after="40"/>
            </w:pPr>
            <w:r>
              <w:rPr>
                <w:sz w:val="18"/>
              </w:rPr>
            </w:r>
            <w:r>
              <w:rPr>
                <w:b/>
                <w:i w:val="0"/>
                <w:sz w:val="18"/>
              </w:rPr>
              <w:t>Positive Dix-Hallpike</w:t>
            </w:r>
            <w:r>
              <w:rPr>
                <w:b w:val="0"/>
                <w:i w:val="0"/>
                <w:sz w:val="18"/>
              </w:rPr>
              <w:t>; seconds only</w:t>
            </w:r>
          </w:p>
        </w:tc>
        <w:tc>
          <w:tcPr>
            <w:tcW w:type="dxa" w:w="1616"/>
          </w:tcPr>
          <w:p>
            <w:pPr>
              <w:spacing w:after="40"/>
            </w:pPr>
            <w:r>
              <w:rPr>
                <w:sz w:val="18"/>
              </w:rPr>
            </w:r>
            <w:r>
              <w:rPr>
                <w:b/>
                <w:i w:val="0"/>
                <w:sz w:val="18"/>
              </w:rPr>
              <w:t>Seconds</w:t>
            </w:r>
            <w:r>
              <w:rPr>
                <w:b w:val="0"/>
                <w:i w:val="0"/>
                <w:sz w:val="18"/>
              </w:rPr>
              <w:t xml:space="preserve"> of vertigo </w:t>
            </w:r>
            <w:r>
              <w:rPr>
                <w:b/>
                <w:i w:val="0"/>
                <w:sz w:val="18"/>
              </w:rPr>
              <w:t>on rolling over</w:t>
            </w:r>
            <w:r>
              <w:rPr>
                <w:b w:val="0"/>
                <w:i w:val="0"/>
                <w:sz w:val="18"/>
              </w:rPr>
              <w:t xml:space="preserve"> · </w:t>
            </w:r>
            <w:r>
              <w:rPr>
                <w:b/>
                <w:i w:val="0"/>
                <w:sz w:val="18"/>
              </w:rPr>
              <w:t>hearing normal, no tinnitus</w:t>
            </w:r>
          </w:p>
        </w:tc>
        <w:tc>
          <w:tcPr>
            <w:tcW w:type="dxa" w:w="1616"/>
          </w:tcPr>
          <w:p>
            <w:pPr>
              <w:spacing w:after="40"/>
            </w:pPr>
            <w:r>
              <w:rPr>
                <w:sz w:val="18"/>
              </w:rPr>
            </w:r>
            <w:r>
              <w:rPr>
                <w:b/>
                <w:i w:val="0"/>
                <w:sz w:val="18"/>
              </w:rPr>
              <w:t>Severe vertigo with change in head position</w:t>
            </w:r>
            <w:r>
              <w:rPr>
                <w:b w:val="0"/>
                <w:i w:val="0"/>
                <w:sz w:val="18"/>
              </w:rPr>
              <w:t xml:space="preserve"> — rolling over, getting into bed, standing up, bending, looking up to reach an object, tilting the head back to shave, a haircut, turning rapidly. </w:t>
            </w:r>
            <w:r>
              <w:rPr>
                <w:b/>
                <w:i w:val="0"/>
                <w:sz w:val="18"/>
              </w:rPr>
              <w:t>A specific side is typically described.</w:t>
            </w:r>
            <w:r>
              <w:rPr>
                <w:b w:val="0"/>
                <w:i w:val="0"/>
                <w:sz w:val="18"/>
              </w:rPr>
              <w:t xml:space="preserve"> Symptoms come on after a </w:t>
            </w:r>
            <w:r>
              <w:rPr>
                <w:b/>
                <w:i w:val="0"/>
                <w:sz w:val="18"/>
              </w:rPr>
              <w:t>short latency of 10–15 seconds</w:t>
            </w:r>
            <w:r>
              <w:rPr>
                <w:b w:val="0"/>
                <w:i w:val="0"/>
                <w:sz w:val="18"/>
              </w:rPr>
              <w:t xml:space="preserve"> and </w:t>
            </w:r>
            <w:r>
              <w:rPr>
                <w:b/>
                <w:i w:val="0"/>
                <w:sz w:val="18"/>
              </w:rPr>
              <w:t>last only 10–60 seconds</w:t>
            </w:r>
            <w:r>
              <w:rPr>
                <w:b w:val="0"/>
                <w:i w:val="0"/>
                <w:sz w:val="18"/>
              </w:rPr>
              <w:t xml:space="preserve">; </w:t>
            </w:r>
            <w:r>
              <w:rPr>
                <w:b/>
                <w:i w:val="0"/>
                <w:sz w:val="18"/>
              </w:rPr>
              <w:t>more than a minute should prompt an alternative diagnosis</w:t>
            </w:r>
            <w:r>
              <w:rPr>
                <w:b w:val="0"/>
                <w:i w:val="0"/>
                <w:sz w:val="18"/>
              </w:rPr>
              <w:t>. Bouts cluster in time with remissions of months or more. Between attacks there may be constant lightheadedness worse with head movement, and imbalance for hours after an episode.</w:t>
            </w:r>
          </w:p>
        </w:tc>
        <w:tc>
          <w:tcPr>
            <w:tcW w:type="dxa" w:w="1616"/>
          </w:tcPr>
          <w:p>
            <w:pPr>
              <w:spacing w:after="40"/>
            </w:pPr>
            <w:r>
              <w:rPr>
                <w:sz w:val="18"/>
              </w:rPr>
            </w:r>
            <w:r>
              <w:rPr>
                <w:b/>
                <w:i w:val="0"/>
                <w:sz w:val="18"/>
              </w:rPr>
              <w:t>Diagnosed by the classic eye movements on the Dix-Hallpike maneuver</w:t>
            </w:r>
            <w:r>
              <w:rPr>
                <w:b w:val="0"/>
                <w:i w:val="0"/>
                <w:sz w:val="18"/>
              </w:rPr>
              <w:t xml:space="preserve"> plus a suggestive history. </w:t>
            </w:r>
            <w:r>
              <w:rPr>
                <w:b/>
                <w:i w:val="0"/>
                <w:sz w:val="18"/>
              </w:rPr>
              <w:t>Most cases have no identifiable etiology</w:t>
            </w:r>
            <w:r>
              <w:rPr>
                <w:b w:val="0"/>
                <w:i w:val="0"/>
                <w:sz w:val="18"/>
              </w:rPr>
              <w:t xml:space="preserve">; </w:t>
            </w:r>
            <w:r>
              <w:rPr>
                <w:b/>
                <w:i w:val="0"/>
                <w:sz w:val="18"/>
              </w:rPr>
              <w:t>canalithiasis of the posterior semicircular canal</w:t>
            </w:r>
            <w:r>
              <w:rPr>
                <w:b w:val="0"/>
                <w:i w:val="0"/>
                <w:sz w:val="18"/>
              </w:rPr>
              <w:t xml:space="preserve"> is thought to be the commonest cause.</w:t>
            </w:r>
          </w:p>
        </w:tc>
        <w:tc>
          <w:tcPr>
            <w:tcW w:type="dxa" w:w="1616"/>
          </w:tcPr>
          <w:p>
            <w:pPr>
              <w:spacing w:after="40"/>
            </w:pPr>
            <w:r>
              <w:rPr>
                <w:sz w:val="18"/>
              </w:rPr>
            </w:r>
            <w:r>
              <w:rPr>
                <w:b/>
                <w:i w:val="0"/>
                <w:sz w:val="18"/>
              </w:rPr>
              <w:t>The Epley maneuver</w:t>
            </w:r>
            <w:r>
              <w:rPr>
                <w:b w:val="0"/>
                <w:i w:val="0"/>
                <w:sz w:val="18"/>
              </w:rPr>
              <w:t>, which repositions the otoliths in the semicircular canal.</w:t>
            </w:r>
            <w:r>
              <w:rPr>
                <w:sz w:val="18"/>
              </w:rPr>
              <w:br/>
            </w:r>
            <w:r>
              <w:rPr>
                <w:b w:val="0"/>
                <w:i w:val="0"/>
                <w:sz w:val="18"/>
              </w:rPr>
              <w:t>Routine</w:t>
            </w:r>
          </w:p>
        </w:tc>
        <w:tc>
          <w:tcPr>
            <w:tcW w:type="dxa" w:w="1616"/>
          </w:tcPr>
          <w:p>
            <w:pPr>
              <w:spacing w:after="40"/>
            </w:pPr>
            <w:r>
              <w:rPr>
                <w:sz w:val="18"/>
              </w:rPr>
            </w:r>
            <w:r>
              <w:rPr>
                <w:b w:val="0"/>
                <w:i w:val="0"/>
                <w:sz w:val="18"/>
              </w:rPr>
              <w:t xml:space="preserve">Hearing is </w:t>
            </w:r>
            <w:r>
              <w:rPr>
                <w:b/>
                <w:i w:val="0"/>
                <w:sz w:val="18"/>
              </w:rPr>
              <w:t>not affected</w:t>
            </w:r>
            <w:r>
              <w:rPr>
                <w:b w:val="0"/>
                <w:i w:val="0"/>
                <w:sz w:val="18"/>
              </w:rPr>
              <w:t xml:space="preserve"> and there is </w:t>
            </w:r>
            <w:r>
              <w:rPr>
                <w:b/>
                <w:i w:val="0"/>
                <w:sz w:val="18"/>
              </w:rPr>
              <w:t>no tinnitus</w:t>
            </w:r>
            <w:r>
              <w:rPr>
                <w:b w:val="0"/>
                <w:i w:val="0"/>
                <w:sz w:val="18"/>
              </w:rPr>
              <w:t xml:space="preserve"> — those two absences are what place it against Ménière's.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Labyrinthitis</w:t>
            </w:r>
            <w:r>
              <w:rPr>
                <w:sz w:val="18"/>
              </w:rPr>
              <w:br/>
            </w:r>
            <w:r>
              <w:rPr>
                <w:b w:val="0"/>
                <w:i w:val="0"/>
                <w:sz w:val="18"/>
              </w:rPr>
              <w:t>Inner ear syndrome</w:t>
            </w:r>
            <w:r>
              <w:rPr>
                <w:sz w:val="18"/>
              </w:rPr>
              <w:br/>
            </w:r>
            <w:r>
              <w:rPr>
                <w:b/>
                <w:i w:val="0"/>
                <w:sz w:val="18"/>
              </w:rPr>
              <w:t>L16</w:t>
            </w:r>
            <w:r>
              <w:rPr>
                <w:sz w:val="18"/>
              </w:rPr>
              <w:br/>
            </w:r>
            <w:r>
              <w:rPr>
                <w:b w:val="0"/>
                <w:i w:val="0"/>
                <w:sz w:val="18"/>
              </w:rPr>
              <w:t>95, 97</w:t>
            </w:r>
          </w:p>
        </w:tc>
        <w:tc>
          <w:tcPr>
            <w:tcW w:type="dxa" w:w="1616"/>
          </w:tcPr>
          <w:p>
            <w:pPr>
              <w:spacing w:after="40"/>
            </w:pPr>
            <w:r>
              <w:rPr>
                <w:sz w:val="18"/>
              </w:rPr>
            </w:r>
            <w:r>
              <w:rPr>
                <w:b w:val="0"/>
                <w:i w:val="0"/>
                <w:sz w:val="18"/>
              </w:rPr>
              <w:t>No</w:t>
            </w:r>
            <w:r>
              <w:rPr>
                <w:sz w:val="18"/>
              </w:rPr>
              <w:br/>
            </w:r>
            <w:r>
              <w:rPr>
                <w:b/>
                <w:i w:val="0"/>
                <w:sz w:val="18"/>
              </w:rPr>
              <w:t>Sensorineural — hearing IS affected</w:t>
            </w:r>
          </w:p>
        </w:tc>
        <w:tc>
          <w:tcPr>
            <w:tcW w:type="dxa" w:w="1616"/>
          </w:tcPr>
          <w:p>
            <w:pPr>
              <w:spacing w:after="40"/>
            </w:pPr>
            <w:r>
              <w:rPr>
                <w:sz w:val="18"/>
              </w:rPr>
            </w:r>
            <w:r>
              <w:rPr>
                <w:b w:val="0"/>
                <w:i w:val="0"/>
                <w:sz w:val="18"/>
              </w:rPr>
              <w:t>Sudden vertigo, days to weeks</w:t>
            </w:r>
          </w:p>
        </w:tc>
        <w:tc>
          <w:tcPr>
            <w:tcW w:type="dxa" w:w="1616"/>
          </w:tcPr>
          <w:p>
            <w:pPr>
              <w:spacing w:after="40"/>
            </w:pPr>
            <w:r>
              <w:rPr>
                <w:sz w:val="18"/>
              </w:rPr>
            </w:r>
            <w:r>
              <w:rPr>
                <w:b/>
                <w:i w:val="0"/>
                <w:sz w:val="18"/>
              </w:rPr>
              <w:t>Sudden vertigo WITH hearing loss</w:t>
            </w:r>
            <w:r>
              <w:rPr>
                <w:b w:val="0"/>
                <w:i w:val="0"/>
                <w:sz w:val="18"/>
              </w:rPr>
              <w:t xml:space="preserve"> lasting days to weeks</w:t>
            </w:r>
          </w:p>
        </w:tc>
        <w:tc>
          <w:tcPr>
            <w:tcW w:type="dxa" w:w="1616"/>
          </w:tcPr>
          <w:p>
            <w:pPr>
              <w:spacing w:after="40"/>
            </w:pPr>
            <w:r>
              <w:rPr>
                <w:sz w:val="18"/>
              </w:rPr>
            </w:r>
            <w:r>
              <w:rPr>
                <w:b/>
                <w:i w:val="0"/>
                <w:sz w:val="18"/>
              </w:rPr>
              <w:t>Inflammation of the membranous labyrinth</w:t>
            </w:r>
            <w:r>
              <w:rPr>
                <w:b w:val="0"/>
                <w:i w:val="0"/>
                <w:sz w:val="18"/>
              </w:rPr>
              <w:t xml:space="preserve"> of the inner ear. </w:t>
            </w:r>
            <w:r>
              <w:rPr>
                <w:b/>
                <w:i w:val="0"/>
                <w:sz w:val="18"/>
              </w:rPr>
              <w:t>Relatively sudden onset of sensorineural hearing loss AND acute vertigo.</w:t>
            </w:r>
            <w:r>
              <w:rPr>
                <w:b w:val="0"/>
                <w:i w:val="0"/>
                <w:sz w:val="18"/>
              </w:rPr>
              <w:t xml:space="preserve"> Exact etiology rarely certain; </w:t>
            </w:r>
            <w:r>
              <w:rPr>
                <w:b/>
                <w:i w:val="0"/>
                <w:sz w:val="18"/>
              </w:rPr>
              <w:t>evidence supports a viral cause</w:t>
            </w:r>
            <w:r>
              <w:rPr>
                <w:b w:val="0"/>
                <w:i w:val="0"/>
                <w:sz w:val="18"/>
              </w:rPr>
              <w:t>, and it may be associated with bacterial infection or systemic autoimmune disease. Also listed as a complication of acute otitis media.</w:t>
            </w:r>
          </w:p>
        </w:tc>
        <w:tc>
          <w:tcPr>
            <w:tcW w:type="dxa" w:w="1616"/>
          </w:tcPr>
          <w:p>
            <w:pPr>
              <w:spacing w:after="40"/>
            </w:pPr>
            <w:r>
              <w:rPr>
                <w:sz w:val="18"/>
              </w:rPr>
            </w:r>
            <w:r>
              <w:rPr>
                <w:b w:val="0"/>
                <w:i w:val="0"/>
                <w:sz w:val="18"/>
              </w:rPr>
              <w:t xml:space="preserve">Clinical. Duration </w:t>
            </w:r>
            <w:r>
              <w:rPr>
                <w:b/>
                <w:i w:val="0"/>
                <w:sz w:val="18"/>
              </w:rPr>
              <w:t>several days to weeks</w:t>
            </w:r>
            <w:r>
              <w:rPr>
                <w:b w:val="0"/>
                <w:i w:val="0"/>
                <w:sz w:val="18"/>
              </w:rPr>
              <w:t>.</w:t>
            </w:r>
          </w:p>
        </w:tc>
        <w:tc>
          <w:tcPr>
            <w:tcW w:type="dxa" w:w="1616"/>
          </w:tcPr>
          <w:p>
            <w:pPr>
              <w:spacing w:after="40"/>
            </w:pPr>
            <w:r>
              <w:rPr>
                <w:sz w:val="18"/>
              </w:rPr>
            </w:r>
            <w:r>
              <w:rPr>
                <w:b/>
                <w:i w:val="0"/>
                <w:sz w:val="18"/>
              </w:rPr>
              <w:t>Symptomatic.</w:t>
            </w:r>
            <w:r>
              <w:rPr>
                <w:b w:val="0"/>
                <w:i w:val="0"/>
                <w:sz w:val="18"/>
              </w:rPr>
              <w:t xml:space="preserve"> </w:t>
            </w:r>
            <w:r>
              <w:rPr>
                <w:b/>
                <w:i w:val="0"/>
                <w:sz w:val="18"/>
              </w:rPr>
              <w:t>Antibiotics if bacterial symptoms such as fever are present.</w:t>
            </w:r>
            <w:r>
              <w:rPr>
                <w:b w:val="0"/>
                <w:i w:val="0"/>
                <w:sz w:val="18"/>
              </w:rPr>
              <w:t xml:space="preserve"> </w:t>
            </w:r>
            <w:r>
              <w:rPr>
                <w:b/>
                <w:i w:val="0"/>
                <w:sz w:val="18"/>
              </w:rPr>
              <w:t>Oral corticosteroids.</w:t>
            </w:r>
            <w:r>
              <w:rPr>
                <w:b w:val="0"/>
                <w:i w:val="0"/>
                <w:sz w:val="18"/>
              </w:rPr>
              <w:t xml:space="preserve"> </w:t>
            </w:r>
            <w:r>
              <w:rPr>
                <w:b/>
                <w:i w:val="0"/>
                <w:sz w:val="18"/>
              </w:rPr>
              <w:t>Oral diazepam or meclizine during the acute vertigo.</w:t>
            </w:r>
            <w:r>
              <w:rPr>
                <w:sz w:val="18"/>
              </w:rPr>
              <w:br/>
            </w:r>
            <w:r>
              <w:rPr>
                <w:b w:val="0"/>
                <w:i w:val="0"/>
                <w:sz w:val="18"/>
              </w:rPr>
              <w:t>Urgent</w:t>
            </w:r>
          </w:p>
        </w:tc>
        <w:tc>
          <w:tcPr>
            <w:tcW w:type="dxa" w:w="1616"/>
          </w:tcPr>
          <w:p>
            <w:pPr>
              <w:spacing w:after="40"/>
            </w:pPr>
            <w:r>
              <w:rPr>
                <w:sz w:val="18"/>
              </w:rPr>
            </w:r>
            <w:r>
              <w:rPr>
                <w:b w:val="0"/>
                <w:i w:val="0"/>
                <w:sz w:val="18"/>
              </w:rPr>
              <w:t xml:space="preserve">The difference from vestibular neuronitis is one word: </w:t>
            </w:r>
            <w:r>
              <w:rPr>
                <w:b/>
                <w:i w:val="0"/>
                <w:sz w:val="18"/>
              </w:rPr>
              <w:t>labyrinthitis affects hearing</w:t>
            </w:r>
            <w:r>
              <w:rPr>
                <w:b w:val="0"/>
                <w:i w:val="0"/>
                <w:sz w:val="18"/>
              </w:rPr>
              <w: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Vestibular neuronitis</w:t>
            </w:r>
            <w:r>
              <w:rPr>
                <w:sz w:val="18"/>
              </w:rPr>
              <w:br/>
            </w:r>
            <w:r>
              <w:rPr>
                <w:b w:val="0"/>
                <w:i w:val="0"/>
                <w:sz w:val="18"/>
              </w:rPr>
              <w:t>Inner ear syndrome</w:t>
            </w:r>
            <w:r>
              <w:rPr>
                <w:sz w:val="18"/>
              </w:rPr>
              <w:br/>
            </w:r>
            <w:r>
              <w:rPr>
                <w:b/>
                <w:i w:val="0"/>
                <w:sz w:val="18"/>
              </w:rPr>
              <w:t>L16</w:t>
            </w:r>
            <w:r>
              <w:rPr>
                <w:sz w:val="18"/>
              </w:rPr>
              <w:br/>
            </w:r>
            <w:r>
              <w:rPr>
                <w:b w:val="0"/>
                <w:i w:val="0"/>
                <w:sz w:val="18"/>
              </w:rPr>
              <w:t>96–97</w:t>
            </w:r>
          </w:p>
        </w:tc>
        <w:tc>
          <w:tcPr>
            <w:tcW w:type="dxa" w:w="1616"/>
          </w:tcPr>
          <w:p>
            <w:pPr>
              <w:spacing w:after="40"/>
            </w:pPr>
            <w:r>
              <w:rPr>
                <w:sz w:val="18"/>
              </w:rPr>
            </w:r>
            <w:r>
              <w:rPr>
                <w:b w:val="0"/>
                <w:i w:val="0"/>
                <w:sz w:val="18"/>
              </w:rPr>
              <w:t>No</w:t>
            </w:r>
            <w:r>
              <w:rPr>
                <w:sz w:val="18"/>
              </w:rPr>
              <w:br/>
            </w:r>
            <w:r>
              <w:rPr>
                <w:b/>
                <w:i w:val="0"/>
                <w:sz w:val="18"/>
              </w:rPr>
              <w:t>NOT affected</w:t>
            </w:r>
          </w:p>
        </w:tc>
        <w:tc>
          <w:tcPr>
            <w:tcW w:type="dxa" w:w="1616"/>
          </w:tcPr>
          <w:p>
            <w:pPr>
              <w:spacing w:after="40"/>
            </w:pPr>
            <w:r>
              <w:rPr>
                <w:sz w:val="18"/>
              </w:rPr>
            </w:r>
            <w:r>
              <w:rPr>
                <w:b w:val="0"/>
                <w:i w:val="0"/>
                <w:sz w:val="18"/>
              </w:rPr>
              <w:t>Sudden vertigo, no hearing change</w:t>
            </w:r>
          </w:p>
        </w:tc>
        <w:tc>
          <w:tcPr>
            <w:tcW w:type="dxa" w:w="1616"/>
          </w:tcPr>
          <w:p>
            <w:pPr>
              <w:spacing w:after="40"/>
            </w:pPr>
            <w:r>
              <w:rPr>
                <w:sz w:val="18"/>
              </w:rPr>
            </w:r>
            <w:r>
              <w:rPr>
                <w:b/>
                <w:i w:val="0"/>
                <w:sz w:val="18"/>
              </w:rPr>
              <w:t>Dramatic sudden vertigo with NO hearing change</w:t>
            </w:r>
            <w:r>
              <w:rPr>
                <w:b w:val="0"/>
                <w:i w:val="0"/>
                <w:sz w:val="18"/>
              </w:rPr>
              <w:t xml:space="preserve"> · benign and self-limiting</w:t>
            </w:r>
          </w:p>
        </w:tc>
        <w:tc>
          <w:tcPr>
            <w:tcW w:type="dxa" w:w="1616"/>
          </w:tcPr>
          <w:p>
            <w:pPr>
              <w:spacing w:after="40"/>
            </w:pPr>
            <w:r>
              <w:rPr>
                <w:sz w:val="18"/>
              </w:rPr>
            </w:r>
            <w:r>
              <w:rPr>
                <w:b/>
                <w:i w:val="0"/>
                <w:sz w:val="18"/>
              </w:rPr>
              <w:t>Inflammation of the vestibular portion of cranial nerve VIII</w:t>
            </w:r>
            <w:r>
              <w:rPr>
                <w:b w:val="0"/>
                <w:i w:val="0"/>
                <w:sz w:val="18"/>
              </w:rPr>
              <w:t xml:space="preserve">, </w:t>
            </w:r>
            <w:r>
              <w:rPr>
                <w:b/>
                <w:i w:val="0"/>
                <w:sz w:val="18"/>
              </w:rPr>
              <w:t>likely viral</w:t>
            </w:r>
            <w:r>
              <w:rPr>
                <w:b w:val="0"/>
                <w:i w:val="0"/>
                <w:sz w:val="18"/>
              </w:rPr>
              <w:t xml:space="preserve"> though the cause is unknown. </w:t>
            </w:r>
            <w:r>
              <w:rPr>
                <w:b/>
                <w:i w:val="0"/>
                <w:sz w:val="18"/>
              </w:rPr>
              <w:t>Considered benign and self-limiting.</w:t>
            </w:r>
            <w:r>
              <w:rPr>
                <w:b w:val="0"/>
                <w:i w:val="0"/>
                <w:sz w:val="18"/>
              </w:rPr>
              <w:t xml:space="preserve"> </w:t>
            </w:r>
            <w:r>
              <w:rPr>
                <w:b/>
                <w:i w:val="0"/>
                <w:sz w:val="18"/>
              </w:rPr>
              <w:t>Dramatic, sudden vertigo with nausea and gait imbalance.</w:t>
            </w:r>
            <w:r>
              <w:rPr>
                <w:b w:val="0"/>
                <w:i w:val="0"/>
                <w:sz w:val="18"/>
              </w:rPr>
              <w:t xml:space="preserve"> Dizziness </w:t>
            </w:r>
            <w:r>
              <w:rPr>
                <w:b/>
                <w:i w:val="0"/>
                <w:sz w:val="18"/>
              </w:rPr>
              <w:t>lasts days with gradual improvement</w:t>
            </w:r>
            <w:r>
              <w:rPr>
                <w:b w:val="0"/>
                <w:i w:val="0"/>
                <w:sz w:val="18"/>
              </w:rPr>
              <w:t xml:space="preserve">; balance symptoms may persist for months. </w:t>
            </w:r>
            <w:r>
              <w:rPr>
                <w:b/>
                <w:i w:val="0"/>
                <w:sz w:val="18"/>
              </w:rPr>
              <w:t>Not associated with any change in hearing or focal neurological complaints.</w:t>
            </w:r>
          </w:p>
        </w:tc>
        <w:tc>
          <w:tcPr>
            <w:tcW w:type="dxa" w:w="1616"/>
          </w:tcPr>
          <w:p>
            <w:pPr>
              <w:spacing w:after="40"/>
            </w:pPr>
            <w:r>
              <w:rPr>
                <w:sz w:val="18"/>
              </w:rPr>
            </w:r>
            <w:r>
              <w:rPr>
                <w:b/>
                <w:i w:val="0"/>
                <w:sz w:val="18"/>
              </w:rPr>
              <w:t>Clinical diagnosis.</w:t>
            </w:r>
          </w:p>
        </w:tc>
        <w:tc>
          <w:tcPr>
            <w:tcW w:type="dxa" w:w="1616"/>
          </w:tcPr>
          <w:p>
            <w:pPr>
              <w:spacing w:after="40"/>
            </w:pPr>
            <w:r>
              <w:rPr>
                <w:sz w:val="18"/>
              </w:rPr>
            </w:r>
            <w:r>
              <w:rPr>
                <w:b/>
                <w:i w:val="0"/>
                <w:sz w:val="18"/>
              </w:rPr>
              <w:t>Symptomatic.</w:t>
            </w:r>
            <w:r>
              <w:rPr>
                <w:b w:val="0"/>
                <w:i w:val="0"/>
                <w:sz w:val="18"/>
              </w:rPr>
              <w:t xml:space="preserve"> </w:t>
            </w:r>
            <w:r>
              <w:rPr>
                <w:b/>
                <w:i w:val="0"/>
                <w:sz w:val="18"/>
              </w:rPr>
              <w:t>Oral diazepam or meclizine</w:t>
            </w:r>
            <w:r>
              <w:rPr>
                <w:b w:val="0"/>
                <w:i w:val="0"/>
                <w:sz w:val="18"/>
              </w:rPr>
              <w:t xml:space="preserve"> during the acute phase, </w:t>
            </w:r>
            <w:r>
              <w:rPr>
                <w:b/>
                <w:i w:val="0"/>
                <w:sz w:val="18"/>
              </w:rPr>
              <w:t>antiemetics</w:t>
            </w:r>
            <w:r>
              <w:rPr>
                <w:b w:val="0"/>
                <w:i w:val="0"/>
                <w:sz w:val="18"/>
              </w:rPr>
              <w:t>, and oral corticosteroids are questioned in the deck rather than asserted.</w:t>
            </w:r>
            <w:r>
              <w:rPr>
                <w:sz w:val="18"/>
              </w:rPr>
              <w:br/>
            </w:r>
            <w:r>
              <w:rPr>
                <w:b w:val="0"/>
                <w:i w:val="0"/>
                <w:sz w:val="18"/>
              </w:rPr>
              <w:t>Urgent</w:t>
            </w:r>
          </w:p>
        </w:tc>
        <w:tc>
          <w:tcPr>
            <w:tcW w:type="dxa" w:w="1616"/>
          </w:tcPr>
          <w:p>
            <w:pPr>
              <w:spacing w:after="40"/>
            </w:pPr>
            <w:r>
              <w:rPr>
                <w:sz w:val="18"/>
              </w:rPr>
            </w:r>
            <w:r>
              <w:rPr>
                <w:b w:val="0"/>
                <w:i w:val="0"/>
                <w:sz w:val="18"/>
              </w:rPr>
              <w:t>Normal hearing and no focal neurology is what makes it benign — either of those being abnormal moves the diagnosis.</w:t>
            </w:r>
          </w:p>
        </w:tc>
      </w:tr>
      <w:tr>
        <w:tc>
          <w:tcPr>
            <w:tcW w:type="dxa" w:w="1616"/>
          </w:tcPr>
          <w:p>
            <w:pPr>
              <w:jc w:val="center"/>
            </w:pPr>
            <w:r/>
            <w:r>
              <w:drawing>
                <wp:inline xmlns:a="http://schemas.openxmlformats.org/drawingml/2006/main" xmlns:pic="http://schemas.openxmlformats.org/drawingml/2006/picture">
                  <wp:extent cx="1218023" cy="1051560"/>
                  <wp:docPr id="23" name="Picture 23"/>
                  <wp:cNvGraphicFramePr>
                    <a:graphicFrameLocks noChangeAspect="1"/>
                  </wp:cNvGraphicFramePr>
                  <a:graphic>
                    <a:graphicData uri="http://schemas.openxmlformats.org/drawingml/2006/picture">
                      <pic:pic>
                        <pic:nvPicPr>
                          <pic:cNvPr id="0" name="Clinical_Medicine_and_Surgery_I_Exam_3_cms-ent-chart-images_l16-s073_pos1.jpg"/>
                          <pic:cNvPicPr/>
                        </pic:nvPicPr>
                        <pic:blipFill>
                          <a:blip r:embed="rId31"/>
                          <a:stretch>
                            <a:fillRect/>
                          </a:stretch>
                        </pic:blipFill>
                        <pic:spPr>
                          <a:xfrm>
                            <a:off x="0" y="0"/>
                            <a:ext cx="1218023" cy="1051560"/>
                          </a:xfrm>
                          <a:prstGeom prst="rect"/>
                        </pic:spPr>
                      </pic:pic>
                    </a:graphicData>
                  </a:graphic>
                </wp:inline>
              </w:drawing>
            </w:r>
          </w:p>
          <w:p>
            <w:pPr>
              <w:spacing w:after="40"/>
            </w:pPr>
            <w:r>
              <w:rPr>
                <w:b w:val="0"/>
                <w:i w:val="0"/>
                <w:sz w:val="18"/>
              </w:rPr>
              <w:t>L16 slide 73</w:t>
            </w:r>
          </w:p>
        </w:tc>
        <w:tc>
          <w:tcPr>
            <w:tcW w:type="dxa" w:w="1616"/>
          </w:tcPr>
          <w:p>
            <w:pPr>
              <w:spacing w:after="40"/>
            </w:pPr>
            <w:r>
              <w:rPr>
                <w:sz w:val="18"/>
              </w:rPr>
            </w:r>
            <w:r>
              <w:rPr>
                <w:b/>
                <w:i w:val="0"/>
                <w:sz w:val="18"/>
              </w:rPr>
              <w:t>Acoustic neuroma</w:t>
            </w:r>
            <w:r>
              <w:rPr>
                <w:sz w:val="18"/>
              </w:rPr>
              <w:br/>
            </w:r>
            <w:r>
              <w:rPr>
                <w:b w:val="0"/>
                <w:i w:val="0"/>
                <w:sz w:val="18"/>
              </w:rPr>
              <w:t>Retrocochlear and central</w:t>
            </w:r>
            <w:r>
              <w:rPr>
                <w:sz w:val="18"/>
              </w:rPr>
              <w:br/>
            </w:r>
            <w:r>
              <w:rPr>
                <w:b/>
                <w:i w:val="0"/>
                <w:sz w:val="18"/>
              </w:rPr>
              <w:t>L16</w:t>
            </w:r>
            <w:r>
              <w:rPr>
                <w:sz w:val="18"/>
              </w:rPr>
              <w:br/>
            </w:r>
            <w:r>
              <w:rPr>
                <w:b w:val="0"/>
                <w:i w:val="0"/>
                <w:sz w:val="18"/>
              </w:rPr>
              <w:t>72–75, 97</w:t>
            </w:r>
          </w:p>
        </w:tc>
        <w:tc>
          <w:tcPr>
            <w:tcW w:type="dxa" w:w="1616"/>
          </w:tcPr>
          <w:p>
            <w:pPr>
              <w:spacing w:after="40"/>
            </w:pPr>
            <w:r>
              <w:rPr>
                <w:sz w:val="18"/>
              </w:rPr>
            </w:r>
            <w:r>
              <w:rPr>
                <w:b w:val="0"/>
                <w:i w:val="0"/>
                <w:sz w:val="18"/>
              </w:rPr>
              <w:t>No</w:t>
            </w:r>
            <w:r>
              <w:rPr>
                <w:sz w:val="18"/>
              </w:rPr>
              <w:br/>
            </w:r>
            <w:r>
              <w:rPr>
                <w:b/>
                <w:i w:val="0"/>
                <w:sz w:val="18"/>
              </w:rPr>
              <w:t>Sensorineural, unilateral</w:t>
            </w:r>
          </w:p>
        </w:tc>
        <w:tc>
          <w:tcPr>
            <w:tcW w:type="dxa" w:w="1616"/>
          </w:tcPr>
          <w:p>
            <w:pPr>
              <w:spacing w:after="40"/>
            </w:pPr>
            <w:r>
              <w:rPr>
                <w:sz w:val="18"/>
              </w:rPr>
            </w:r>
            <w:r>
              <w:rPr>
                <w:b/>
                <w:i w:val="0"/>
                <w:sz w:val="18"/>
              </w:rPr>
              <w:t>Speech discrimination worse than expected</w:t>
            </w:r>
          </w:p>
        </w:tc>
        <w:tc>
          <w:tcPr>
            <w:tcW w:type="dxa" w:w="1616"/>
          </w:tcPr>
          <w:p>
            <w:pPr>
              <w:spacing w:after="40"/>
            </w:pPr>
            <w:r>
              <w:rPr>
                <w:sz w:val="18"/>
              </w:rPr>
            </w:r>
            <w:r>
              <w:rPr>
                <w:b/>
                <w:i w:val="0"/>
                <w:sz w:val="18"/>
              </w:rPr>
              <w:t>Unilateral</w:t>
            </w:r>
            <w:r>
              <w:rPr>
                <w:b w:val="0"/>
                <w:i w:val="0"/>
                <w:sz w:val="18"/>
              </w:rPr>
              <w:t xml:space="preserve"> loss with </w:t>
            </w:r>
            <w:r>
              <w:rPr>
                <w:b/>
                <w:i w:val="0"/>
                <w:sz w:val="18"/>
              </w:rPr>
              <w:t>speech discrimination worse than the tone loss predicts</w:t>
            </w:r>
          </w:p>
        </w:tc>
        <w:tc>
          <w:tcPr>
            <w:tcW w:type="dxa" w:w="1616"/>
          </w:tcPr>
          <w:p>
            <w:pPr>
              <w:spacing w:after="40"/>
            </w:pPr>
            <w:r>
              <w:rPr>
                <w:sz w:val="18"/>
              </w:rPr>
            </w:r>
            <w:r>
              <w:rPr>
                <w:b/>
                <w:i w:val="0"/>
                <w:sz w:val="18"/>
              </w:rPr>
              <w:t>Benign tumor of cranial nerve VIII</w:t>
            </w:r>
            <w:r>
              <w:rPr>
                <w:b w:val="0"/>
                <w:i w:val="0"/>
                <w:sz w:val="18"/>
              </w:rPr>
              <w:t xml:space="preserve">, </w:t>
            </w:r>
            <w:r>
              <w:rPr>
                <w:b/>
                <w:i w:val="0"/>
                <w:sz w:val="18"/>
              </w:rPr>
              <w:t>rare</w:t>
            </w:r>
            <w:r>
              <w:rPr>
                <w:b w:val="0"/>
                <w:i w:val="0"/>
                <w:sz w:val="18"/>
              </w:rPr>
              <w:t xml:space="preserve">, and </w:t>
            </w:r>
            <w:r>
              <w:rPr>
                <w:b/>
                <w:i w:val="0"/>
                <w:sz w:val="18"/>
              </w:rPr>
              <w:t>most often unilateral</w:t>
            </w:r>
            <w:r>
              <w:rPr>
                <w:b w:val="0"/>
                <w:i w:val="0"/>
                <w:sz w:val="18"/>
              </w:rPr>
              <w:t xml:space="preserve">. Symptoms: </w:t>
            </w:r>
            <w:r>
              <w:rPr>
                <w:b/>
                <w:i w:val="0"/>
                <w:sz w:val="18"/>
              </w:rPr>
              <w:t>unilateral hearing loss, which may be sudden</w:t>
            </w:r>
            <w:r>
              <w:rPr>
                <w:b w:val="0"/>
                <w:i w:val="0"/>
                <w:sz w:val="18"/>
              </w:rPr>
              <w:t xml:space="preserve">; </w:t>
            </w:r>
            <w:r>
              <w:rPr>
                <w:b/>
                <w:i w:val="0"/>
                <w:sz w:val="18"/>
              </w:rPr>
              <w:t>poor speech discrimination compared with what the tone loss would predict</w:t>
            </w:r>
            <w:r>
              <w:rPr>
                <w:b w:val="0"/>
                <w:i w:val="0"/>
                <w:sz w:val="18"/>
              </w:rPr>
              <w:t xml:space="preserve">; often </w:t>
            </w:r>
            <w:r>
              <w:rPr>
                <w:b/>
                <w:i w:val="0"/>
                <w:sz w:val="18"/>
              </w:rPr>
              <w:t>disequilibrium</w:t>
            </w:r>
            <w:r>
              <w:rPr>
                <w:b w:val="0"/>
                <w:i w:val="0"/>
                <w:sz w:val="18"/>
              </w:rPr>
              <w:t xml:space="preserve">. </w:t>
            </w:r>
            <w:r>
              <w:rPr>
                <w:b/>
                <w:i w:val="0"/>
                <w:sz w:val="18"/>
              </w:rPr>
              <w:t>Progression may not be so “benign”.</w:t>
            </w:r>
            <w:r>
              <w:rPr>
                <w:b w:val="0"/>
                <w:i w:val="0"/>
                <w:sz w:val="18"/>
              </w:rPr>
              <w:t xml:space="preserve"> May involve cranial nerves V and VII.</w:t>
            </w:r>
          </w:p>
        </w:tc>
        <w:tc>
          <w:tcPr>
            <w:tcW w:type="dxa" w:w="1616"/>
          </w:tcPr>
          <w:p>
            <w:pPr>
              <w:spacing w:after="40"/>
            </w:pPr>
            <w:r>
              <w:rPr>
                <w:sz w:val="18"/>
              </w:rPr>
            </w:r>
            <w:r>
              <w:rPr>
                <w:b/>
                <w:i w:val="0"/>
                <w:sz w:val="18"/>
              </w:rPr>
              <w:t>MRI with gadolinium is the gold standard</w:t>
            </w:r>
            <w:r>
              <w:rPr>
                <w:b w:val="0"/>
                <w:i w:val="0"/>
                <w:sz w:val="18"/>
              </w:rPr>
              <w:t xml:space="preserve"> for evaluating potential retrocochlear loss. </w:t>
            </w:r>
            <w:r>
              <w:rPr>
                <w:b/>
                <w:i w:val="0"/>
                <w:sz w:val="18"/>
              </w:rPr>
              <w:t>Electronystagmography is the gold standard vestibular test</w:t>
            </w:r>
            <w:r>
              <w:rPr>
                <w:b w:val="0"/>
                <w:i w:val="0"/>
                <w:sz w:val="18"/>
              </w:rPr>
              <w:t xml:space="preserve"> for disorders affecting one ear at a time. Radiographic imaging is warranted in selected patients with sensorineural loss.</w:t>
            </w:r>
          </w:p>
        </w:tc>
        <w:tc>
          <w:tcPr>
            <w:tcW w:type="dxa" w:w="1616"/>
          </w:tcPr>
          <w:p>
            <w:pPr>
              <w:spacing w:after="40"/>
            </w:pPr>
            <w:r>
              <w:rPr>
                <w:sz w:val="18"/>
              </w:rPr>
            </w:r>
            <w:r>
              <w:rPr>
                <w:b/>
                <w:i w:val="0"/>
                <w:sz w:val="18"/>
              </w:rPr>
              <w:t>Observation with annual MRI, surgery, or radiation.</w:t>
            </w:r>
            <w:r>
              <w:rPr>
                <w:sz w:val="18"/>
              </w:rPr>
              <w:br/>
            </w:r>
            <w:r>
              <w:rPr>
                <w:b w:val="0"/>
                <w:i w:val="0"/>
                <w:sz w:val="18"/>
              </w:rPr>
              <w:t>Urgent</w:t>
            </w:r>
          </w:p>
        </w:tc>
        <w:tc>
          <w:tcPr>
            <w:tcW w:type="dxa" w:w="1616"/>
          </w:tcPr>
          <w:p>
            <w:pPr>
              <w:spacing w:after="40"/>
            </w:pPr>
            <w:r>
              <w:rPr>
                <w:sz w:val="18"/>
              </w:rPr>
            </w:r>
            <w:r>
              <w:rPr>
                <w:b w:val="0"/>
                <w:i w:val="0"/>
                <w:sz w:val="18"/>
              </w:rPr>
              <w:t xml:space="preserve">The discriminating symptom is not the volume of the loss but the </w:t>
            </w:r>
            <w:r>
              <w:rPr>
                <w:b/>
                <w:i w:val="0"/>
                <w:sz w:val="18"/>
              </w:rPr>
              <w:t>disproportionately poor word understanding</w:t>
            </w:r>
            <w:r>
              <w:rPr>
                <w:b w:val="0"/>
                <w:i w:val="0"/>
                <w:sz w:val="18"/>
              </w:rPr>
              <w:t xml:space="preserve"> on the affected side.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Vertebrobasilar insufficiency or occlusion</w:t>
            </w:r>
            <w:r>
              <w:rPr>
                <w:sz w:val="18"/>
              </w:rPr>
              <w:br/>
            </w:r>
            <w:r>
              <w:rPr>
                <w:b w:val="0"/>
                <w:i w:val="0"/>
                <w:sz w:val="18"/>
              </w:rPr>
              <w:t>Retrocochlear and central</w:t>
            </w:r>
            <w:r>
              <w:rPr>
                <w:sz w:val="18"/>
              </w:rPr>
              <w:br/>
            </w:r>
            <w:r>
              <w:rPr>
                <w:b/>
                <w:i w:val="0"/>
                <w:sz w:val="18"/>
              </w:rPr>
              <w:t>L16</w:t>
            </w:r>
            <w:r>
              <w:rPr>
                <w:sz w:val="18"/>
              </w:rPr>
              <w:br/>
            </w:r>
            <w:r>
              <w:rPr>
                <w:b w:val="0"/>
                <w:i w:val="0"/>
                <w:sz w:val="18"/>
              </w:rPr>
              <w:t>77, 85–87</w:t>
            </w:r>
          </w:p>
        </w:tc>
        <w:tc>
          <w:tcPr>
            <w:tcW w:type="dxa" w:w="1616"/>
          </w:tcPr>
          <w:p>
            <w:pPr>
              <w:spacing w:after="40"/>
            </w:pPr>
            <w:r>
              <w:rPr>
                <w:sz w:val="18"/>
              </w:rPr>
            </w:r>
            <w:r>
              <w:rPr>
                <w:b w:val="0"/>
                <w:i w:val="0"/>
                <w:sz w:val="18"/>
              </w:rPr>
              <w:t>No</w:t>
            </w:r>
            <w:r>
              <w:rPr>
                <w:sz w:val="18"/>
              </w:rPr>
              <w:br/>
            </w:r>
            <w:r>
              <w:rPr>
                <w:b w:val="0"/>
                <w:i w:val="0"/>
                <w:sz w:val="18"/>
              </w:rPr>
              <w:t>May be affected</w:t>
            </w:r>
          </w:p>
        </w:tc>
        <w:tc>
          <w:tcPr>
            <w:tcW w:type="dxa" w:w="1616"/>
          </w:tcPr>
          <w:p>
            <w:pPr>
              <w:spacing w:after="40"/>
            </w:pPr>
            <w:r>
              <w:rPr>
                <w:sz w:val="18"/>
              </w:rPr>
            </w:r>
            <w:r>
              <w:rPr>
                <w:b/>
                <w:i w:val="0"/>
                <w:sz w:val="18"/>
              </w:rPr>
              <w:t>Brainstem signs</w:t>
            </w:r>
            <w:r>
              <w:rPr>
                <w:b w:val="0"/>
                <w:i w:val="0"/>
                <w:sz w:val="18"/>
              </w:rPr>
              <w:t xml:space="preserve"> with the vertigo</w:t>
            </w:r>
          </w:p>
        </w:tc>
        <w:tc>
          <w:tcPr>
            <w:tcW w:type="dxa" w:w="1616"/>
          </w:tcPr>
          <w:p>
            <w:pPr>
              <w:spacing w:after="40"/>
            </w:pPr>
            <w:r>
              <w:rPr>
                <w:sz w:val="18"/>
              </w:rPr>
            </w:r>
            <w:r>
              <w:rPr>
                <w:b/>
                <w:i w:val="0"/>
                <w:sz w:val="18"/>
              </w:rPr>
              <w:t>Vertigo in an elderly patient with brainstem signs</w:t>
            </w:r>
          </w:p>
        </w:tc>
        <w:tc>
          <w:tcPr>
            <w:tcW w:type="dxa" w:w="1616"/>
          </w:tcPr>
          <w:p>
            <w:pPr>
              <w:spacing w:after="40"/>
            </w:pPr>
            <w:r>
              <w:rPr>
                <w:sz w:val="18"/>
              </w:rPr>
            </w:r>
            <w:r>
              <w:rPr>
                <w:b/>
                <w:i w:val="0"/>
                <w:sz w:val="18"/>
              </w:rPr>
              <w:t>A common cause of vertigo in elderly patients.</w:t>
            </w:r>
            <w:r>
              <w:rPr>
                <w:b w:val="0"/>
                <w:i w:val="0"/>
                <w:sz w:val="18"/>
              </w:rPr>
              <w:t xml:space="preserve"> Occlusion may be </w:t>
            </w:r>
            <w:r>
              <w:rPr>
                <w:b/>
                <w:i w:val="0"/>
                <w:sz w:val="18"/>
              </w:rPr>
              <w:t>thrombotic or embolic</w:t>
            </w:r>
            <w:r>
              <w:rPr>
                <w:b w:val="0"/>
                <w:i w:val="0"/>
                <w:sz w:val="18"/>
              </w:rPr>
              <w:t xml:space="preserve">. Symptoms: acute vertigo, nausea and vomiting, </w:t>
            </w:r>
            <w:r>
              <w:rPr>
                <w:b/>
                <w:i w:val="0"/>
                <w:sz w:val="18"/>
              </w:rPr>
              <w:t>facial paralysis</w:t>
            </w:r>
            <w:r>
              <w:rPr>
                <w:b w:val="0"/>
                <w:i w:val="0"/>
                <w:sz w:val="18"/>
              </w:rPr>
              <w:t xml:space="preserve">, tinnitus, </w:t>
            </w:r>
            <w:r>
              <w:rPr>
                <w:b/>
                <w:i w:val="0"/>
                <w:sz w:val="18"/>
              </w:rPr>
              <w:t>ipsilateral gaze paralysis</w:t>
            </w:r>
            <w:r>
              <w:rPr>
                <w:b w:val="0"/>
                <w:i w:val="0"/>
                <w:sz w:val="18"/>
              </w:rPr>
              <w:t xml:space="preserve">, </w:t>
            </w:r>
            <w:r>
              <w:rPr>
                <w:b/>
                <w:i w:val="0"/>
                <w:sz w:val="18"/>
              </w:rPr>
              <w:t>ipsilateral loss of pain and temperature on the face</w:t>
            </w:r>
            <w:r>
              <w:rPr>
                <w:b w:val="0"/>
                <w:i w:val="0"/>
                <w:sz w:val="18"/>
              </w:rPr>
              <w:t xml:space="preserve">, </w:t>
            </w:r>
            <w:r>
              <w:rPr>
                <w:b/>
                <w:i w:val="0"/>
                <w:sz w:val="18"/>
              </w:rPr>
              <w:t>contralateral partial loss of pain and temperature on the trunk and limbs</w:t>
            </w:r>
            <w:r>
              <w:rPr>
                <w:b w:val="0"/>
                <w:i w:val="0"/>
                <w:sz w:val="18"/>
              </w:rPr>
              <w:t xml:space="preserve">, and </w:t>
            </w:r>
            <w:r>
              <w:rPr>
                <w:b/>
                <w:i w:val="0"/>
                <w:sz w:val="18"/>
              </w:rPr>
              <w:t>ipsilateral Horner's syndrome</w:t>
            </w:r>
            <w:r>
              <w:rPr>
                <w:b w:val="0"/>
                <w:i w:val="0"/>
                <w:sz w:val="18"/>
              </w:rPr>
              <w:t xml:space="preserve">. Vascular disease is the </w:t>
            </w:r>
            <w:r>
              <w:rPr>
                <w:b/>
                <w:i w:val="0"/>
                <w:sz w:val="18"/>
              </w:rPr>
              <w:t>commonest non-vestibular cause of dizziness and balance loss in the elderly</w:t>
            </w:r>
            <w:r>
              <w:rPr>
                <w:b w:val="0"/>
                <w:i w:val="0"/>
                <w:sz w:val="18"/>
              </w:rPr>
              <w:t>.</w:t>
            </w:r>
          </w:p>
        </w:tc>
        <w:tc>
          <w:tcPr>
            <w:tcW w:type="dxa" w:w="1616"/>
          </w:tcPr>
          <w:p>
            <w:pPr>
              <w:spacing w:after="40"/>
            </w:pPr>
            <w:r>
              <w:rPr>
                <w:sz w:val="18"/>
              </w:rPr>
            </w:r>
            <w:r>
              <w:rPr>
                <w:b/>
                <w:i w:val="0"/>
                <w:sz w:val="18"/>
              </w:rPr>
              <w:t>Magnetic resonance angiography</w:t>
            </w:r>
            <w:r>
              <w:rPr>
                <w:b w:val="0"/>
                <w:i w:val="0"/>
                <w:sz w:val="18"/>
              </w:rPr>
              <w:t>, which also shows small vessel disease as scattered small white lesions. Carotid dopplers.</w:t>
            </w:r>
          </w:p>
        </w:tc>
        <w:tc>
          <w:tcPr>
            <w:tcW w:type="dxa" w:w="1616"/>
          </w:tcPr>
          <w:p>
            <w:pPr>
              <w:spacing w:after="40"/>
            </w:pPr>
            <w:r>
              <w:rPr>
                <w:sz w:val="18"/>
              </w:rPr>
            </w:r>
            <w:r>
              <w:rPr>
                <w:b w:val="0"/>
                <w:i w:val="0"/>
                <w:sz w:val="18"/>
              </w:rPr>
              <w:t>Vascular and stroke management.</w:t>
            </w:r>
            <w:r>
              <w:rPr>
                <w:sz w:val="18"/>
              </w:rPr>
              <w:br/>
            </w:r>
            <w:r>
              <w:rPr>
                <w:b w:val="0"/>
                <w:i w:val="0"/>
                <w:sz w:val="18"/>
              </w:rPr>
              <w:t>Emergent</w:t>
            </w:r>
          </w:p>
        </w:tc>
        <w:tc>
          <w:tcPr>
            <w:tcW w:type="dxa" w:w="1616"/>
          </w:tcPr>
          <w:p>
            <w:pPr>
              <w:spacing w:after="40"/>
            </w:pPr>
            <w:r>
              <w:rPr>
                <w:sz w:val="18"/>
              </w:rPr>
            </w:r>
            <w:r>
              <w:rPr>
                <w:b w:val="0"/>
                <w:i w:val="0"/>
                <w:sz w:val="18"/>
              </w:rPr>
              <w:t>Vertigo with any crossed sensory finding, facial weakness or gaze palsy is a brainstem problem until proven otherwise.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Isolated cerebellar infarction</w:t>
            </w:r>
            <w:r>
              <w:rPr>
                <w:sz w:val="18"/>
              </w:rPr>
              <w:br/>
            </w:r>
            <w:r>
              <w:rPr>
                <w:b w:val="0"/>
                <w:i w:val="0"/>
                <w:sz w:val="18"/>
              </w:rPr>
              <w:t>Retrocochlear and central</w:t>
            </w:r>
            <w:r>
              <w:rPr>
                <w:sz w:val="18"/>
              </w:rPr>
              <w:br/>
            </w:r>
            <w:r>
              <w:rPr>
                <w:b/>
                <w:i w:val="0"/>
                <w:sz w:val="18"/>
              </w:rPr>
              <w:t>L16</w:t>
            </w:r>
            <w:r>
              <w:rPr>
                <w:sz w:val="18"/>
              </w:rPr>
              <w:br/>
            </w:r>
            <w:r>
              <w:rPr>
                <w:b w:val="0"/>
                <w:i w:val="0"/>
                <w:sz w:val="18"/>
              </w:rPr>
              <w:t>78</w:t>
            </w:r>
          </w:p>
        </w:tc>
        <w:tc>
          <w:tcPr>
            <w:tcW w:type="dxa" w:w="1616"/>
          </w:tcPr>
          <w:p>
            <w:pPr>
              <w:spacing w:after="40"/>
            </w:pPr>
            <w:r>
              <w:rPr>
                <w:sz w:val="18"/>
              </w:rPr>
            </w:r>
            <w:r>
              <w:rPr>
                <w:b/>
                <w:i w:val="0"/>
                <w:sz w:val="18"/>
              </w:rPr>
              <w:t>Headache</w:t>
            </w:r>
            <w:r>
              <w:rPr>
                <w:b w:val="0"/>
                <w:i w:val="0"/>
                <w:sz w:val="18"/>
              </w:rPr>
              <w:t xml:space="preserve"> possible</w:t>
            </w:r>
            <w:r>
              <w:rPr>
                <w:sz w:val="18"/>
              </w:rPr>
              <w:br/>
            </w:r>
            <w:r>
              <w:rPr>
                <w:b w:val="0"/>
                <w:i w:val="0"/>
                <w:sz w:val="18"/>
              </w:rPr>
              <w:t>Not affected</w:t>
            </w:r>
          </w:p>
        </w:tc>
        <w:tc>
          <w:tcPr>
            <w:tcW w:type="dxa" w:w="1616"/>
          </w:tcPr>
          <w:p>
            <w:pPr>
              <w:spacing w:after="40"/>
            </w:pPr>
            <w:r>
              <w:rPr>
                <w:sz w:val="18"/>
              </w:rPr>
            </w:r>
            <w:r>
              <w:rPr>
                <w:b/>
                <w:i w:val="0"/>
                <w:sz w:val="18"/>
              </w:rPr>
              <w:t>Ataxia, facial numbness</w:t>
            </w:r>
          </w:p>
        </w:tc>
        <w:tc>
          <w:tcPr>
            <w:tcW w:type="dxa" w:w="1616"/>
          </w:tcPr>
          <w:p>
            <w:pPr>
              <w:spacing w:after="40"/>
            </w:pPr>
            <w:r>
              <w:rPr>
                <w:sz w:val="18"/>
              </w:rPr>
            </w:r>
            <w:r>
              <w:rPr>
                <w:b/>
                <w:i w:val="0"/>
                <w:sz w:val="18"/>
              </w:rPr>
              <w:t>Vertigo with ataxia, headache or facial numbness</w:t>
            </w:r>
          </w:p>
        </w:tc>
        <w:tc>
          <w:tcPr>
            <w:tcW w:type="dxa" w:w="1616"/>
          </w:tcPr>
          <w:p>
            <w:pPr>
              <w:spacing w:after="40"/>
            </w:pPr>
            <w:r>
              <w:rPr>
                <w:sz w:val="18"/>
              </w:rPr>
            </w:r>
            <w:r>
              <w:rPr>
                <w:b w:val="0"/>
                <w:i w:val="0"/>
                <w:sz w:val="18"/>
              </w:rPr>
              <w:t xml:space="preserve">Symptoms include </w:t>
            </w:r>
            <w:r>
              <w:rPr>
                <w:b/>
                <w:i w:val="0"/>
                <w:sz w:val="18"/>
              </w:rPr>
              <w:t>vertigo, facial pain or numbness, headache, or ataxia</w:t>
            </w:r>
            <w:r>
              <w:rPr>
                <w:b w:val="0"/>
                <w:i w:val="0"/>
                <w:sz w:val="18"/>
              </w:rPr>
              <w:t xml:space="preserve">. The deck's instruction is explicit: </w:t>
            </w:r>
            <w:r>
              <w:rPr>
                <w:b/>
                <w:i w:val="0"/>
                <w:sz w:val="18"/>
              </w:rPr>
              <w:t>“Don't miss something bigger than the hearing loss”</w:t>
            </w:r>
            <w:r>
              <w:rPr>
                <w:b w:val="0"/>
                <w:i w:val="0"/>
                <w:sz w:val="18"/>
              </w:rPr>
              <w:t xml:space="preserve"> — look for signs of a more sinister acute problem.</w:t>
            </w:r>
          </w:p>
        </w:tc>
        <w:tc>
          <w:tcPr>
            <w:tcW w:type="dxa" w:w="1616"/>
          </w:tcPr>
          <w:p>
            <w:pPr>
              <w:spacing w:after="40"/>
            </w:pPr>
            <w:r>
              <w:rPr>
                <w:sz w:val="18"/>
              </w:rPr>
            </w:r>
            <w:r>
              <w:rPr>
                <w:b w:val="0"/>
                <w:i w:val="0"/>
                <w:sz w:val="18"/>
              </w:rPr>
              <w:t>Neuroimaging.</w:t>
            </w:r>
          </w:p>
        </w:tc>
        <w:tc>
          <w:tcPr>
            <w:tcW w:type="dxa" w:w="1616"/>
          </w:tcPr>
          <w:p>
            <w:pPr>
              <w:spacing w:after="40"/>
            </w:pPr>
            <w:r>
              <w:rPr>
                <w:sz w:val="18"/>
              </w:rPr>
            </w:r>
            <w:r>
              <w:rPr>
                <w:b/>
                <w:i w:val="0"/>
                <w:sz w:val="18"/>
              </w:rPr>
              <w:t>Refer for evaluation.</w:t>
            </w:r>
            <w:r>
              <w:rPr>
                <w:sz w:val="18"/>
              </w:rPr>
              <w:br/>
            </w:r>
            <w:r>
              <w:rPr>
                <w:b w:val="0"/>
                <w:i w:val="0"/>
                <w:sz w:val="18"/>
              </w:rPr>
              <w:t>Emergent</w:t>
            </w:r>
          </w:p>
        </w:tc>
        <w:tc>
          <w:tcPr>
            <w:tcW w:type="dxa" w:w="1616"/>
          </w:tcPr>
          <w:p>
            <w:pPr>
              <w:spacing w:after="40"/>
            </w:pPr>
            <w:r>
              <w:rPr>
                <w:sz w:val="18"/>
              </w:rPr>
            </w:r>
            <w:r>
              <w:rPr>
                <w:b w:val="0"/>
                <w:i w:val="0"/>
                <w:sz w:val="18"/>
              </w:rPr>
              <w:t>It is in a hearing lecture as a warning, not as an ear disease.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Functional hearing loss</w:t>
            </w:r>
            <w:r>
              <w:rPr>
                <w:sz w:val="18"/>
              </w:rPr>
              <w:br/>
            </w:r>
            <w:r>
              <w:rPr>
                <w:b w:val="0"/>
                <w:i w:val="0"/>
                <w:sz w:val="18"/>
              </w:rPr>
              <w:t>Non-organic</w:t>
            </w:r>
            <w:r>
              <w:rPr>
                <w:sz w:val="18"/>
              </w:rPr>
              <w:br/>
            </w:r>
            <w:r>
              <w:rPr>
                <w:b/>
                <w:i w:val="0"/>
                <w:sz w:val="18"/>
              </w:rPr>
              <w:t>L16</w:t>
            </w:r>
            <w:r>
              <w:rPr>
                <w:sz w:val="18"/>
              </w:rPr>
              <w:br/>
            </w:r>
            <w:r>
              <w:rPr>
                <w:b w:val="0"/>
                <w:i w:val="0"/>
                <w:sz w:val="18"/>
              </w:rPr>
              <w:t>80</w:t>
            </w:r>
          </w:p>
        </w:tc>
        <w:tc>
          <w:tcPr>
            <w:tcW w:type="dxa" w:w="1616"/>
          </w:tcPr>
          <w:p>
            <w:pPr>
              <w:spacing w:after="40"/>
            </w:pPr>
            <w:r>
              <w:rPr>
                <w:sz w:val="18"/>
              </w:rPr>
            </w:r>
            <w:r>
              <w:rPr>
                <w:b w:val="0"/>
                <w:i w:val="0"/>
                <w:sz w:val="18"/>
              </w:rPr>
              <w:t>No</w:t>
            </w:r>
            <w:r>
              <w:rPr>
                <w:sz w:val="18"/>
              </w:rPr>
              <w:br/>
            </w:r>
            <w:r>
              <w:rPr>
                <w:b/>
                <w:i w:val="0"/>
                <w:sz w:val="18"/>
              </w:rPr>
              <w:t>Claimed, not organic</w:t>
            </w:r>
          </w:p>
        </w:tc>
        <w:tc>
          <w:tcPr>
            <w:tcW w:type="dxa" w:w="1616"/>
          </w:tcPr>
          <w:p>
            <w:pPr>
              <w:spacing w:after="40"/>
            </w:pPr>
            <w:r>
              <w:rPr>
                <w:sz w:val="18"/>
              </w:rPr>
            </w:r>
            <w:r>
              <w:rPr>
                <w:b/>
                <w:i w:val="0"/>
                <w:sz w:val="18"/>
              </w:rPr>
              <w:t>Normal voice despite claimed loss</w:t>
            </w:r>
          </w:p>
        </w:tc>
        <w:tc>
          <w:tcPr>
            <w:tcW w:type="dxa" w:w="1616"/>
          </w:tcPr>
          <w:p>
            <w:pPr>
              <w:spacing w:after="40"/>
            </w:pPr>
            <w:r>
              <w:rPr>
                <w:sz w:val="18"/>
              </w:rPr>
            </w:r>
            <w:r>
              <w:rPr>
                <w:b/>
                <w:i w:val="0"/>
                <w:sz w:val="18"/>
              </w:rPr>
              <w:t>Claims profound bilateral loss but the voice is normal</w:t>
            </w:r>
          </w:p>
        </w:tc>
        <w:tc>
          <w:tcPr>
            <w:tcW w:type="dxa" w:w="1616"/>
          </w:tcPr>
          <w:p>
            <w:pPr>
              <w:spacing w:after="40"/>
            </w:pPr>
            <w:r>
              <w:rPr>
                <w:sz w:val="18"/>
              </w:rPr>
            </w:r>
            <w:r>
              <w:rPr>
                <w:b w:val="0"/>
                <w:i w:val="0"/>
                <w:sz w:val="18"/>
              </w:rPr>
              <w:t xml:space="preserve">Suspected when the history contains </w:t>
            </w:r>
            <w:r>
              <w:rPr>
                <w:b/>
                <w:i w:val="0"/>
                <w:sz w:val="18"/>
              </w:rPr>
              <w:t>inconsistencies, complaints and exaggerated listening effort</w:t>
            </w:r>
            <w:r>
              <w:rPr>
                <w:b w:val="0"/>
                <w:i w:val="0"/>
                <w:sz w:val="18"/>
              </w:rPr>
              <w:t xml:space="preserve">. </w:t>
            </w:r>
            <w:r>
              <w:rPr>
                <w:b/>
                <w:i w:val="0"/>
                <w:sz w:val="18"/>
              </w:rPr>
              <w:t>The patient's voice and speech quality provide important information</w:t>
            </w:r>
            <w:r>
              <w:rPr>
                <w:b w:val="0"/>
                <w:i w:val="0"/>
                <w:sz w:val="18"/>
              </w:rPr>
              <w:t xml:space="preserve">: someone claiming </w:t>
            </w:r>
            <w:r>
              <w:rPr>
                <w:b/>
                <w:i w:val="0"/>
                <w:sz w:val="18"/>
              </w:rPr>
              <w:t>significant bilateral loss while speaking at a normal level with normal articulation</w:t>
            </w:r>
            <w:r>
              <w:rPr>
                <w:b w:val="0"/>
                <w:i w:val="0"/>
                <w:sz w:val="18"/>
              </w:rPr>
              <w:t xml:space="preserve"> should be suspected of functional behavior.</w:t>
            </w:r>
          </w:p>
        </w:tc>
        <w:tc>
          <w:tcPr>
            <w:tcW w:type="dxa" w:w="1616"/>
          </w:tcPr>
          <w:p>
            <w:pPr>
              <w:spacing w:after="40"/>
            </w:pPr>
            <w:r>
              <w:rPr>
                <w:sz w:val="18"/>
              </w:rPr>
            </w:r>
            <w:r>
              <w:rPr>
                <w:b w:val="0"/>
                <w:i w:val="0"/>
                <w:sz w:val="18"/>
              </w:rPr>
              <w:t>The mismatch between claimed loss and the voice is the finding. Audiometry with cross-checks.</w:t>
            </w:r>
          </w:p>
        </w:tc>
        <w:tc>
          <w:tcPr>
            <w:tcW w:type="dxa" w:w="1616"/>
          </w:tcPr>
          <w:p>
            <w:pPr>
              <w:spacing w:after="40"/>
            </w:pPr>
            <w:r>
              <w:rPr>
                <w:sz w:val="18"/>
              </w:rPr>
            </w:r>
            <w:r>
              <w:rPr>
                <w:b w:val="0"/>
                <w:i w:val="0"/>
                <w:sz w:val="18"/>
              </w:rPr>
              <w:t>Address the underlying reason rather than the audiogram.</w:t>
            </w:r>
            <w:r>
              <w:rPr>
                <w:sz w:val="18"/>
              </w:rPr>
              <w:br/>
            </w:r>
            <w:r>
              <w:rPr>
                <w:b w:val="0"/>
                <w:i w:val="0"/>
                <w:sz w:val="18"/>
              </w:rPr>
              <w:t>Routine</w:t>
            </w:r>
          </w:p>
        </w:tc>
        <w:tc>
          <w:tcPr>
            <w:tcW w:type="dxa" w:w="1616"/>
          </w:tcPr>
          <w:p>
            <w:pPr>
              <w:spacing w:after="40"/>
            </w:pPr>
            <w:r>
              <w:rPr>
                <w:sz w:val="18"/>
              </w:rPr>
            </w:r>
            <w:r>
              <w:rPr>
                <w:b w:val="0"/>
                <w:i w:val="0"/>
                <w:sz w:val="18"/>
              </w:rPr>
              <w:t>A genuinely deaf voice changes. That is the observation the diagnosis rests on.</w:t>
            </w:r>
          </w:p>
        </w:tc>
      </w:tr>
      <w:tr>
        <w:tc>
          <w:tcPr>
            <w:tcW w:type="dxa" w:w="1616"/>
          </w:tcPr>
          <w:p>
            <w:pPr>
              <w:jc w:val="center"/>
            </w:pPr>
            <w:r/>
            <w:r>
              <w:drawing>
                <wp:inline xmlns:a="http://schemas.openxmlformats.org/drawingml/2006/main" xmlns:pic="http://schemas.openxmlformats.org/drawingml/2006/picture">
                  <wp:extent cx="1234440" cy="794156"/>
                  <wp:docPr id="24" name="Picture 24"/>
                  <wp:cNvGraphicFramePr>
                    <a:graphicFrameLocks noChangeAspect="1"/>
                  </wp:cNvGraphicFramePr>
                  <a:graphic>
                    <a:graphicData uri="http://schemas.openxmlformats.org/drawingml/2006/picture">
                      <pic:pic>
                        <pic:nvPicPr>
                          <pic:cNvPr id="0" name="Clinical_Medicine_and_Surgery_I_Exam_3_cms-ent-chart-images_l17-s007_pos1.jpg"/>
                          <pic:cNvPicPr/>
                        </pic:nvPicPr>
                        <pic:blipFill>
                          <a:blip r:embed="rId32"/>
                          <a:stretch>
                            <a:fillRect/>
                          </a:stretch>
                        </pic:blipFill>
                        <pic:spPr>
                          <a:xfrm>
                            <a:off x="0" y="0"/>
                            <a:ext cx="1234440" cy="794156"/>
                          </a:xfrm>
                          <a:prstGeom prst="rect"/>
                        </pic:spPr>
                      </pic:pic>
                    </a:graphicData>
                  </a:graphic>
                </wp:inline>
              </w:drawing>
            </w:r>
          </w:p>
          <w:p>
            <w:pPr>
              <w:spacing w:after="40"/>
            </w:pPr>
            <w:r>
              <w:rPr>
                <w:b w:val="0"/>
                <w:i w:val="0"/>
                <w:sz w:val="18"/>
              </w:rPr>
              <w:t>L17 slide 7</w:t>
            </w:r>
          </w:p>
        </w:tc>
        <w:tc>
          <w:tcPr>
            <w:tcW w:type="dxa" w:w="1616"/>
          </w:tcPr>
          <w:p>
            <w:pPr>
              <w:spacing w:after="40"/>
            </w:pPr>
            <w:r>
              <w:rPr>
                <w:sz w:val="18"/>
              </w:rPr>
            </w:r>
            <w:r>
              <w:rPr>
                <w:b/>
                <w:i w:val="0"/>
                <w:sz w:val="18"/>
              </w:rPr>
              <w:t>Acute sinusitis (rhinosinusitis)</w:t>
            </w:r>
            <w:r>
              <w:rPr>
                <w:sz w:val="18"/>
              </w:rPr>
              <w:br/>
            </w:r>
            <w:r>
              <w:rPr>
                <w:b w:val="0"/>
                <w:i w:val="0"/>
                <w:sz w:val="18"/>
              </w:rPr>
              <w:t>Sinusitis</w:t>
            </w:r>
            <w:r>
              <w:rPr>
                <w:sz w:val="18"/>
              </w:rPr>
              <w:br/>
            </w:r>
            <w:r>
              <w:rPr>
                <w:b/>
                <w:i w:val="0"/>
                <w:sz w:val="18"/>
              </w:rPr>
              <w:t>L17</w:t>
            </w:r>
            <w:r>
              <w:rPr>
                <w:sz w:val="18"/>
              </w:rPr>
              <w:br/>
            </w:r>
            <w:r>
              <w:rPr>
                <w:b w:val="0"/>
                <w:i w:val="0"/>
                <w:sz w:val="18"/>
              </w:rPr>
              <w:t>9–27</w:t>
            </w:r>
          </w:p>
        </w:tc>
        <w:tc>
          <w:tcPr>
            <w:tcW w:type="dxa" w:w="1616"/>
          </w:tcPr>
          <w:p>
            <w:pPr>
              <w:spacing w:after="40"/>
            </w:pPr>
            <w:r>
              <w:rPr>
                <w:sz w:val="18"/>
              </w:rPr>
            </w:r>
            <w:r>
              <w:rPr>
                <w:b/>
                <w:i w:val="0"/>
                <w:sz w:val="18"/>
              </w:rPr>
              <w:t>Pressure</w:t>
            </w:r>
            <w:r>
              <w:rPr>
                <w:b w:val="0"/>
                <w:i w:val="0"/>
                <w:sz w:val="18"/>
              </w:rPr>
              <w:t>; frank pain suggests bacterial</w:t>
            </w:r>
            <w:r>
              <w:rPr>
                <w:sz w:val="18"/>
              </w:rPr>
              <w:br/>
            </w:r>
            <w:r>
              <w:rPr>
                <w:b/>
                <w:i w:val="0"/>
                <w:sz w:val="18"/>
              </w:rPr>
              <w:t>Rhinorrhea</w:t>
            </w:r>
            <w:r>
              <w:rPr>
                <w:b w:val="0"/>
                <w:i w:val="0"/>
                <w:sz w:val="18"/>
              </w:rPr>
              <w:t>, postnasal drip</w:t>
            </w:r>
          </w:p>
        </w:tc>
        <w:tc>
          <w:tcPr>
            <w:tcW w:type="dxa" w:w="1616"/>
          </w:tcPr>
          <w:p>
            <w:pPr>
              <w:spacing w:after="40"/>
            </w:pPr>
            <w:r>
              <w:rPr>
                <w:sz w:val="18"/>
              </w:rPr>
            </w:r>
            <w:r>
              <w:rPr>
                <w:b w:val="0"/>
                <w:i w:val="0"/>
                <w:sz w:val="18"/>
              </w:rPr>
              <w:t xml:space="preserve">Pain </w:t>
            </w:r>
            <w:r>
              <w:rPr>
                <w:b/>
                <w:i w:val="0"/>
                <w:sz w:val="18"/>
              </w:rPr>
              <w:t>worse bending forward</w:t>
            </w:r>
          </w:p>
        </w:tc>
        <w:tc>
          <w:tcPr>
            <w:tcW w:type="dxa" w:w="1616"/>
          </w:tcPr>
          <w:p>
            <w:pPr>
              <w:spacing w:after="40"/>
            </w:pPr>
            <w:r>
              <w:rPr>
                <w:sz w:val="18"/>
              </w:rPr>
            </w:r>
            <w:r>
              <w:rPr>
                <w:b/>
                <w:i w:val="0"/>
                <w:sz w:val="18"/>
              </w:rPr>
              <w:t>Under 4 weeks</w:t>
            </w:r>
            <w:r>
              <w:rPr>
                <w:b w:val="0"/>
                <w:i w:val="0"/>
                <w:sz w:val="18"/>
              </w:rPr>
              <w:t xml:space="preserve"> · </w:t>
            </w:r>
            <w:r>
              <w:rPr>
                <w:b/>
                <w:i w:val="0"/>
                <w:sz w:val="18"/>
              </w:rPr>
              <w:t>90–98% VIRAL</w:t>
            </w:r>
            <w:r>
              <w:rPr>
                <w:b w:val="0"/>
                <w:i w:val="0"/>
                <w:sz w:val="18"/>
              </w:rPr>
              <w:t xml:space="preserve"> · facial pain that is </w:t>
            </w:r>
            <w:r>
              <w:rPr>
                <w:b/>
                <w:i w:val="0"/>
                <w:sz w:val="18"/>
              </w:rPr>
              <w:t>worse bending forward</w:t>
            </w:r>
          </w:p>
        </w:tc>
        <w:tc>
          <w:tcPr>
            <w:tcW w:type="dxa" w:w="1616"/>
          </w:tcPr>
          <w:p>
            <w:pPr>
              <w:spacing w:after="40"/>
            </w:pPr>
            <w:r>
              <w:rPr>
                <w:sz w:val="18"/>
              </w:rPr>
            </w:r>
            <w:r>
              <w:rPr>
                <w:b w:val="0"/>
                <w:i w:val="0"/>
                <w:sz w:val="18"/>
              </w:rPr>
              <w:t xml:space="preserve">Symptomatic inflammation of one or more paranasal sinuses </w:t>
            </w:r>
            <w:r>
              <w:rPr>
                <w:b/>
                <w:i w:val="0"/>
                <w:sz w:val="18"/>
              </w:rPr>
              <w:t>lasting under four weeks</w:t>
            </w:r>
            <w:r>
              <w:rPr>
                <w:b w:val="0"/>
                <w:i w:val="0"/>
                <w:sz w:val="18"/>
              </w:rPr>
              <w:t xml:space="preserve">, from impaired drainage and retained secretions, with obstruction and/or facial pain, pressure or fullness. </w:t>
            </w:r>
            <w:r>
              <w:rPr>
                <w:b/>
                <w:i w:val="0"/>
                <w:sz w:val="18"/>
              </w:rPr>
              <w:t>“Rhinosinusitis” is the preferred term</w:t>
            </w:r>
            <w:r>
              <w:rPr>
                <w:b w:val="0"/>
                <w:i w:val="0"/>
                <w:sz w:val="18"/>
              </w:rPr>
              <w:t xml:space="preserve"> because rhinitis and sinusitis usually coexist. Affects </w:t>
            </w:r>
            <w:r>
              <w:rPr>
                <w:b/>
                <w:i w:val="0"/>
                <w:sz w:val="18"/>
              </w:rPr>
              <w:t>1 in 8 adults</w:t>
            </w:r>
            <w:r>
              <w:rPr>
                <w:b w:val="0"/>
                <w:i w:val="0"/>
                <w:sz w:val="18"/>
              </w:rPr>
              <w:t xml:space="preserve"> — over 30 million a year in the United States — and is the </w:t>
            </w:r>
            <w:r>
              <w:rPr>
                <w:b/>
                <w:i w:val="0"/>
                <w:sz w:val="18"/>
              </w:rPr>
              <w:t>fifth leading reason antibiotics are prescribed</w:t>
            </w:r>
            <w:r>
              <w:rPr>
                <w:b w:val="0"/>
                <w:i w:val="0"/>
                <w:sz w:val="18"/>
              </w:rPr>
              <w:t xml:space="preserve">. Nasal drainage and congestion, rhinorrhea, postnasal drip, headache. </w:t>
            </w:r>
            <w:r>
              <w:rPr>
                <w:b/>
                <w:i w:val="0"/>
                <w:sz w:val="18"/>
              </w:rPr>
              <w:t>Pain localizes to the involved sinus and is worse bending over or lying flat.</w:t>
            </w:r>
          </w:p>
        </w:tc>
        <w:tc>
          <w:tcPr>
            <w:tcW w:type="dxa" w:w="1616"/>
          </w:tcPr>
          <w:p>
            <w:pPr>
              <w:spacing w:after="40"/>
            </w:pPr>
            <w:r>
              <w:rPr>
                <w:sz w:val="18"/>
              </w:rPr>
            </w:r>
            <w:r>
              <w:rPr>
                <w:b/>
                <w:i w:val="0"/>
                <w:sz w:val="18"/>
              </w:rPr>
              <w:t>No diagnostic test distinguishes viral from bacterial</w:t>
            </w:r>
            <w:r>
              <w:rPr>
                <w:b w:val="0"/>
                <w:i w:val="0"/>
                <w:sz w:val="18"/>
              </w:rPr>
              <w:t xml:space="preserve">, and none is indicated routinely. </w:t>
            </w:r>
            <w:r>
              <w:rPr>
                <w:b/>
                <w:i w:val="0"/>
                <w:sz w:val="18"/>
              </w:rPr>
              <w:t>Routine sinus radiography is discouraged</w:t>
            </w:r>
            <w:r>
              <w:rPr>
                <w:b w:val="0"/>
                <w:i w:val="0"/>
                <w:sz w:val="18"/>
              </w:rPr>
              <w:t xml:space="preserve">: three or more clinical findings have similar accuracy to imaging, and imaging cannot separate the two causes anyway. </w:t>
            </w:r>
            <w:r>
              <w:rPr>
                <w:b/>
                <w:i w:val="0"/>
                <w:sz w:val="18"/>
              </w:rPr>
              <w:t>Limited coronal CT</w:t>
            </w:r>
            <w:r>
              <w:rPr>
                <w:b w:val="0"/>
                <w:i w:val="0"/>
                <w:sz w:val="18"/>
              </w:rPr>
              <w:t xml:space="preserve"> for recurrent infection or failure to respond, or if signs suggest </w:t>
            </w:r>
            <w:r>
              <w:rPr>
                <w:b/>
                <w:i w:val="0"/>
                <w:sz w:val="18"/>
              </w:rPr>
              <w:t>extrasinus involvement</w:t>
            </w:r>
            <w:r>
              <w:rPr>
                <w:b w:val="0"/>
                <w:i w:val="0"/>
                <w:sz w:val="18"/>
              </w:rPr>
              <w:t xml:space="preserve">. Viral causes rhinovirus, parainfluenza, influenza; bacterial </w:t>
            </w:r>
            <w:r>
              <w:rPr>
                <w:b/>
                <w:i w:val="0"/>
                <w:sz w:val="18"/>
              </w:rPr>
              <w:t>S. pneumoniae, nontypable H. influenzae and — in children — M. catarrhalis</w:t>
            </w:r>
            <w:r>
              <w:rPr>
                <w:b w:val="0"/>
                <w:i w:val="0"/>
                <w:sz w:val="18"/>
              </w:rPr>
              <w:t xml:space="preserve">. Immunocompromised: </w:t>
            </w:r>
            <w:r>
              <w:rPr>
                <w:b/>
                <w:i w:val="0"/>
                <w:sz w:val="18"/>
              </w:rPr>
              <w:t>fungal — Rhizopus, Mucor, occasionally Aspergillus</w:t>
            </w:r>
            <w:r>
              <w:rPr>
                <w:b w:val="0"/>
                <w:i w:val="0"/>
                <w:sz w:val="18"/>
              </w:rPr>
              <w:t>. Nosocomial cases are polymicrobial with S. aureus and gram-negative bacilli.</w:t>
            </w:r>
          </w:p>
        </w:tc>
        <w:tc>
          <w:tcPr>
            <w:tcW w:type="dxa" w:w="1616"/>
          </w:tcPr>
          <w:p>
            <w:pPr>
              <w:spacing w:after="40"/>
            </w:pPr>
            <w:r>
              <w:rPr>
                <w:sz w:val="18"/>
              </w:rPr>
            </w:r>
            <w:r>
              <w:rPr>
                <w:b/>
                <w:i w:val="0"/>
                <w:sz w:val="18"/>
              </w:rPr>
              <w:t>Most improve WITHOUT antibiotics.</w:t>
            </w:r>
            <w:r>
              <w:rPr>
                <w:b w:val="0"/>
                <w:i w:val="0"/>
                <w:sz w:val="18"/>
              </w:rPr>
              <w:t xml:space="preserve"> Symptomatic: decongestants, non-steroidal anti-inflammatories, nasal or sinus lavage, intranasal steroids, neti pot, saline sprays. </w:t>
            </w:r>
            <w:r>
              <w:rPr>
                <w:b/>
                <w:i w:val="0"/>
                <w:sz w:val="18"/>
              </w:rPr>
              <w:t>If bacterial: amoxicillin/clavulanate.</w:t>
            </w:r>
            <w:r>
              <w:rPr>
                <w:b w:val="0"/>
                <w:i w:val="0"/>
                <w:sz w:val="18"/>
              </w:rPr>
              <w:t xml:space="preserve"> Penicillin allergy: </w:t>
            </w:r>
            <w:r>
              <w:rPr>
                <w:b/>
                <w:i w:val="0"/>
                <w:sz w:val="18"/>
              </w:rPr>
              <w:t>doxycycline</w:t>
            </w:r>
            <w:r>
              <w:rPr>
                <w:b w:val="0"/>
                <w:i w:val="0"/>
                <w:sz w:val="18"/>
              </w:rPr>
              <w:t xml:space="preserve">, or an antipneumococcal fluoroquinolone such as moxifloxacin. If influenza, </w:t>
            </w:r>
            <w:r>
              <w:rPr>
                <w:b/>
                <w:i w:val="0"/>
                <w:sz w:val="18"/>
              </w:rPr>
              <w:t>oseltamivir</w:t>
            </w:r>
            <w:r>
              <w:rPr>
                <w:b w:val="0"/>
                <w:i w:val="0"/>
                <w:sz w:val="18"/>
              </w:rPr>
              <w:t xml:space="preserve"> for five days in anyone over 13. </w:t>
            </w:r>
            <w:r>
              <w:rPr>
                <w:b/>
                <w:i w:val="0"/>
                <w:sz w:val="18"/>
              </w:rPr>
              <w:t>Medical treatment fails → ENT referral for surgery.</w:t>
            </w:r>
            <w:r>
              <w:rPr>
                <w:sz w:val="18"/>
              </w:rPr>
              <w:br/>
            </w:r>
            <w:r>
              <w:rPr>
                <w:b w:val="0"/>
                <w:i w:val="0"/>
                <w:sz w:val="18"/>
              </w:rPr>
              <w:t>Routine</w:t>
            </w:r>
          </w:p>
        </w:tc>
        <w:tc>
          <w:tcPr>
            <w:tcW w:type="dxa" w:w="1616"/>
          </w:tcPr>
          <w:p>
            <w:pPr>
              <w:spacing w:after="40"/>
            </w:pPr>
            <w:r>
              <w:rPr>
                <w:sz w:val="18"/>
              </w:rPr>
            </w:r>
            <w:r>
              <w:rPr>
                <w:b w:val="0"/>
                <w:i w:val="0"/>
                <w:sz w:val="18"/>
              </w:rPr>
              <w:t>Tell the patient what they have, how they got it, how to use the medicine or device, and — if referring — to which specialty. Most cases are viral and settle without antibiotics.</w:t>
            </w:r>
          </w:p>
        </w:tc>
      </w:tr>
      <w:tr>
        <w:tc>
          <w:tcPr>
            <w:tcW w:type="dxa" w:w="1616"/>
          </w:tcPr>
          <w:p>
            <w:pPr>
              <w:jc w:val="center"/>
            </w:pPr>
            <w:r/>
            <w:r>
              <w:drawing>
                <wp:inline xmlns:a="http://schemas.openxmlformats.org/drawingml/2006/main" xmlns:pic="http://schemas.openxmlformats.org/drawingml/2006/picture">
                  <wp:extent cx="1234440" cy="905256"/>
                  <wp:docPr id="25" name="Picture 25"/>
                  <wp:cNvGraphicFramePr>
                    <a:graphicFrameLocks noChangeAspect="1"/>
                  </wp:cNvGraphicFramePr>
                  <a:graphic>
                    <a:graphicData uri="http://schemas.openxmlformats.org/drawingml/2006/picture">
                      <pic:pic>
                        <pic:nvPicPr>
                          <pic:cNvPr id="0" name="Clinical_Medicine_and_Surgery_I_Exam_3_cms-ent-chart-images_l17-s015_pos1.jpg"/>
                          <pic:cNvPicPr/>
                        </pic:nvPicPr>
                        <pic:blipFill>
                          <a:blip r:embed="rId33"/>
                          <a:stretch>
                            <a:fillRect/>
                          </a:stretch>
                        </pic:blipFill>
                        <pic:spPr>
                          <a:xfrm>
                            <a:off x="0" y="0"/>
                            <a:ext cx="1234440" cy="905256"/>
                          </a:xfrm>
                          <a:prstGeom prst="rect"/>
                        </pic:spPr>
                      </pic:pic>
                    </a:graphicData>
                  </a:graphic>
                </wp:inline>
              </w:drawing>
            </w:r>
          </w:p>
          <w:p>
            <w:pPr>
              <w:spacing w:after="40"/>
            </w:pPr>
            <w:r>
              <w:rPr>
                <w:b w:val="0"/>
                <w:i w:val="0"/>
                <w:sz w:val="18"/>
              </w:rPr>
              <w:t>L17 slide 15</w:t>
            </w:r>
          </w:p>
        </w:tc>
        <w:tc>
          <w:tcPr>
            <w:tcW w:type="dxa" w:w="1616"/>
          </w:tcPr>
          <w:p>
            <w:pPr>
              <w:spacing w:after="40"/>
            </w:pPr>
            <w:r>
              <w:rPr>
                <w:sz w:val="18"/>
              </w:rPr>
            </w:r>
            <w:r>
              <w:rPr>
                <w:b/>
                <w:i w:val="0"/>
                <w:sz w:val="18"/>
              </w:rPr>
              <w:t>Bacterial sinusitis — the features that suggest it</w:t>
            </w:r>
            <w:r>
              <w:rPr>
                <w:sz w:val="18"/>
              </w:rPr>
              <w:br/>
            </w:r>
            <w:r>
              <w:rPr>
                <w:b w:val="0"/>
                <w:i w:val="0"/>
                <w:sz w:val="18"/>
              </w:rPr>
              <w:t>Sinusitis</w:t>
            </w:r>
            <w:r>
              <w:rPr>
                <w:sz w:val="18"/>
              </w:rPr>
              <w:br/>
            </w:r>
            <w:r>
              <w:rPr>
                <w:b/>
                <w:i w:val="0"/>
                <w:sz w:val="18"/>
              </w:rPr>
              <w:t>L17</w:t>
            </w:r>
            <w:r>
              <w:rPr>
                <w:sz w:val="18"/>
              </w:rPr>
              <w:br/>
            </w:r>
            <w:r>
              <w:rPr>
                <w:b w:val="0"/>
                <w:i w:val="0"/>
                <w:sz w:val="18"/>
              </w:rPr>
              <w:t>16–19, 23</w:t>
            </w:r>
          </w:p>
        </w:tc>
        <w:tc>
          <w:tcPr>
            <w:tcW w:type="dxa" w:w="1616"/>
          </w:tcPr>
          <w:p>
            <w:pPr>
              <w:spacing w:after="40"/>
            </w:pPr>
            <w:r>
              <w:rPr>
                <w:sz w:val="18"/>
              </w:rPr>
            </w:r>
            <w:r>
              <w:rPr>
                <w:b/>
                <w:i w:val="0"/>
                <w:sz w:val="18"/>
              </w:rPr>
              <w:t>YES — and REPRODUCIBLE on palpation</w:t>
            </w:r>
            <w:r>
              <w:rPr>
                <w:sz w:val="18"/>
              </w:rPr>
              <w:br/>
            </w:r>
            <w:r>
              <w:rPr>
                <w:b w:val="0"/>
                <w:i w:val="0"/>
                <w:sz w:val="18"/>
              </w:rPr>
              <w:t xml:space="preserve">Purulent, sometimes </w:t>
            </w:r>
            <w:r>
              <w:rPr>
                <w:b/>
                <w:i w:val="0"/>
                <w:sz w:val="18"/>
              </w:rPr>
              <w:t>putrid</w:t>
            </w:r>
          </w:p>
        </w:tc>
        <w:tc>
          <w:tcPr>
            <w:tcW w:type="dxa" w:w="1616"/>
          </w:tcPr>
          <w:p>
            <w:pPr>
              <w:spacing w:after="40"/>
            </w:pPr>
            <w:r>
              <w:rPr>
                <w:sz w:val="18"/>
              </w:rPr>
            </w:r>
            <w:r>
              <w:rPr>
                <w:b/>
                <w:i w:val="0"/>
                <w:sz w:val="18"/>
              </w:rPr>
              <w:t>UNILATERAL</w:t>
            </w:r>
            <w:r>
              <w:rPr>
                <w:b w:val="0"/>
                <w:i w:val="0"/>
                <w:sz w:val="18"/>
              </w:rPr>
              <w:t xml:space="preserve"> maxillary tenderness</w:t>
            </w:r>
          </w:p>
        </w:tc>
        <w:tc>
          <w:tcPr>
            <w:tcW w:type="dxa" w:w="1616"/>
          </w:tcPr>
          <w:p>
            <w:pPr>
              <w:spacing w:after="40"/>
            </w:pPr>
            <w:r>
              <w:rPr>
                <w:sz w:val="18"/>
              </w:rPr>
            </w:r>
            <w:r>
              <w:rPr>
                <w:b/>
                <w:i w:val="0"/>
                <w:sz w:val="18"/>
              </w:rPr>
              <w:t>Double worsening</w:t>
            </w:r>
            <w:r>
              <w:rPr>
                <w:b w:val="0"/>
                <w:i w:val="0"/>
                <w:sz w:val="18"/>
              </w:rPr>
              <w:t xml:space="preserve"> · </w:t>
            </w:r>
            <w:r>
              <w:rPr>
                <w:b/>
                <w:i w:val="0"/>
                <w:sz w:val="18"/>
              </w:rPr>
              <w:t>≥10 days</w:t>
            </w:r>
            <w:r>
              <w:rPr>
                <w:b w:val="0"/>
                <w:i w:val="0"/>
                <w:sz w:val="18"/>
              </w:rPr>
              <w:t xml:space="preserve"> · </w:t>
            </w:r>
            <w:r>
              <w:rPr>
                <w:b/>
                <w:i w:val="0"/>
                <w:sz w:val="18"/>
              </w:rPr>
              <w:t>UNILATERAL</w:t>
            </w:r>
            <w:r>
              <w:rPr>
                <w:b w:val="0"/>
                <w:i w:val="0"/>
                <w:sz w:val="18"/>
              </w:rPr>
              <w:t xml:space="preserve"> tooth or facial pain</w:t>
            </w:r>
          </w:p>
        </w:tc>
        <w:tc>
          <w:tcPr>
            <w:tcW w:type="dxa" w:w="1616"/>
          </w:tcPr>
          <w:p>
            <w:pPr>
              <w:spacing w:after="40"/>
            </w:pPr>
            <w:r>
              <w:rPr>
                <w:sz w:val="18"/>
              </w:rPr>
            </w:r>
            <w:r>
              <w:rPr>
                <w:b w:val="0"/>
                <w:i w:val="0"/>
                <w:sz w:val="18"/>
              </w:rPr>
              <w:t xml:space="preserve">Only </w:t>
            </w:r>
            <w:r>
              <w:rPr>
                <w:b/>
                <w:i w:val="0"/>
                <w:sz w:val="18"/>
              </w:rPr>
              <w:t>0.5–2% of viral episodes</w:t>
            </w:r>
            <w:r>
              <w:rPr>
                <w:b w:val="0"/>
                <w:i w:val="0"/>
                <w:sz w:val="18"/>
              </w:rPr>
              <w:t xml:space="preserve"> develop a bacterial superinfection, so these features are what raise the possibility: </w:t>
            </w:r>
            <w:r>
              <w:rPr>
                <w:b/>
                <w:i w:val="0"/>
                <w:sz w:val="18"/>
              </w:rPr>
              <w:t>worsening after 5–6 days of initial improvement</w:t>
            </w:r>
            <w:r>
              <w:rPr>
                <w:b w:val="0"/>
                <w:i w:val="0"/>
                <w:sz w:val="18"/>
              </w:rPr>
              <w:t xml:space="preserve">; </w:t>
            </w:r>
            <w:r>
              <w:rPr>
                <w:b/>
                <w:i w:val="0"/>
                <w:sz w:val="18"/>
              </w:rPr>
              <w:t>persistent symptoms for 10 days or more</w:t>
            </w:r>
            <w:r>
              <w:rPr>
                <w:b w:val="0"/>
                <w:i w:val="0"/>
                <w:sz w:val="18"/>
              </w:rPr>
              <w:t xml:space="preserve">; persistent purulent discharge; </w:t>
            </w:r>
            <w:r>
              <w:rPr>
                <w:b/>
                <w:i w:val="0"/>
                <w:sz w:val="18"/>
              </w:rPr>
              <w:t>UNILATERAL upper tooth or facial pain</w:t>
            </w:r>
            <w:r>
              <w:rPr>
                <w:b w:val="0"/>
                <w:i w:val="0"/>
                <w:sz w:val="18"/>
              </w:rPr>
              <w:t xml:space="preserve">; </w:t>
            </w:r>
            <w:r>
              <w:rPr>
                <w:b/>
                <w:i w:val="0"/>
                <w:sz w:val="18"/>
              </w:rPr>
              <w:t>unilateral maxillary tenderness</w:t>
            </w:r>
            <w:r>
              <w:rPr>
                <w:b w:val="0"/>
                <w:i w:val="0"/>
                <w:sz w:val="18"/>
              </w:rPr>
              <w:t>; fever; altered mental status.</w:t>
            </w:r>
          </w:p>
        </w:tc>
        <w:tc>
          <w:tcPr>
            <w:tcW w:type="dxa" w:w="1616"/>
          </w:tcPr>
          <w:p>
            <w:pPr>
              <w:spacing w:after="40"/>
            </w:pPr>
            <w:r>
              <w:rPr>
                <w:sz w:val="18"/>
              </w:rPr>
            </w:r>
            <w:r>
              <w:rPr>
                <w:b/>
                <w:i w:val="0"/>
                <w:sz w:val="18"/>
              </w:rPr>
              <w:t>PAIN is the big distinguishing factor</w:t>
            </w:r>
            <w:r>
              <w:rPr>
                <w:b w:val="0"/>
                <w:i w:val="0"/>
                <w:sz w:val="18"/>
              </w:rPr>
              <w:t xml:space="preserve"> — it occurs only in bacterial and fungal sinusitis, and it is </w:t>
            </w:r>
            <w:r>
              <w:rPr>
                <w:b/>
                <w:i w:val="0"/>
                <w:sz w:val="18"/>
              </w:rPr>
              <w:t>reproducible on palpation</w:t>
            </w:r>
            <w:r>
              <w:rPr>
                <w:b w:val="0"/>
                <w:i w:val="0"/>
                <w:sz w:val="18"/>
              </w:rPr>
              <w:t xml:space="preserve">, which a common cold is not. Fever above 100.4°F and severe pain point bacterial or fungal — </w:t>
            </w:r>
            <w:r>
              <w:rPr>
                <w:b/>
                <w:i w:val="0"/>
                <w:sz w:val="18"/>
              </w:rPr>
              <w:t>check the patient is not on an antipyretic first</w:t>
            </w:r>
            <w:r>
              <w:rPr>
                <w:b w:val="0"/>
                <w:i w:val="0"/>
                <w:sz w:val="18"/>
              </w:rPr>
              <w:t xml:space="preserve">. </w:t>
            </w:r>
            <w:r>
              <w:rPr>
                <w:b/>
                <w:i w:val="0"/>
                <w:sz w:val="18"/>
              </w:rPr>
              <w:t>Discharge color is largely unhelpful</w:t>
            </w:r>
            <w:r>
              <w:rPr>
                <w:b w:val="0"/>
                <w:i w:val="0"/>
                <w:sz w:val="18"/>
              </w:rPr>
              <w:t xml:space="preserve">: yellow or green is the </w:t>
            </w:r>
            <w:r>
              <w:rPr>
                <w:b w:val="0"/>
                <w:i/>
                <w:sz w:val="18"/>
              </w:rPr>
              <w:t>least</w:t>
            </w:r>
            <w:r>
              <w:rPr>
                <w:b w:val="0"/>
                <w:i w:val="0"/>
                <w:sz w:val="18"/>
              </w:rPr>
              <w:t xml:space="preserve"> useful; clear may be viral or allergic; yellow AND putrid suggests bacterial; </w:t>
            </w:r>
            <w:r>
              <w:rPr>
                <w:b/>
                <w:i w:val="0"/>
                <w:sz w:val="18"/>
              </w:rPr>
              <w:t>BLACK suggests fungus</w:t>
            </w:r>
            <w:r>
              <w:rPr>
                <w:b w:val="0"/>
                <w:i w:val="0"/>
                <w:sz w:val="18"/>
              </w:rPr>
              <w:t>; rust-colored may be S. pneumoniae.</w:t>
            </w:r>
          </w:p>
        </w:tc>
        <w:tc>
          <w:tcPr>
            <w:tcW w:type="dxa" w:w="1616"/>
          </w:tcPr>
          <w:p>
            <w:pPr>
              <w:spacing w:after="40"/>
            </w:pPr>
            <w:r>
              <w:rPr>
                <w:sz w:val="18"/>
              </w:rPr>
            </w:r>
            <w:r>
              <w:rPr>
                <w:b w:val="0"/>
                <w:i w:val="0"/>
                <w:sz w:val="18"/>
              </w:rPr>
              <w:t xml:space="preserve">Symptomatic treatment </w:t>
            </w:r>
            <w:r>
              <w:rPr>
                <w:b/>
                <w:i w:val="0"/>
                <w:sz w:val="18"/>
              </w:rPr>
              <w:t>plus</w:t>
            </w:r>
            <w:r>
              <w:rPr>
                <w:b w:val="0"/>
                <w:i w:val="0"/>
                <w:sz w:val="18"/>
              </w:rPr>
              <w:t xml:space="preserve"> antibiotics — </w:t>
            </w:r>
            <w:r>
              <w:rPr>
                <w:b/>
                <w:i w:val="0"/>
                <w:sz w:val="18"/>
              </w:rPr>
              <w:t>amoxicillin/clavulanate</w:t>
            </w:r>
            <w:r>
              <w:rPr>
                <w:b w:val="0"/>
                <w:i w:val="0"/>
                <w:sz w:val="18"/>
              </w:rPr>
              <w:t xml:space="preserve"> first line.</w:t>
            </w:r>
            <w:r>
              <w:rPr>
                <w:sz w:val="18"/>
              </w:rPr>
              <w:br/>
            </w:r>
            <w:r>
              <w:rPr>
                <w:b w:val="0"/>
                <w:i w:val="0"/>
                <w:sz w:val="18"/>
              </w:rPr>
              <w:t>Routine</w:t>
            </w:r>
          </w:p>
        </w:tc>
        <w:tc>
          <w:tcPr>
            <w:tcW w:type="dxa" w:w="1616"/>
          </w:tcPr>
          <w:p>
            <w:pPr>
              <w:spacing w:after="40"/>
            </w:pPr>
            <w:r>
              <w:rPr>
                <w:sz w:val="18"/>
              </w:rPr>
            </w:r>
            <w:r>
              <w:rPr>
                <w:b w:val="0"/>
                <w:i w:val="0"/>
                <w:sz w:val="18"/>
              </w:rPr>
              <w:t>The color of the discharge is the thing patients most expect to be diagnostic, and it is the thing that matters least.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Sinusitis with urgent features</w:t>
            </w:r>
            <w:r>
              <w:rPr>
                <w:sz w:val="18"/>
              </w:rPr>
              <w:br/>
            </w:r>
            <w:r>
              <w:rPr>
                <w:b w:val="0"/>
                <w:i w:val="0"/>
                <w:sz w:val="18"/>
              </w:rPr>
              <w:t>Sinusitis</w:t>
            </w:r>
            <w:r>
              <w:rPr>
                <w:sz w:val="18"/>
              </w:rPr>
              <w:br/>
            </w:r>
            <w:r>
              <w:rPr>
                <w:b/>
                <w:i w:val="0"/>
                <w:sz w:val="18"/>
              </w:rPr>
              <w:t>L17</w:t>
            </w:r>
            <w:r>
              <w:rPr>
                <w:sz w:val="18"/>
              </w:rPr>
              <w:br/>
            </w:r>
            <w:r>
              <w:rPr>
                <w:b w:val="0"/>
                <w:i w:val="0"/>
                <w:sz w:val="18"/>
              </w:rPr>
              <w:t>17, 21</w:t>
            </w:r>
          </w:p>
        </w:tc>
        <w:tc>
          <w:tcPr>
            <w:tcW w:type="dxa" w:w="1616"/>
          </w:tcPr>
          <w:p>
            <w:pPr>
              <w:spacing w:after="40"/>
            </w:pPr>
            <w:r>
              <w:rPr>
                <w:sz w:val="18"/>
              </w:rPr>
            </w:r>
            <w:r>
              <w:rPr>
                <w:b/>
                <w:i w:val="0"/>
                <w:sz w:val="18"/>
              </w:rPr>
              <w:t>YES</w:t>
            </w:r>
            <w:r>
              <w:rPr>
                <w:sz w:val="18"/>
              </w:rPr>
              <w:br/>
            </w:r>
            <w:r>
              <w:rPr>
                <w:b w:val="0"/>
                <w:i w:val="0"/>
                <w:sz w:val="18"/>
              </w:rPr>
              <w:t>Any</w:t>
            </w:r>
          </w:p>
        </w:tc>
        <w:tc>
          <w:tcPr>
            <w:tcW w:type="dxa" w:w="1616"/>
          </w:tcPr>
          <w:p>
            <w:pPr>
              <w:spacing w:after="40"/>
            </w:pPr>
            <w:r>
              <w:rPr>
                <w:sz w:val="18"/>
              </w:rPr>
            </w:r>
            <w:r>
              <w:rPr>
                <w:b/>
                <w:i w:val="0"/>
                <w:sz w:val="18"/>
              </w:rPr>
              <w:t>Diplopia, periorbital swelling, confusion</w:t>
            </w:r>
          </w:p>
        </w:tc>
        <w:tc>
          <w:tcPr>
            <w:tcW w:type="dxa" w:w="1616"/>
          </w:tcPr>
          <w:p>
            <w:pPr>
              <w:spacing w:after="40"/>
            </w:pPr>
            <w:r>
              <w:rPr>
                <w:sz w:val="18"/>
              </w:rPr>
            </w:r>
            <w:r>
              <w:rPr>
                <w:b/>
                <w:i w:val="0"/>
                <w:sz w:val="18"/>
              </w:rPr>
              <w:t>Diplopia</w:t>
            </w:r>
            <w:r>
              <w:rPr>
                <w:b w:val="0"/>
                <w:i w:val="0"/>
                <w:sz w:val="18"/>
              </w:rPr>
              <w:t xml:space="preserve"> · </w:t>
            </w:r>
            <w:r>
              <w:rPr>
                <w:b/>
                <w:i w:val="0"/>
                <w:sz w:val="18"/>
              </w:rPr>
              <w:t>periorbital swelling or erythema</w:t>
            </w:r>
            <w:r>
              <w:rPr>
                <w:b w:val="0"/>
                <w:i w:val="0"/>
                <w:sz w:val="18"/>
              </w:rPr>
              <w:t xml:space="preserve"> · </w:t>
            </w:r>
            <w:r>
              <w:rPr>
                <w:b/>
                <w:i w:val="0"/>
                <w:sz w:val="18"/>
              </w:rPr>
              <w:t>altered mental status</w:t>
            </w:r>
          </w:p>
        </w:tc>
        <w:tc>
          <w:tcPr>
            <w:tcW w:type="dxa" w:w="1616"/>
          </w:tcPr>
          <w:p>
            <w:pPr>
              <w:spacing w:after="40"/>
            </w:pPr>
            <w:r>
              <w:rPr>
                <w:sz w:val="18"/>
              </w:rPr>
            </w:r>
            <w:r>
              <w:rPr>
                <w:b w:val="0"/>
                <w:i w:val="0"/>
                <w:sz w:val="18"/>
              </w:rPr>
              <w:t xml:space="preserve">The lecture names these separately as </w:t>
            </w:r>
            <w:r>
              <w:rPr>
                <w:b/>
                <w:i w:val="0"/>
                <w:sz w:val="18"/>
              </w:rPr>
              <w:t>symptoms requiring urgent attention</w:t>
            </w:r>
            <w:r>
              <w:rPr>
                <w:b w:val="0"/>
                <w:i w:val="0"/>
                <w:sz w:val="18"/>
              </w:rPr>
              <w:t xml:space="preserve"> in a patient with sinusitis: </w:t>
            </w:r>
            <w:r>
              <w:rPr>
                <w:b/>
                <w:i w:val="0"/>
                <w:sz w:val="18"/>
              </w:rPr>
              <w:t>visual disturbance, especially diplopia</w:t>
            </w:r>
            <w:r>
              <w:rPr>
                <w:b w:val="0"/>
                <w:i w:val="0"/>
                <w:sz w:val="18"/>
              </w:rPr>
              <w:t xml:space="preserve">; </w:t>
            </w:r>
            <w:r>
              <w:rPr>
                <w:b/>
                <w:i w:val="0"/>
                <w:sz w:val="18"/>
              </w:rPr>
              <w:t>periorbital swelling or erythema</w:t>
            </w:r>
            <w:r>
              <w:rPr>
                <w:b w:val="0"/>
                <w:i w:val="0"/>
                <w:sz w:val="18"/>
              </w:rPr>
              <w:t xml:space="preserve">; </w:t>
            </w:r>
            <w:r>
              <w:rPr>
                <w:b/>
                <w:i w:val="0"/>
                <w:sz w:val="18"/>
              </w:rPr>
              <w:t>altered mental status</w:t>
            </w:r>
            <w:r>
              <w:rPr>
                <w:b w:val="0"/>
                <w:i w:val="0"/>
                <w:sz w:val="18"/>
              </w:rPr>
              <w:t>.</w:t>
            </w:r>
          </w:p>
        </w:tc>
        <w:tc>
          <w:tcPr>
            <w:tcW w:type="dxa" w:w="1616"/>
          </w:tcPr>
          <w:p>
            <w:pPr>
              <w:spacing w:after="40"/>
            </w:pPr>
            <w:r>
              <w:rPr>
                <w:sz w:val="18"/>
              </w:rPr>
            </w:r>
            <w:r>
              <w:rPr>
                <w:b/>
                <w:i w:val="0"/>
                <w:sz w:val="18"/>
              </w:rPr>
              <w:t>Sinus CT if signs suggest extrasinus involvement.</w:t>
            </w:r>
            <w:r>
              <w:rPr>
                <w:b w:val="0"/>
                <w:i w:val="0"/>
                <w:sz w:val="18"/>
              </w:rPr>
              <w:t xml:space="preserve"> These are the findings that say the disease has left the sinus.</w:t>
            </w:r>
          </w:p>
        </w:tc>
        <w:tc>
          <w:tcPr>
            <w:tcW w:type="dxa" w:w="1616"/>
          </w:tcPr>
          <w:p>
            <w:pPr>
              <w:spacing w:after="40"/>
            </w:pPr>
            <w:r>
              <w:rPr>
                <w:sz w:val="18"/>
              </w:rPr>
            </w:r>
            <w:r>
              <w:rPr>
                <w:b w:val="0"/>
                <w:i w:val="0"/>
                <w:sz w:val="18"/>
              </w:rPr>
              <w:t>Urgent evaluation and imaging rather than another course of symptomatic treatment.</w:t>
            </w:r>
            <w:r>
              <w:rPr>
                <w:sz w:val="18"/>
              </w:rPr>
              <w:br/>
            </w:r>
            <w:r>
              <w:rPr>
                <w:b w:val="0"/>
                <w:i w:val="0"/>
                <w:sz w:val="18"/>
              </w:rPr>
              <w:t>Emergent</w:t>
            </w:r>
          </w:p>
        </w:tc>
        <w:tc>
          <w:tcPr>
            <w:tcW w:type="dxa" w:w="1616"/>
          </w:tcPr>
          <w:p>
            <w:pPr>
              <w:spacing w:after="40"/>
            </w:pPr>
            <w:r>
              <w:rPr>
                <w:sz w:val="18"/>
              </w:rPr>
            </w:r>
            <w:r>
              <w:rPr>
                <w:b w:val="0"/>
                <w:i w:val="0"/>
                <w:sz w:val="18"/>
              </w:rPr>
              <w:t>The orbit sits next door to the ethmoid sinus. Eye signs in a sinusitis patient are the ones that change the plan.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Chronic bacterial sinusitis</w:t>
            </w:r>
            <w:r>
              <w:rPr>
                <w:sz w:val="18"/>
              </w:rPr>
              <w:br/>
            </w:r>
            <w:r>
              <w:rPr>
                <w:b w:val="0"/>
                <w:i w:val="0"/>
                <w:sz w:val="18"/>
              </w:rPr>
              <w:t>Sinusitis</w:t>
            </w:r>
            <w:r>
              <w:rPr>
                <w:sz w:val="18"/>
              </w:rPr>
              <w:br/>
            </w:r>
            <w:r>
              <w:rPr>
                <w:b/>
                <w:i w:val="0"/>
                <w:sz w:val="18"/>
              </w:rPr>
              <w:t>L17</w:t>
            </w:r>
            <w:r>
              <w:rPr>
                <w:sz w:val="18"/>
              </w:rPr>
              <w:br/>
            </w:r>
            <w:r>
              <w:rPr>
                <w:b w:val="0"/>
                <w:i w:val="0"/>
                <w:sz w:val="18"/>
              </w:rPr>
              <w:t>28–29</w:t>
            </w:r>
          </w:p>
        </w:tc>
        <w:tc>
          <w:tcPr>
            <w:tcW w:type="dxa" w:w="1616"/>
          </w:tcPr>
          <w:p>
            <w:pPr>
              <w:spacing w:after="40"/>
            </w:pPr>
            <w:r>
              <w:rPr>
                <w:sz w:val="18"/>
              </w:rPr>
            </w:r>
            <w:r>
              <w:rPr>
                <w:b w:val="0"/>
                <w:i w:val="0"/>
                <w:sz w:val="18"/>
              </w:rPr>
              <w:t>Pressure, with flares</w:t>
            </w:r>
            <w:r>
              <w:rPr>
                <w:sz w:val="18"/>
              </w:rPr>
              <w:br/>
            </w:r>
            <w:r>
              <w:rPr>
                <w:b w:val="0"/>
                <w:i w:val="0"/>
                <w:sz w:val="18"/>
              </w:rPr>
              <w:t>Constant congestion</w:t>
            </w:r>
          </w:p>
        </w:tc>
        <w:tc>
          <w:tcPr>
            <w:tcW w:type="dxa" w:w="1616"/>
          </w:tcPr>
          <w:p>
            <w:pPr>
              <w:spacing w:after="40"/>
            </w:pPr>
            <w:r>
              <w:rPr>
                <w:sz w:val="18"/>
              </w:rPr>
            </w:r>
            <w:r>
              <w:rPr>
                <w:b/>
                <w:i w:val="0"/>
                <w:sz w:val="18"/>
              </w:rPr>
              <w:t>&gt;12 weeks</w:t>
            </w:r>
          </w:p>
        </w:tc>
        <w:tc>
          <w:tcPr>
            <w:tcW w:type="dxa" w:w="1616"/>
          </w:tcPr>
          <w:p>
            <w:pPr>
              <w:spacing w:after="40"/>
            </w:pPr>
            <w:r>
              <w:rPr>
                <w:sz w:val="18"/>
              </w:rPr>
            </w:r>
            <w:r>
              <w:rPr>
                <w:b/>
                <w:i w:val="0"/>
                <w:sz w:val="18"/>
              </w:rPr>
              <w:t>Over 12 weeks</w:t>
            </w:r>
            <w:r>
              <w:rPr>
                <w:b w:val="0"/>
                <w:i w:val="0"/>
                <w:sz w:val="18"/>
              </w:rPr>
              <w:t xml:space="preserve"> · constant congestion with flares · </w:t>
            </w:r>
            <w:r>
              <w:rPr>
                <w:b/>
                <w:i w:val="0"/>
                <w:sz w:val="18"/>
              </w:rPr>
              <w:t>impaired mucociliary clearance</w:t>
            </w:r>
          </w:p>
        </w:tc>
        <w:tc>
          <w:tcPr>
            <w:tcW w:type="dxa" w:w="1616"/>
          </w:tcPr>
          <w:p>
            <w:pPr>
              <w:spacing w:after="40"/>
            </w:pPr>
            <w:r>
              <w:rPr>
                <w:sz w:val="18"/>
              </w:rPr>
            </w:r>
            <w:r>
              <w:rPr>
                <w:b w:val="0"/>
                <w:i w:val="0"/>
                <w:sz w:val="18"/>
              </w:rPr>
              <w:t xml:space="preserve">Sinusitis </w:t>
            </w:r>
            <w:r>
              <w:rPr>
                <w:b/>
                <w:i w:val="0"/>
                <w:sz w:val="18"/>
              </w:rPr>
              <w:t>lasting more than twelve weeks</w:t>
            </w:r>
            <w:r>
              <w:rPr>
                <w:b w:val="0"/>
                <w:i w:val="0"/>
                <w:sz w:val="18"/>
              </w:rPr>
              <w:t xml:space="preserve">. The mechanism is </w:t>
            </w:r>
            <w:r>
              <w:rPr>
                <w:b/>
                <w:i w:val="0"/>
                <w:sz w:val="18"/>
              </w:rPr>
              <w:t>impaired mucociliary clearance causing REPEATED infections</w:t>
            </w:r>
            <w:r>
              <w:rPr>
                <w:b w:val="0"/>
                <w:i w:val="0"/>
                <w:sz w:val="18"/>
              </w:rPr>
              <w:t xml:space="preserve"> rather than one persistent infection. Constant nasal congestion and sinus pressure, with periods of increased severity.</w:t>
            </w:r>
          </w:p>
        </w:tc>
        <w:tc>
          <w:tcPr>
            <w:tcW w:type="dxa" w:w="1616"/>
          </w:tcPr>
          <w:p>
            <w:pPr>
              <w:spacing w:after="40"/>
            </w:pPr>
            <w:r>
              <w:rPr>
                <w:sz w:val="18"/>
              </w:rPr>
            </w:r>
            <w:r>
              <w:rPr>
                <w:b/>
                <w:i w:val="0"/>
                <w:sz w:val="18"/>
              </w:rPr>
              <w:t>Sinus CT</w:t>
            </w:r>
            <w:r>
              <w:rPr>
                <w:b w:val="0"/>
                <w:i w:val="0"/>
                <w:sz w:val="18"/>
              </w:rPr>
              <w:t xml:space="preserve"> defines extent, detects an underlying anatomic defect or obstruction, and assesses response. </w:t>
            </w:r>
            <w:r>
              <w:rPr>
                <w:b/>
                <w:i w:val="0"/>
                <w:sz w:val="18"/>
              </w:rPr>
              <w:t>Endoscopy-derived tissue for histology and culture</w:t>
            </w:r>
            <w:r>
              <w:rPr>
                <w:b w:val="0"/>
                <w:i w:val="0"/>
                <w:sz w:val="18"/>
              </w:rPr>
              <w:t xml:space="preserve"> should guide treatment. Consider full blood count with differential and </w:t>
            </w:r>
            <w:r>
              <w:rPr>
                <w:b/>
                <w:i w:val="0"/>
                <w:sz w:val="18"/>
              </w:rPr>
              <w:t>IgE</w:t>
            </w:r>
            <w:r>
              <w:rPr>
                <w:b w:val="0"/>
                <w:i w:val="0"/>
                <w:sz w:val="18"/>
              </w:rPr>
              <w:t>.</w:t>
            </w:r>
          </w:p>
        </w:tc>
        <w:tc>
          <w:tcPr>
            <w:tcW w:type="dxa" w:w="1616"/>
          </w:tcPr>
          <w:p>
            <w:pPr>
              <w:spacing w:after="40"/>
            </w:pPr>
            <w:r>
              <w:rPr>
                <w:sz w:val="18"/>
              </w:rPr>
            </w:r>
            <w:r>
              <w:rPr>
                <w:b/>
                <w:i w:val="0"/>
                <w:sz w:val="18"/>
              </w:rPr>
              <w:t>Repeated antibiotic courses, often 3–4 weeks at a time</w:t>
            </w:r>
            <w:r>
              <w:rPr>
                <w:b w:val="0"/>
                <w:i w:val="0"/>
                <w:sz w:val="18"/>
              </w:rPr>
              <w:t xml:space="preserve"> — oral steroids plus two weeks of amoxicillin/clavulanate is the stated regimen. Adjuncts: intranasal glucocorticoids, sinus irrigation. </w:t>
            </w:r>
            <w:r>
              <w:rPr>
                <w:b/>
                <w:i w:val="0"/>
                <w:sz w:val="18"/>
              </w:rPr>
              <w:t>Refer to ENT for surgical evaluation</w:t>
            </w:r>
            <w:r>
              <w:rPr>
                <w:b w:val="0"/>
                <w:i w:val="0"/>
                <w:sz w:val="18"/>
              </w:rPr>
              <w:t xml:space="preserve"> and to allergy for skin testing.</w:t>
            </w:r>
            <w:r>
              <w:rPr>
                <w:sz w:val="18"/>
              </w:rPr>
              <w:br/>
            </w:r>
            <w:r>
              <w:rPr>
                <w:b w:val="0"/>
                <w:i w:val="0"/>
                <w:sz w:val="18"/>
              </w:rPr>
              <w:t>Urgent</w:t>
            </w:r>
          </w:p>
        </w:tc>
        <w:tc>
          <w:tcPr>
            <w:tcW w:type="dxa" w:w="1616"/>
          </w:tcPr>
          <w:p>
            <w:pPr>
              <w:spacing w:after="40"/>
            </w:pPr>
            <w:r>
              <w:rPr>
                <w:sz w:val="18"/>
              </w:rPr>
            </w:r>
            <w:r>
              <w:rPr>
                <w:b w:val="0"/>
                <w:i w:val="0"/>
                <w:sz w:val="18"/>
              </w:rPr>
              <w:t>It is a drainage problem as much as an infection, which is why it keeps coming back and why surgery enters the conversation.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Chronic fungal sinusitis</w:t>
            </w:r>
            <w:r>
              <w:rPr>
                <w:sz w:val="18"/>
              </w:rPr>
              <w:br/>
            </w:r>
            <w:r>
              <w:rPr>
                <w:b w:val="0"/>
                <w:i w:val="0"/>
                <w:sz w:val="18"/>
              </w:rPr>
              <w:t>Sinusitis</w:t>
            </w:r>
            <w:r>
              <w:rPr>
                <w:sz w:val="18"/>
              </w:rPr>
              <w:br/>
            </w:r>
            <w:r>
              <w:rPr>
                <w:b/>
                <w:i w:val="0"/>
                <w:sz w:val="18"/>
              </w:rPr>
              <w:t>L17</w:t>
            </w:r>
            <w:r>
              <w:rPr>
                <w:sz w:val="18"/>
              </w:rPr>
              <w:br/>
            </w:r>
            <w:r>
              <w:rPr>
                <w:b w:val="0"/>
                <w:i w:val="0"/>
                <w:sz w:val="18"/>
              </w:rPr>
              <w:t>30</w:t>
            </w:r>
          </w:p>
        </w:tc>
        <w:tc>
          <w:tcPr>
            <w:tcW w:type="dxa" w:w="1616"/>
          </w:tcPr>
          <w:p>
            <w:pPr>
              <w:spacing w:after="40"/>
            </w:pPr>
            <w:r>
              <w:rPr>
                <w:sz w:val="18"/>
              </w:rPr>
            </w:r>
            <w:r>
              <w:rPr>
                <w:b w:val="0"/>
                <w:i w:val="0"/>
                <w:sz w:val="18"/>
              </w:rPr>
              <w:t>Variable</w:t>
            </w:r>
            <w:r>
              <w:rPr>
                <w:sz w:val="18"/>
              </w:rPr>
              <w:br/>
            </w:r>
            <w:r>
              <w:rPr>
                <w:b/>
                <w:i w:val="0"/>
                <w:sz w:val="18"/>
              </w:rPr>
              <w:t>Peanut-butter mucus</w:t>
            </w:r>
            <w:r>
              <w:rPr>
                <w:b w:val="0"/>
                <w:i w:val="0"/>
                <w:sz w:val="18"/>
              </w:rPr>
              <w:t xml:space="preserve"> in the allergic form</w:t>
            </w:r>
          </w:p>
        </w:tc>
        <w:tc>
          <w:tcPr>
            <w:tcW w:type="dxa" w:w="1616"/>
          </w:tcPr>
          <w:p>
            <w:pPr>
              <w:spacing w:after="40"/>
            </w:pPr>
            <w:r>
              <w:rPr>
                <w:sz w:val="18"/>
              </w:rPr>
            </w:r>
            <w:r>
              <w:rPr>
                <w:b/>
                <w:i w:val="0"/>
                <w:sz w:val="18"/>
              </w:rPr>
              <w:t>Fungus ball</w:t>
            </w:r>
            <w:r>
              <w:rPr>
                <w:b w:val="0"/>
                <w:i w:val="0"/>
                <w:sz w:val="18"/>
              </w:rPr>
              <w:t xml:space="preserve"> on imaging</w:t>
            </w:r>
          </w:p>
        </w:tc>
        <w:tc>
          <w:tcPr>
            <w:tcW w:type="dxa" w:w="1616"/>
          </w:tcPr>
          <w:p>
            <w:pPr>
              <w:spacing w:after="40"/>
            </w:pPr>
            <w:r>
              <w:rPr>
                <w:sz w:val="18"/>
              </w:rPr>
            </w:r>
            <w:r>
              <w:rPr>
                <w:b/>
                <w:i w:val="0"/>
                <w:sz w:val="18"/>
              </w:rPr>
              <w:t>Aspergillus</w:t>
            </w:r>
            <w:r>
              <w:rPr>
                <w:b w:val="0"/>
                <w:i w:val="0"/>
                <w:sz w:val="18"/>
              </w:rPr>
              <w:t xml:space="preserve"> · a </w:t>
            </w:r>
            <w:r>
              <w:rPr>
                <w:b/>
                <w:i w:val="0"/>
                <w:sz w:val="18"/>
              </w:rPr>
              <w:t>fungus ball</w:t>
            </w:r>
            <w:r>
              <w:rPr>
                <w:b w:val="0"/>
                <w:i w:val="0"/>
                <w:sz w:val="18"/>
              </w:rPr>
              <w:t xml:space="preserve"> · allergic form has </w:t>
            </w:r>
            <w:r>
              <w:rPr>
                <w:b/>
                <w:i w:val="0"/>
                <w:sz w:val="18"/>
              </w:rPr>
              <w:t>peanut-butter mucus</w:t>
            </w:r>
          </w:p>
        </w:tc>
        <w:tc>
          <w:tcPr>
            <w:tcW w:type="dxa" w:w="1616"/>
          </w:tcPr>
          <w:p>
            <w:pPr>
              <w:spacing w:after="40"/>
            </w:pPr>
            <w:r>
              <w:rPr>
                <w:sz w:val="18"/>
              </w:rPr>
            </w:r>
            <w:r>
              <w:rPr>
                <w:b/>
                <w:i w:val="0"/>
                <w:sz w:val="18"/>
              </w:rPr>
              <w:t>Noninvasive disease in immunocompetent hosts</w:t>
            </w:r>
            <w:r>
              <w:rPr>
                <w:b w:val="0"/>
                <w:i w:val="0"/>
                <w:sz w:val="18"/>
              </w:rPr>
              <w:t xml:space="preserve">, typically </w:t>
            </w:r>
            <w:r>
              <w:rPr>
                <w:b/>
                <w:i w:val="0"/>
                <w:sz w:val="18"/>
              </w:rPr>
              <w:t>Aspergillus</w:t>
            </w:r>
            <w:r>
              <w:rPr>
                <w:b w:val="0"/>
                <w:i w:val="0"/>
                <w:sz w:val="18"/>
              </w:rPr>
              <w:t xml:space="preserve"> and dematiaceous molds. </w:t>
            </w:r>
            <w:r>
              <w:rPr>
                <w:b/>
                <w:i w:val="0"/>
                <w:sz w:val="18"/>
              </w:rPr>
              <w:t>Recurrence is common.</w:t>
            </w:r>
            <w:r>
              <w:rPr>
                <w:b w:val="0"/>
                <w:i w:val="0"/>
                <w:sz w:val="18"/>
              </w:rPr>
              <w:t xml:space="preserve"> The </w:t>
            </w:r>
            <w:r>
              <w:rPr>
                <w:b/>
                <w:i w:val="0"/>
                <w:sz w:val="18"/>
              </w:rPr>
              <w:t>allergic</w:t>
            </w:r>
            <w:r>
              <w:rPr>
                <w:b w:val="0"/>
                <w:i w:val="0"/>
                <w:sz w:val="18"/>
              </w:rPr>
              <w:t xml:space="preserve"> form is seen in patients with </w:t>
            </w:r>
            <w:r>
              <w:rPr>
                <w:b/>
                <w:i w:val="0"/>
                <w:sz w:val="18"/>
              </w:rPr>
              <w:t>nasal polyps and asthma</w:t>
            </w:r>
            <w:r>
              <w:rPr>
                <w:b w:val="0"/>
                <w:i w:val="0"/>
                <w:sz w:val="18"/>
              </w:rPr>
              <w:t xml:space="preserve"> and presents as </w:t>
            </w:r>
            <w:r>
              <w:rPr>
                <w:b/>
                <w:i w:val="0"/>
                <w:sz w:val="18"/>
              </w:rPr>
              <w:t>pansinusitis with thick, eosinophil-laden mucus the consistency of peanut butter</w:t>
            </w:r>
            <w:r>
              <w:rPr>
                <w:b w:val="0"/>
                <w:i w:val="0"/>
                <w:sz w:val="18"/>
              </w:rPr>
              <w:t>.</w:t>
            </w:r>
          </w:p>
        </w:tc>
        <w:tc>
          <w:tcPr>
            <w:tcW w:type="dxa" w:w="1616"/>
          </w:tcPr>
          <w:p>
            <w:pPr>
              <w:spacing w:after="40"/>
            </w:pPr>
            <w:r>
              <w:rPr>
                <w:sz w:val="18"/>
              </w:rPr>
            </w:r>
            <w:r>
              <w:rPr>
                <w:b w:val="0"/>
                <w:i w:val="0"/>
                <w:sz w:val="18"/>
              </w:rPr>
              <w:t xml:space="preserve">Imaging and endoscopy. Unilateral disease with a </w:t>
            </w:r>
            <w:r>
              <w:rPr>
                <w:b/>
                <w:i w:val="0"/>
                <w:sz w:val="18"/>
              </w:rPr>
              <w:t>mycetoma (fungus ball)</w:t>
            </w:r>
            <w:r>
              <w:rPr>
                <w:b w:val="0"/>
                <w:i w:val="0"/>
                <w:sz w:val="18"/>
              </w:rPr>
              <w:t xml:space="preserve"> is the characteristic finding.</w:t>
            </w:r>
          </w:p>
        </w:tc>
        <w:tc>
          <w:tcPr>
            <w:tcW w:type="dxa" w:w="1616"/>
          </w:tcPr>
          <w:p>
            <w:pPr>
              <w:spacing w:after="40"/>
            </w:pPr>
            <w:r>
              <w:rPr>
                <w:sz w:val="18"/>
              </w:rPr>
            </w:r>
            <w:r>
              <w:rPr>
                <w:b/>
                <w:i w:val="0"/>
                <w:sz w:val="18"/>
              </w:rPr>
              <w:t>Mild indolent disease is cured by endoscopic surgery WITHOUT antifungals.</w:t>
            </w:r>
            <w:r>
              <w:rPr>
                <w:b w:val="0"/>
                <w:i w:val="0"/>
                <w:sz w:val="18"/>
              </w:rPr>
              <w:t xml:space="preserve"> A fungus ball is treated surgically — </w:t>
            </w:r>
            <w:r>
              <w:rPr>
                <w:b/>
                <w:i w:val="0"/>
                <w:sz w:val="18"/>
              </w:rPr>
              <w:t>and with antifungals only if bony erosion has occurred</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The surprise here is that most of it is treated surgically rather than with drugs.</w:t>
            </w:r>
          </w:p>
        </w:tc>
      </w:tr>
      <w:tr>
        <w:tc>
          <w:tcPr>
            <w:tcW w:type="dxa" w:w="1616"/>
          </w:tcPr>
          <w:p>
            <w:pPr>
              <w:jc w:val="center"/>
            </w:pPr>
            <w:r/>
            <w:r>
              <w:drawing>
                <wp:inline xmlns:a="http://schemas.openxmlformats.org/drawingml/2006/main" xmlns:pic="http://schemas.openxmlformats.org/drawingml/2006/picture">
                  <wp:extent cx="1234440" cy="444398"/>
                  <wp:docPr id="26" name="Picture 26"/>
                  <wp:cNvGraphicFramePr>
                    <a:graphicFrameLocks noChangeAspect="1"/>
                  </wp:cNvGraphicFramePr>
                  <a:graphic>
                    <a:graphicData uri="http://schemas.openxmlformats.org/drawingml/2006/picture">
                      <pic:pic>
                        <pic:nvPicPr>
                          <pic:cNvPr id="0" name="Clinical_Medicine_and_Surgery_I_Exam_3_cms-ent-chart-images_l17-s036_pos1.jpg"/>
                          <pic:cNvPicPr/>
                        </pic:nvPicPr>
                        <pic:blipFill>
                          <a:blip r:embed="rId34"/>
                          <a:stretch>
                            <a:fillRect/>
                          </a:stretch>
                        </pic:blipFill>
                        <pic:spPr>
                          <a:xfrm>
                            <a:off x="0" y="0"/>
                            <a:ext cx="1234440" cy="444398"/>
                          </a:xfrm>
                          <a:prstGeom prst="rect"/>
                        </pic:spPr>
                      </pic:pic>
                    </a:graphicData>
                  </a:graphic>
                </wp:inline>
              </w:drawing>
            </w:r>
          </w:p>
          <w:p>
            <w:pPr>
              <w:spacing w:after="40"/>
            </w:pPr>
            <w:r>
              <w:rPr>
                <w:b w:val="0"/>
                <w:i w:val="0"/>
                <w:sz w:val="18"/>
              </w:rPr>
              <w:t>L17 slide 36</w:t>
            </w:r>
          </w:p>
        </w:tc>
        <w:tc>
          <w:tcPr>
            <w:tcW w:type="dxa" w:w="1616"/>
          </w:tcPr>
          <w:p>
            <w:pPr>
              <w:spacing w:after="40"/>
            </w:pPr>
            <w:r>
              <w:rPr>
                <w:sz w:val="18"/>
              </w:rPr>
            </w:r>
            <w:r>
              <w:rPr>
                <w:b/>
                <w:i w:val="0"/>
                <w:sz w:val="18"/>
              </w:rPr>
              <w:t>Deviated septum</w:t>
            </w:r>
            <w:r>
              <w:rPr>
                <w:sz w:val="18"/>
              </w:rPr>
              <w:br/>
            </w:r>
            <w:r>
              <w:rPr>
                <w:b w:val="0"/>
                <w:i w:val="0"/>
                <w:sz w:val="18"/>
              </w:rPr>
              <w:t>Septum</w:t>
            </w:r>
            <w:r>
              <w:rPr>
                <w:sz w:val="18"/>
              </w:rPr>
              <w:br/>
            </w:r>
            <w:r>
              <w:rPr>
                <w:b/>
                <w:i w:val="0"/>
                <w:sz w:val="18"/>
              </w:rPr>
              <w:t>L17</w:t>
            </w:r>
            <w:r>
              <w:rPr>
                <w:sz w:val="18"/>
              </w:rPr>
              <w:br/>
            </w:r>
            <w:r>
              <w:rPr>
                <w:b w:val="0"/>
                <w:i w:val="0"/>
                <w:sz w:val="18"/>
              </w:rPr>
              <w:t>32–36</w:t>
            </w:r>
          </w:p>
        </w:tc>
        <w:tc>
          <w:tcPr>
            <w:tcW w:type="dxa" w:w="1616"/>
          </w:tcPr>
          <w:p>
            <w:pPr>
              <w:spacing w:after="40"/>
            </w:pPr>
            <w:r>
              <w:rPr>
                <w:sz w:val="18"/>
              </w:rPr>
            </w:r>
            <w:r>
              <w:rPr>
                <w:b w:val="0"/>
                <w:i w:val="0"/>
                <w:sz w:val="18"/>
              </w:rPr>
              <w:t>No, unless severe</w:t>
            </w:r>
            <w:r>
              <w:rPr>
                <w:sz w:val="18"/>
              </w:rPr>
              <w:br/>
            </w:r>
            <w:r>
              <w:rPr>
                <w:b w:val="0"/>
                <w:i w:val="0"/>
                <w:sz w:val="18"/>
              </w:rPr>
              <w:t>Congestion; recurrent bleeds</w:t>
            </w:r>
          </w:p>
        </w:tc>
        <w:tc>
          <w:tcPr>
            <w:tcW w:type="dxa" w:w="1616"/>
          </w:tcPr>
          <w:p>
            <w:pPr>
              <w:spacing w:after="40"/>
            </w:pPr>
            <w:r>
              <w:rPr>
                <w:sz w:val="18"/>
              </w:rPr>
            </w:r>
            <w:r>
              <w:rPr>
                <w:b/>
                <w:i w:val="0"/>
                <w:sz w:val="18"/>
              </w:rPr>
              <w:t>One passage smaller</w:t>
            </w:r>
          </w:p>
        </w:tc>
        <w:tc>
          <w:tcPr>
            <w:tcW w:type="dxa" w:w="1616"/>
          </w:tcPr>
          <w:p>
            <w:pPr>
              <w:spacing w:after="40"/>
            </w:pPr>
            <w:r>
              <w:rPr>
                <w:sz w:val="18"/>
              </w:rPr>
            </w:r>
            <w:r>
              <w:rPr>
                <w:b w:val="0"/>
                <w:i w:val="0"/>
                <w:sz w:val="18"/>
              </w:rPr>
              <w:t xml:space="preserve">One passage </w:t>
            </w:r>
            <w:r>
              <w:rPr>
                <w:b/>
                <w:i w:val="0"/>
                <w:sz w:val="18"/>
              </w:rPr>
              <w:t>smaller than the other</w:t>
            </w:r>
            <w:r>
              <w:rPr>
                <w:b w:val="0"/>
                <w:i w:val="0"/>
                <w:sz w:val="18"/>
              </w:rPr>
              <w:t xml:space="preserve"> · congenital or traumatic</w:t>
            </w:r>
          </w:p>
        </w:tc>
        <w:tc>
          <w:tcPr>
            <w:tcW w:type="dxa" w:w="1616"/>
          </w:tcPr>
          <w:p>
            <w:pPr>
              <w:spacing w:after="40"/>
            </w:pPr>
            <w:r>
              <w:rPr>
                <w:sz w:val="18"/>
              </w:rPr>
            </w:r>
            <w:r>
              <w:rPr>
                <w:b w:val="0"/>
                <w:i w:val="0"/>
                <w:sz w:val="18"/>
              </w:rPr>
              <w:t xml:space="preserve">The nasal septum is </w:t>
            </w:r>
            <w:r>
              <w:rPr>
                <w:b/>
                <w:i w:val="0"/>
                <w:sz w:val="18"/>
              </w:rPr>
              <w:t>significantly displaced to one side</w:t>
            </w:r>
            <w:r>
              <w:rPr>
                <w:b w:val="0"/>
                <w:i w:val="0"/>
                <w:sz w:val="18"/>
              </w:rPr>
              <w:t xml:space="preserve">, making one air passage smaller. </w:t>
            </w:r>
            <w:r>
              <w:rPr>
                <w:b/>
                <w:i w:val="0"/>
                <w:sz w:val="18"/>
              </w:rPr>
              <w:t>Congenital or traumatic.</w:t>
            </w:r>
            <w:r>
              <w:rPr>
                <w:b w:val="0"/>
                <w:i w:val="0"/>
                <w:sz w:val="18"/>
              </w:rPr>
              <w:t xml:space="preserve"> Ranges from congestion — through blockage of the ostia — to </w:t>
            </w:r>
            <w:r>
              <w:rPr>
                <w:b/>
                <w:i w:val="0"/>
                <w:sz w:val="18"/>
              </w:rPr>
              <w:t>anosmia</w:t>
            </w:r>
            <w:r>
              <w:rPr>
                <w:b w:val="0"/>
                <w:i w:val="0"/>
                <w:sz w:val="18"/>
              </w:rPr>
              <w:t xml:space="preserve">. In severe forms: </w:t>
            </w:r>
            <w:r>
              <w:rPr>
                <w:b/>
                <w:i w:val="0"/>
                <w:sz w:val="18"/>
              </w:rPr>
              <w:t>obstructive sleep apnea, snoring, facial pain and recurrent nosebleeds</w:t>
            </w:r>
            <w:r>
              <w:rPr>
                <w:b w:val="0"/>
                <w:i w:val="0"/>
                <w:sz w:val="18"/>
              </w:rPr>
              <w:t>.</w:t>
            </w:r>
          </w:p>
        </w:tc>
        <w:tc>
          <w:tcPr>
            <w:tcW w:type="dxa" w:w="1616"/>
          </w:tcPr>
          <w:p>
            <w:pPr>
              <w:spacing w:after="40"/>
            </w:pPr>
            <w:r>
              <w:rPr>
                <w:sz w:val="18"/>
              </w:rPr>
            </w:r>
            <w:r>
              <w:rPr>
                <w:b w:val="0"/>
                <w:i w:val="0"/>
                <w:sz w:val="18"/>
              </w:rPr>
              <w:t>Clinical, with a nasal speculum; CT where needed.</w:t>
            </w:r>
          </w:p>
        </w:tc>
        <w:tc>
          <w:tcPr>
            <w:tcW w:type="dxa" w:w="1616"/>
          </w:tcPr>
          <w:p>
            <w:pPr>
              <w:spacing w:after="40"/>
            </w:pPr>
            <w:r>
              <w:rPr>
                <w:sz w:val="18"/>
              </w:rPr>
            </w:r>
            <w:r>
              <w:rPr>
                <w:b/>
                <w:i w:val="0"/>
                <w:sz w:val="18"/>
              </w:rPr>
              <w:t>Surgery — septoplasty</w:t>
            </w:r>
            <w:r>
              <w:rPr>
                <w:b w:val="0"/>
                <w:i w:val="0"/>
                <w:sz w:val="18"/>
              </w:rPr>
              <w:t>, by an otorhinolaryngologist.</w:t>
            </w:r>
            <w:r>
              <w:rPr>
                <w:sz w:val="18"/>
              </w:rPr>
              <w:br/>
            </w:r>
            <w:r>
              <w:rPr>
                <w:b w:val="0"/>
                <w:i w:val="0"/>
                <w:sz w:val="18"/>
              </w:rPr>
              <w:t>Routine</w:t>
            </w:r>
          </w:p>
        </w:tc>
        <w:tc>
          <w:tcPr>
            <w:tcW w:type="dxa" w:w="1616"/>
          </w:tcPr>
          <w:p>
            <w:pPr>
              <w:spacing w:after="40"/>
            </w:pPr>
            <w:r>
              <w:rPr>
                <w:sz w:val="18"/>
              </w:rPr>
            </w:r>
            <w:r>
              <w:rPr>
                <w:b w:val="0"/>
                <w:i w:val="0"/>
                <w:sz w:val="18"/>
              </w:rPr>
              <w:t>The recurrent nosebleeds and the snoring are what usually bring the patient in, not the deviation itself.</w:t>
            </w:r>
          </w:p>
        </w:tc>
      </w:tr>
      <w:tr>
        <w:tc>
          <w:tcPr>
            <w:tcW w:type="dxa" w:w="1616"/>
          </w:tcPr>
          <w:p>
            <w:pPr>
              <w:jc w:val="center"/>
            </w:pPr>
            <w:r/>
            <w:r>
              <w:drawing>
                <wp:inline xmlns:a="http://schemas.openxmlformats.org/drawingml/2006/main" xmlns:pic="http://schemas.openxmlformats.org/drawingml/2006/picture">
                  <wp:extent cx="1234440" cy="549326"/>
                  <wp:docPr id="27" name="Picture 27"/>
                  <wp:cNvGraphicFramePr>
                    <a:graphicFrameLocks noChangeAspect="1"/>
                  </wp:cNvGraphicFramePr>
                  <a:graphic>
                    <a:graphicData uri="http://schemas.openxmlformats.org/drawingml/2006/picture">
                      <pic:pic>
                        <pic:nvPicPr>
                          <pic:cNvPr id="0" name="Clinical_Medicine_and_Surgery_I_Exam_3_cms-ent-chart-images_l17-s038_pos1.jpg"/>
                          <pic:cNvPicPr/>
                        </pic:nvPicPr>
                        <pic:blipFill>
                          <a:blip r:embed="rId35"/>
                          <a:stretch>
                            <a:fillRect/>
                          </a:stretch>
                        </pic:blipFill>
                        <pic:spPr>
                          <a:xfrm>
                            <a:off x="0" y="0"/>
                            <a:ext cx="1234440" cy="549326"/>
                          </a:xfrm>
                          <a:prstGeom prst="rect"/>
                        </pic:spPr>
                      </pic:pic>
                    </a:graphicData>
                  </a:graphic>
                </wp:inline>
              </w:drawing>
            </w:r>
          </w:p>
          <w:p>
            <w:pPr>
              <w:spacing w:after="40"/>
            </w:pPr>
            <w:r>
              <w:rPr>
                <w:b w:val="0"/>
                <w:i w:val="0"/>
                <w:sz w:val="18"/>
              </w:rPr>
              <w:t>L17 slide 38</w:t>
            </w:r>
          </w:p>
        </w:tc>
        <w:tc>
          <w:tcPr>
            <w:tcW w:type="dxa" w:w="1616"/>
          </w:tcPr>
          <w:p>
            <w:pPr>
              <w:spacing w:after="40"/>
            </w:pPr>
            <w:r>
              <w:rPr>
                <w:sz w:val="18"/>
              </w:rPr>
            </w:r>
            <w:r>
              <w:rPr>
                <w:b/>
                <w:i w:val="0"/>
                <w:sz w:val="18"/>
              </w:rPr>
              <w:t>Perforated septum</w:t>
            </w:r>
            <w:r>
              <w:rPr>
                <w:sz w:val="18"/>
              </w:rPr>
              <w:br/>
            </w:r>
            <w:r>
              <w:rPr>
                <w:b w:val="0"/>
                <w:i w:val="0"/>
                <w:sz w:val="18"/>
              </w:rPr>
              <w:t>Septum</w:t>
            </w:r>
            <w:r>
              <w:rPr>
                <w:sz w:val="18"/>
              </w:rPr>
              <w:br/>
            </w:r>
            <w:r>
              <w:rPr>
                <w:b/>
                <w:i w:val="0"/>
                <w:sz w:val="18"/>
              </w:rPr>
              <w:t>L17</w:t>
            </w:r>
            <w:r>
              <w:rPr>
                <w:sz w:val="18"/>
              </w:rPr>
              <w:br/>
            </w:r>
            <w:r>
              <w:rPr>
                <w:b w:val="0"/>
                <w:i w:val="0"/>
                <w:sz w:val="18"/>
              </w:rPr>
              <w:t>37–40</w:t>
            </w:r>
          </w:p>
        </w:tc>
        <w:tc>
          <w:tcPr>
            <w:tcW w:type="dxa" w:w="1616"/>
          </w:tcPr>
          <w:p>
            <w:pPr>
              <w:spacing w:after="40"/>
            </w:pPr>
            <w:r>
              <w:rPr>
                <w:sz w:val="18"/>
              </w:rPr>
            </w:r>
            <w:r>
              <w:rPr>
                <w:b w:val="0"/>
                <w:i w:val="0"/>
                <w:sz w:val="18"/>
              </w:rPr>
              <w:t>No</w:t>
            </w:r>
            <w:r>
              <w:rPr>
                <w:sz w:val="18"/>
              </w:rPr>
              <w:br/>
            </w:r>
            <w:r>
              <w:rPr>
                <w:b w:val="0"/>
                <w:i w:val="0"/>
                <w:sz w:val="18"/>
              </w:rPr>
              <w:t>Crusting, whistling</w:t>
            </w:r>
          </w:p>
        </w:tc>
        <w:tc>
          <w:tcPr>
            <w:tcW w:type="dxa" w:w="1616"/>
          </w:tcPr>
          <w:p>
            <w:pPr>
              <w:spacing w:after="40"/>
            </w:pPr>
            <w:r>
              <w:rPr>
                <w:sz w:val="18"/>
              </w:rPr>
            </w:r>
            <w:r>
              <w:rPr>
                <w:b/>
                <w:i w:val="0"/>
                <w:sz w:val="18"/>
              </w:rPr>
              <w:t>Visible perforation</w:t>
            </w:r>
          </w:p>
        </w:tc>
        <w:tc>
          <w:tcPr>
            <w:tcW w:type="dxa" w:w="1616"/>
          </w:tcPr>
          <w:p>
            <w:pPr>
              <w:spacing w:after="40"/>
            </w:pPr>
            <w:r>
              <w:rPr>
                <w:sz w:val="18"/>
              </w:rPr>
            </w:r>
            <w:r>
              <w:rPr>
                <w:b/>
                <w:i w:val="0"/>
                <w:sz w:val="18"/>
              </w:rPr>
              <w:t>Intranasal steroid or COCAINE use</w:t>
            </w:r>
            <w:r>
              <w:rPr>
                <w:b w:val="0"/>
                <w:i w:val="0"/>
                <w:sz w:val="18"/>
              </w:rPr>
              <w:t xml:space="preserve"> · chronic ischemia</w:t>
            </w:r>
          </w:p>
        </w:tc>
        <w:tc>
          <w:tcPr>
            <w:tcW w:type="dxa" w:w="1616"/>
          </w:tcPr>
          <w:p>
            <w:pPr>
              <w:spacing w:after="40"/>
            </w:pPr>
            <w:r>
              <w:rPr>
                <w:sz w:val="18"/>
              </w:rPr>
            </w:r>
            <w:r>
              <w:rPr>
                <w:b w:val="0"/>
                <w:i w:val="0"/>
                <w:sz w:val="18"/>
              </w:rPr>
              <w:t xml:space="preserve">A perforation through the nasal septum. Congenital or traumatic, but </w:t>
            </w:r>
            <w:r>
              <w:rPr>
                <w:b/>
                <w:i w:val="0"/>
                <w:sz w:val="18"/>
              </w:rPr>
              <w:t>many are from intranasal steroid use or cocaine use</w:t>
            </w:r>
            <w:r>
              <w:rPr>
                <w:b w:val="0"/>
                <w:i w:val="0"/>
                <w:sz w:val="18"/>
              </w:rPr>
              <w:t xml:space="preserve">, both by </w:t>
            </w:r>
            <w:r>
              <w:rPr>
                <w:b/>
                <w:i w:val="0"/>
                <w:sz w:val="18"/>
              </w:rPr>
              <w:t>chronic ischemia</w:t>
            </w:r>
            <w:r>
              <w:rPr>
                <w:b w:val="0"/>
                <w:i w:val="0"/>
                <w:sz w:val="18"/>
              </w:rPr>
              <w:t xml:space="preserve">. Rarely </w:t>
            </w:r>
            <w:r>
              <w:rPr>
                <w:b/>
                <w:i w:val="0"/>
                <w:sz w:val="18"/>
              </w:rPr>
              <w:t>granulomatosis with polyangiitis (Wegener’s)</w:t>
            </w:r>
            <w:r>
              <w:rPr>
                <w:b w:val="0"/>
                <w:i w:val="0"/>
                <w:sz w:val="18"/>
              </w:rPr>
              <w:t xml:space="preserve">, a vascular autoimmune disease, may cause nasal deformity. </w:t>
            </w:r>
            <w:r>
              <w:rPr>
                <w:b/>
                <w:i w:val="0"/>
                <w:sz w:val="18"/>
              </w:rPr>
              <w:t>Rarely, secondary syphilis</w:t>
            </w:r>
            <w:r>
              <w:rPr>
                <w:b w:val="0"/>
                <w:i w:val="0"/>
                <w:sz w:val="18"/>
              </w:rPr>
              <w:t xml:space="preserve"> — seldom seen now.</w:t>
            </w:r>
          </w:p>
        </w:tc>
        <w:tc>
          <w:tcPr>
            <w:tcW w:type="dxa" w:w="1616"/>
          </w:tcPr>
          <w:p>
            <w:pPr>
              <w:spacing w:after="40"/>
            </w:pPr>
            <w:r>
              <w:rPr>
                <w:sz w:val="18"/>
              </w:rPr>
            </w:r>
            <w:r>
              <w:rPr>
                <w:b/>
                <w:i w:val="0"/>
                <w:sz w:val="18"/>
              </w:rPr>
              <w:t>Physical examination</w:t>
            </w:r>
            <w:r>
              <w:rPr>
                <w:b w:val="0"/>
                <w:i w:val="0"/>
                <w:sz w:val="18"/>
              </w:rPr>
              <w:t>, possibly with CT.</w:t>
            </w:r>
          </w:p>
        </w:tc>
        <w:tc>
          <w:tcPr>
            <w:tcW w:type="dxa" w:w="1616"/>
          </w:tcPr>
          <w:p>
            <w:pPr>
              <w:spacing w:after="40"/>
            </w:pPr>
            <w:r>
              <w:rPr>
                <w:sz w:val="18"/>
              </w:rPr>
            </w:r>
            <w:r>
              <w:rPr>
                <w:b/>
                <w:i w:val="0"/>
                <w:sz w:val="18"/>
              </w:rPr>
              <w:t>Treat the underlying cause and it may grow back</w:t>
            </w:r>
            <w:r>
              <w:rPr>
                <w:b w:val="0"/>
                <w:i w:val="0"/>
                <w:sz w:val="18"/>
              </w:rPr>
              <w:t xml:space="preserve">; otherwise </w:t>
            </w:r>
            <w:r>
              <w:rPr>
                <w:b/>
                <w:i w:val="0"/>
                <w:sz w:val="18"/>
              </w:rPr>
              <w:t>septoplasty</w:t>
            </w:r>
            <w:r>
              <w:rPr>
                <w:b w:val="0"/>
                <w:i w:val="0"/>
                <w:sz w:val="18"/>
              </w:rPr>
              <w:t>.</w:t>
            </w:r>
            <w:r>
              <w:rPr>
                <w:sz w:val="18"/>
              </w:rPr>
              <w:br/>
            </w:r>
            <w:r>
              <w:rPr>
                <w:b w:val="0"/>
                <w:i w:val="0"/>
                <w:sz w:val="18"/>
              </w:rPr>
              <w:t>Routine</w:t>
            </w:r>
          </w:p>
        </w:tc>
        <w:tc>
          <w:tcPr>
            <w:tcW w:type="dxa" w:w="1616"/>
          </w:tcPr>
          <w:p>
            <w:pPr>
              <w:spacing w:after="40"/>
            </w:pPr>
            <w:r>
              <w:rPr>
                <w:sz w:val="18"/>
              </w:rPr>
            </w:r>
            <w:r>
              <w:rPr>
                <w:b w:val="0"/>
                <w:i w:val="0"/>
                <w:sz w:val="18"/>
              </w:rPr>
              <w:t>The drug history is the diagnosis here — ask about both prescribed nasal steroids and cocaine.</w:t>
            </w:r>
          </w:p>
        </w:tc>
      </w:tr>
      <w:tr>
        <w:tc>
          <w:tcPr>
            <w:tcW w:type="dxa" w:w="1616"/>
          </w:tcPr>
          <w:p>
            <w:pPr>
              <w:jc w:val="center"/>
            </w:pPr>
            <w:r/>
            <w:r>
              <w:drawing>
                <wp:inline xmlns:a="http://schemas.openxmlformats.org/drawingml/2006/main" xmlns:pic="http://schemas.openxmlformats.org/drawingml/2006/picture">
                  <wp:extent cx="1234440" cy="636971"/>
                  <wp:docPr id="28" name="Picture 28"/>
                  <wp:cNvGraphicFramePr>
                    <a:graphicFrameLocks noChangeAspect="1"/>
                  </wp:cNvGraphicFramePr>
                  <a:graphic>
                    <a:graphicData uri="http://schemas.openxmlformats.org/drawingml/2006/picture">
                      <pic:pic>
                        <pic:nvPicPr>
                          <pic:cNvPr id="0" name="Clinical_Medicine_and_Surgery_I_Exam_3_cms-ent-chart-images_l17-s042_pos1.jpg"/>
                          <pic:cNvPicPr/>
                        </pic:nvPicPr>
                        <pic:blipFill>
                          <a:blip r:embed="rId36"/>
                          <a:stretch>
                            <a:fillRect/>
                          </a:stretch>
                        </pic:blipFill>
                        <pic:spPr>
                          <a:xfrm>
                            <a:off x="0" y="0"/>
                            <a:ext cx="1234440" cy="636971"/>
                          </a:xfrm>
                          <a:prstGeom prst="rect"/>
                        </pic:spPr>
                      </pic:pic>
                    </a:graphicData>
                  </a:graphic>
                </wp:inline>
              </w:drawing>
            </w:r>
          </w:p>
          <w:p>
            <w:pPr>
              <w:spacing w:after="40"/>
            </w:pPr>
            <w:r>
              <w:rPr>
                <w:b w:val="0"/>
                <w:i w:val="0"/>
                <w:sz w:val="18"/>
              </w:rPr>
              <w:t>L17 slide 42</w:t>
            </w:r>
          </w:p>
        </w:tc>
        <w:tc>
          <w:tcPr>
            <w:tcW w:type="dxa" w:w="1616"/>
          </w:tcPr>
          <w:p>
            <w:pPr>
              <w:spacing w:after="40"/>
            </w:pPr>
            <w:r>
              <w:rPr>
                <w:sz w:val="18"/>
              </w:rPr>
            </w:r>
            <w:r>
              <w:rPr>
                <w:b/>
                <w:i w:val="0"/>
                <w:sz w:val="18"/>
              </w:rPr>
              <w:t>Septal hematoma</w:t>
            </w:r>
            <w:r>
              <w:rPr>
                <w:sz w:val="18"/>
              </w:rPr>
              <w:br/>
            </w:r>
            <w:r>
              <w:rPr>
                <w:b w:val="0"/>
                <w:i w:val="0"/>
                <w:sz w:val="18"/>
              </w:rPr>
              <w:t>Septum</w:t>
            </w:r>
            <w:r>
              <w:rPr>
                <w:sz w:val="18"/>
              </w:rPr>
              <w:br/>
            </w:r>
            <w:r>
              <w:rPr>
                <w:b/>
                <w:i w:val="0"/>
                <w:sz w:val="18"/>
              </w:rPr>
              <w:t>L17</w:t>
            </w:r>
            <w:r>
              <w:rPr>
                <w:sz w:val="18"/>
              </w:rPr>
              <w:br/>
            </w:r>
            <w:r>
              <w:rPr>
                <w:b w:val="0"/>
                <w:i w:val="0"/>
                <w:sz w:val="18"/>
              </w:rPr>
              <w:t>41–43</w:t>
            </w:r>
          </w:p>
        </w:tc>
        <w:tc>
          <w:tcPr>
            <w:tcW w:type="dxa" w:w="1616"/>
          </w:tcPr>
          <w:p>
            <w:pPr>
              <w:spacing w:after="40"/>
            </w:pPr>
            <w:r>
              <w:rPr>
                <w:sz w:val="18"/>
              </w:rPr>
            </w:r>
            <w:r>
              <w:rPr>
                <w:b/>
                <w:i w:val="0"/>
                <w:sz w:val="18"/>
              </w:rPr>
              <w:t>YES</w:t>
            </w:r>
            <w:r>
              <w:rPr>
                <w:sz w:val="18"/>
              </w:rPr>
              <w:br/>
            </w:r>
            <w:r>
              <w:rPr>
                <w:b w:val="0"/>
                <w:i w:val="0"/>
                <w:sz w:val="18"/>
              </w:rPr>
              <w:t>Obstruction</w:t>
            </w:r>
          </w:p>
        </w:tc>
        <w:tc>
          <w:tcPr>
            <w:tcW w:type="dxa" w:w="1616"/>
          </w:tcPr>
          <w:p>
            <w:pPr>
              <w:spacing w:after="40"/>
            </w:pPr>
            <w:r>
              <w:rPr>
                <w:sz w:val="18"/>
              </w:rPr>
            </w:r>
            <w:r>
              <w:rPr>
                <w:b/>
                <w:i w:val="0"/>
                <w:sz w:val="18"/>
              </w:rPr>
              <w:t>Swelling between septum and perichondrium</w:t>
            </w:r>
          </w:p>
        </w:tc>
        <w:tc>
          <w:tcPr>
            <w:tcW w:type="dxa" w:w="1616"/>
          </w:tcPr>
          <w:p>
            <w:pPr>
              <w:spacing w:after="40"/>
            </w:pPr>
            <w:r>
              <w:rPr>
                <w:sz w:val="18"/>
              </w:rPr>
            </w:r>
            <w:r>
              <w:rPr>
                <w:b w:val="0"/>
                <w:i w:val="0"/>
                <w:sz w:val="18"/>
              </w:rPr>
              <w:t xml:space="preserve">Blood </w:t>
            </w:r>
            <w:r>
              <w:rPr>
                <w:b/>
                <w:i w:val="0"/>
                <w:sz w:val="18"/>
              </w:rPr>
              <w:t>between septum and perichondrium</w:t>
            </w:r>
            <w:r>
              <w:rPr>
                <w:b w:val="0"/>
                <w:i w:val="0"/>
                <w:sz w:val="18"/>
              </w:rPr>
              <w:t xml:space="preserve"> · after trauma · </w:t>
            </w:r>
            <w:r>
              <w:rPr>
                <w:b/>
                <w:i w:val="0"/>
                <w:sz w:val="18"/>
              </w:rPr>
              <w:t>drain it</w:t>
            </w:r>
          </w:p>
        </w:tc>
        <w:tc>
          <w:tcPr>
            <w:tcW w:type="dxa" w:w="1616"/>
          </w:tcPr>
          <w:p>
            <w:pPr>
              <w:spacing w:after="40"/>
            </w:pPr>
            <w:r>
              <w:rPr>
                <w:sz w:val="18"/>
              </w:rPr>
            </w:r>
            <w:r>
              <w:rPr>
                <w:b w:val="0"/>
                <w:i w:val="0"/>
                <w:sz w:val="18"/>
              </w:rPr>
              <w:t xml:space="preserve">A hematoma between the nasal septum and the perichondrium or mucosal epithelium. </w:t>
            </w:r>
            <w:r>
              <w:rPr>
                <w:b/>
                <w:i w:val="0"/>
                <w:sz w:val="18"/>
              </w:rPr>
              <w:t>Usually secondary to trauma</w:t>
            </w:r>
            <w:r>
              <w:rPr>
                <w:b w:val="0"/>
                <w:i w:val="0"/>
                <w:sz w:val="18"/>
              </w:rPr>
              <w:t xml:space="preserve">; other causes are bleeding disorders, cocaine, foreign body and medications. </w:t>
            </w:r>
            <w:r>
              <w:rPr>
                <w:b/>
                <w:i w:val="0"/>
                <w:sz w:val="18"/>
              </w:rPr>
              <w:t>Associated with nasal fracture</w:t>
            </w:r>
            <w:r>
              <w:rPr>
                <w:b w:val="0"/>
                <w:i w:val="0"/>
                <w:sz w:val="18"/>
              </w:rPr>
              <w:t xml:space="preserve"> — look for it in every nasal injury.</w:t>
            </w:r>
          </w:p>
        </w:tc>
        <w:tc>
          <w:tcPr>
            <w:tcW w:type="dxa" w:w="1616"/>
          </w:tcPr>
          <w:p>
            <w:pPr>
              <w:spacing w:after="40"/>
            </w:pPr>
            <w:r>
              <w:rPr>
                <w:sz w:val="18"/>
              </w:rPr>
            </w:r>
            <w:r>
              <w:rPr>
                <w:b w:val="0"/>
                <w:i w:val="0"/>
                <w:sz w:val="18"/>
              </w:rPr>
              <w:t>Inspection with a nasal speculum. It is one of the four things that must be excluded before a nasal fracture can be managed without imaging.</w:t>
            </w:r>
          </w:p>
        </w:tc>
        <w:tc>
          <w:tcPr>
            <w:tcW w:type="dxa" w:w="1616"/>
          </w:tcPr>
          <w:p>
            <w:pPr>
              <w:spacing w:after="40"/>
            </w:pPr>
            <w:r>
              <w:rPr>
                <w:sz w:val="18"/>
              </w:rPr>
            </w:r>
            <w:r>
              <w:rPr>
                <w:b/>
                <w:i w:val="0"/>
                <w:sz w:val="18"/>
              </w:rPr>
              <w:t>Drainage via intranasal incision under general anesthesia.</w:t>
            </w:r>
            <w:r>
              <w:rPr>
                <w:sz w:val="18"/>
              </w:rPr>
              <w:br/>
            </w:r>
            <w:r>
              <w:rPr>
                <w:b w:val="0"/>
                <w:i w:val="0"/>
                <w:sz w:val="18"/>
              </w:rPr>
              <w:t>Urgent</w:t>
            </w:r>
          </w:p>
        </w:tc>
        <w:tc>
          <w:tcPr>
            <w:tcW w:type="dxa" w:w="1616"/>
          </w:tcPr>
          <w:p>
            <w:pPr>
              <w:spacing w:after="40"/>
            </w:pPr>
            <w:r>
              <w:rPr>
                <w:sz w:val="18"/>
              </w:rPr>
            </w:r>
            <w:r>
              <w:rPr>
                <w:b w:val="0"/>
                <w:i w:val="0"/>
                <w:sz w:val="18"/>
              </w:rPr>
              <w:t>The same lesson as the auricular hematoma in Lecture 15: cartilage separated from its blood supply does not survive.</w:t>
            </w:r>
          </w:p>
        </w:tc>
      </w:tr>
      <w:tr>
        <w:tc>
          <w:tcPr>
            <w:tcW w:type="dxa" w:w="1616"/>
          </w:tcPr>
          <w:p>
            <w:pPr>
              <w:jc w:val="center"/>
            </w:pPr>
            <w:r/>
            <w:r>
              <w:drawing>
                <wp:inline xmlns:a="http://schemas.openxmlformats.org/drawingml/2006/main" xmlns:pic="http://schemas.openxmlformats.org/drawingml/2006/picture">
                  <wp:extent cx="1234440" cy="765353"/>
                  <wp:docPr id="29" name="Picture 29"/>
                  <wp:cNvGraphicFramePr>
                    <a:graphicFrameLocks noChangeAspect="1"/>
                  </wp:cNvGraphicFramePr>
                  <a:graphic>
                    <a:graphicData uri="http://schemas.openxmlformats.org/drawingml/2006/picture">
                      <pic:pic>
                        <pic:nvPicPr>
                          <pic:cNvPr id="0" name="Clinical_Medicine_and_Surgery_I_Exam_3_cms-ent-chart-images_l17-s047_pos2.jpg"/>
                          <pic:cNvPicPr/>
                        </pic:nvPicPr>
                        <pic:blipFill>
                          <a:blip r:embed="rId37"/>
                          <a:stretch>
                            <a:fillRect/>
                          </a:stretch>
                        </pic:blipFill>
                        <pic:spPr>
                          <a:xfrm>
                            <a:off x="0" y="0"/>
                            <a:ext cx="1234440" cy="765353"/>
                          </a:xfrm>
                          <a:prstGeom prst="rect"/>
                        </pic:spPr>
                      </pic:pic>
                    </a:graphicData>
                  </a:graphic>
                </wp:inline>
              </w:drawing>
            </w:r>
          </w:p>
          <w:p>
            <w:pPr>
              <w:spacing w:after="40"/>
            </w:pPr>
            <w:r>
              <w:rPr>
                <w:b w:val="0"/>
                <w:i w:val="0"/>
                <w:sz w:val="18"/>
              </w:rPr>
              <w:t>L17 slide 47</w:t>
            </w:r>
          </w:p>
        </w:tc>
        <w:tc>
          <w:tcPr>
            <w:tcW w:type="dxa" w:w="1616"/>
          </w:tcPr>
          <w:p>
            <w:pPr>
              <w:spacing w:after="40"/>
            </w:pPr>
            <w:r>
              <w:rPr>
                <w:sz w:val="18"/>
              </w:rPr>
            </w:r>
            <w:r>
              <w:rPr>
                <w:b/>
                <w:i w:val="0"/>
                <w:sz w:val="18"/>
              </w:rPr>
              <w:t>Epistaxis — anterior</w:t>
            </w:r>
            <w:r>
              <w:rPr>
                <w:sz w:val="18"/>
              </w:rPr>
              <w:br/>
            </w:r>
            <w:r>
              <w:rPr>
                <w:b w:val="0"/>
                <w:i w:val="0"/>
                <w:sz w:val="18"/>
              </w:rPr>
              <w:t>Epistaxis</w:t>
            </w:r>
            <w:r>
              <w:rPr>
                <w:sz w:val="18"/>
              </w:rPr>
              <w:br/>
            </w:r>
            <w:r>
              <w:rPr>
                <w:b/>
                <w:i w:val="0"/>
                <w:sz w:val="18"/>
              </w:rPr>
              <w:t>L17</w:t>
            </w:r>
            <w:r>
              <w:rPr>
                <w:sz w:val="18"/>
              </w:rPr>
              <w:br/>
            </w:r>
            <w:r>
              <w:rPr>
                <w:b w:val="0"/>
                <w:i w:val="0"/>
                <w:sz w:val="18"/>
              </w:rPr>
              <w:t>45–51</w:t>
            </w:r>
          </w:p>
        </w:tc>
        <w:tc>
          <w:tcPr>
            <w:tcW w:type="dxa" w:w="1616"/>
          </w:tcPr>
          <w:p>
            <w:pPr>
              <w:spacing w:after="40"/>
            </w:pPr>
            <w:r>
              <w:rPr>
                <w:sz w:val="18"/>
              </w:rPr>
            </w:r>
            <w:r>
              <w:rPr>
                <w:b w:val="0"/>
                <w:i w:val="0"/>
                <w:sz w:val="18"/>
              </w:rPr>
              <w:t>No</w:t>
            </w:r>
            <w:r>
              <w:rPr>
                <w:sz w:val="18"/>
              </w:rPr>
              <w:br/>
            </w:r>
            <w:r>
              <w:rPr>
                <w:b/>
                <w:i w:val="0"/>
                <w:sz w:val="18"/>
              </w:rPr>
              <w:t>Frank blood, anteriorly</w:t>
            </w:r>
          </w:p>
        </w:tc>
        <w:tc>
          <w:tcPr>
            <w:tcW w:type="dxa" w:w="1616"/>
          </w:tcPr>
          <w:p>
            <w:pPr>
              <w:spacing w:after="40"/>
            </w:pPr>
            <w:r>
              <w:rPr>
                <w:sz w:val="18"/>
              </w:rPr>
            </w:r>
            <w:r>
              <w:rPr>
                <w:b/>
                <w:i w:val="0"/>
                <w:sz w:val="18"/>
              </w:rPr>
              <w:t>Kiesselbach’s plexus</w:t>
            </w:r>
          </w:p>
        </w:tc>
        <w:tc>
          <w:tcPr>
            <w:tcW w:type="dxa" w:w="1616"/>
          </w:tcPr>
          <w:p>
            <w:pPr>
              <w:spacing w:after="40"/>
            </w:pPr>
            <w:r>
              <w:rPr>
                <w:sz w:val="18"/>
              </w:rPr>
            </w:r>
            <w:r>
              <w:rPr>
                <w:b/>
                <w:i w:val="0"/>
                <w:sz w:val="18"/>
              </w:rPr>
              <w:t>Kiesselbach’s plexus</w:t>
            </w:r>
            <w:r>
              <w:rPr>
                <w:b w:val="0"/>
                <w:i w:val="0"/>
                <w:sz w:val="18"/>
              </w:rPr>
              <w:t xml:space="preserve"> · </w:t>
            </w:r>
            <w:r>
              <w:rPr>
                <w:b/>
                <w:i w:val="0"/>
                <w:sz w:val="18"/>
              </w:rPr>
              <w:t>90%</w:t>
            </w:r>
            <w:r>
              <w:rPr>
                <w:b w:val="0"/>
                <w:i w:val="0"/>
                <w:sz w:val="18"/>
              </w:rPr>
              <w:t xml:space="preserve"> of nosebleeds · commonest cause is </w:t>
            </w:r>
            <w:r>
              <w:rPr>
                <w:b/>
                <w:i w:val="0"/>
                <w:sz w:val="18"/>
              </w:rPr>
              <w:t>the patient’s finger</w:t>
            </w:r>
          </w:p>
        </w:tc>
        <w:tc>
          <w:tcPr>
            <w:tcW w:type="dxa" w:w="1616"/>
          </w:tcPr>
          <w:p>
            <w:pPr>
              <w:spacing w:after="40"/>
            </w:pPr>
            <w:r>
              <w:rPr>
                <w:sz w:val="18"/>
              </w:rPr>
            </w:r>
            <w:r>
              <w:rPr>
                <w:b w:val="0"/>
                <w:i w:val="0"/>
                <w:sz w:val="18"/>
              </w:rPr>
              <w:t xml:space="preserve">A common emergency department complaint, </w:t>
            </w:r>
            <w:r>
              <w:rPr>
                <w:b/>
                <w:i w:val="0"/>
                <w:sz w:val="18"/>
              </w:rPr>
              <w:t>most cases before age 10 or between 45 and 65</w:t>
            </w:r>
            <w:r>
              <w:rPr>
                <w:b w:val="0"/>
                <w:i w:val="0"/>
                <w:sz w:val="18"/>
              </w:rPr>
              <w:t xml:space="preserve">, with a </w:t>
            </w:r>
            <w:r>
              <w:rPr>
                <w:b/>
                <w:i w:val="0"/>
                <w:sz w:val="18"/>
              </w:rPr>
              <w:t>winter predominance</w:t>
            </w:r>
            <w:r>
              <w:rPr>
                <w:b w:val="0"/>
                <w:i w:val="0"/>
                <w:sz w:val="18"/>
              </w:rPr>
              <w:t xml:space="preserve">. </w:t>
            </w:r>
            <w:r>
              <w:rPr>
                <w:b/>
                <w:i w:val="0"/>
                <w:sz w:val="18"/>
              </w:rPr>
              <w:t>The commonest cause is trauma — from the patient’s finger.</w:t>
            </w:r>
            <w:r>
              <w:rPr>
                <w:b w:val="0"/>
                <w:i w:val="0"/>
                <w:sz w:val="18"/>
              </w:rPr>
              <w:t xml:space="preserve"> </w:t>
            </w:r>
            <w:r>
              <w:rPr>
                <w:b/>
                <w:i w:val="0"/>
                <w:sz w:val="18"/>
              </w:rPr>
              <w:t>Chronic dry nose</w:t>
            </w:r>
            <w:r>
              <w:rPr>
                <w:b w:val="0"/>
                <w:i w:val="0"/>
                <w:sz w:val="18"/>
              </w:rPr>
              <w:t xml:space="preserve"> is a risk factor. </w:t>
            </w:r>
            <w:r>
              <w:rPr>
                <w:b/>
                <w:i w:val="0"/>
                <w:sz w:val="18"/>
              </w:rPr>
              <w:t>Anterior bleeds are by far the commonest: 90% arise in the vascular watershed of the nasal septum — Kiesselbach’s plexus.</w:t>
            </w:r>
          </w:p>
        </w:tc>
        <w:tc>
          <w:tcPr>
            <w:tcW w:type="dxa" w:w="1616"/>
          </w:tcPr>
          <w:p>
            <w:pPr>
              <w:spacing w:after="40"/>
            </w:pPr>
            <w:r>
              <w:rPr>
                <w:sz w:val="18"/>
              </w:rPr>
            </w:r>
            <w:r>
              <w:rPr>
                <w:b/>
                <w:i w:val="0"/>
                <w:sz w:val="18"/>
              </w:rPr>
              <w:t>Airway, breathing, circulation first</w:t>
            </w:r>
            <w:r>
              <w:rPr>
                <w:b w:val="0"/>
                <w:i w:val="0"/>
                <w:sz w:val="18"/>
              </w:rPr>
              <w:t xml:space="preserve"> — bleeding can be severe. Normal appearance, vital signs and respiratory function is the reassuring picture. History: tumors, coagulation disorders personal and family, recent trauma or surgery, </w:t>
            </w:r>
            <w:r>
              <w:rPr>
                <w:b/>
                <w:i w:val="0"/>
                <w:sz w:val="18"/>
              </w:rPr>
              <w:t>medications — aspirin, warfarin, clopidogrel, intranasal glucocorticoids</w:t>
            </w:r>
            <w:r>
              <w:rPr>
                <w:b w:val="0"/>
                <w:i w:val="0"/>
                <w:sz w:val="18"/>
              </w:rPr>
              <w:t xml:space="preserve">, and cirrhosis, HIV or intranasal cocaine. </w:t>
            </w:r>
            <w:r>
              <w:rPr>
                <w:b/>
                <w:i w:val="0"/>
                <w:sz w:val="18"/>
              </w:rPr>
              <w:t>A prothrombin time with INR is NOT a routine test</w:t>
            </w:r>
            <w:r>
              <w:rPr>
                <w:b w:val="0"/>
                <w:i w:val="0"/>
                <w:sz w:val="18"/>
              </w:rPr>
              <w:t xml:space="preserve"> — order it for the anticoagulated patient. Hematocrit and type and crossmatch in massive or prolonged hemorrhage, with </w:t>
            </w:r>
            <w:r>
              <w:rPr>
                <w:b/>
                <w:i w:val="0"/>
                <w:sz w:val="18"/>
              </w:rPr>
              <w:t>two large-bore intravenous lines</w:t>
            </w:r>
            <w:r>
              <w:rPr>
                <w:b w:val="0"/>
                <w:i w:val="0"/>
                <w:sz w:val="18"/>
              </w:rPr>
              <w:t>.</w:t>
            </w:r>
          </w:p>
        </w:tc>
        <w:tc>
          <w:tcPr>
            <w:tcW w:type="dxa" w:w="1616"/>
          </w:tcPr>
          <w:p>
            <w:pPr>
              <w:spacing w:after="40"/>
            </w:pPr>
            <w:r>
              <w:rPr>
                <w:sz w:val="18"/>
              </w:rPr>
            </w:r>
            <w:r>
              <w:rPr>
                <w:b/>
                <w:i w:val="0"/>
                <w:sz w:val="18"/>
              </w:rPr>
              <w:t>Initial tamponade, and patients can do it themselves:</w:t>
            </w:r>
            <w:r>
              <w:rPr>
                <w:b w:val="0"/>
                <w:i w:val="0"/>
                <w:sz w:val="18"/>
              </w:rPr>
              <w:t xml:space="preserve"> blow the nose to clear clots → spray with </w:t>
            </w:r>
            <w:r>
              <w:rPr>
                <w:b/>
                <w:i w:val="0"/>
                <w:sz w:val="18"/>
              </w:rPr>
              <w:t>oxymetazoline</w:t>
            </w:r>
            <w:r>
              <w:rPr>
                <w:b w:val="0"/>
                <w:i w:val="0"/>
                <w:sz w:val="18"/>
              </w:rPr>
              <w:t xml:space="preserve"> → </w:t>
            </w:r>
            <w:r>
              <w:rPr>
                <w:b/>
                <w:i w:val="0"/>
                <w:sz w:val="18"/>
              </w:rPr>
              <w:t>pinch the alae against the septum continuously for 10 minutes</w:t>
            </w:r>
            <w:r>
              <w:rPr>
                <w:b w:val="0"/>
                <w:i w:val="0"/>
                <w:sz w:val="18"/>
              </w:rPr>
              <w:t xml:space="preserve">. Also: </w:t>
            </w:r>
            <w:r>
              <w:rPr>
                <w:b/>
                <w:i w:val="0"/>
                <w:sz w:val="18"/>
              </w:rPr>
              <w:t>sit up and lean forward at the waist</w:t>
            </w:r>
            <w:r>
              <w:rPr>
                <w:b w:val="0"/>
                <w:i w:val="0"/>
                <w:sz w:val="18"/>
              </w:rPr>
              <w:t xml:space="preserve"> so blood is not swallowed, a cotton pledget in the nostril, spit out blood in the pharynx, cold compress on the bridge. Then </w:t>
            </w:r>
            <w:r>
              <w:rPr>
                <w:b/>
                <w:i w:val="0"/>
                <w:sz w:val="18"/>
              </w:rPr>
              <w:t>nasal tampons, gauze packing, balloon catheters, thrombogenic foams and gels</w:t>
            </w:r>
            <w:r>
              <w:rPr>
                <w:b w:val="0"/>
                <w:i w:val="0"/>
                <w:sz w:val="18"/>
              </w:rPr>
              <w:t>.</w:t>
            </w:r>
            <w:r>
              <w:rPr>
                <w:sz w:val="18"/>
              </w:rPr>
              <w:br/>
            </w:r>
            <w:r>
              <w:rPr>
                <w:b w:val="0"/>
                <w:i w:val="0"/>
                <w:sz w:val="18"/>
              </w:rPr>
              <w:t>Urgent</w:t>
            </w:r>
          </w:p>
        </w:tc>
        <w:tc>
          <w:tcPr>
            <w:tcW w:type="dxa" w:w="1616"/>
          </w:tcPr>
          <w:p>
            <w:pPr>
              <w:spacing w:after="40"/>
            </w:pPr>
            <w:r>
              <w:rPr>
                <w:sz w:val="18"/>
              </w:rPr>
            </w:r>
            <w:r>
              <w:rPr>
                <w:b/>
                <w:i w:val="0"/>
                <w:sz w:val="18"/>
              </w:rPr>
              <w:t>Teach these maneuvers for use at home.</w:t>
            </w:r>
            <w:r>
              <w:rPr>
                <w:b w:val="0"/>
                <w:i w:val="0"/>
                <w:sz w:val="18"/>
              </w:rPr>
              <w:t xml:space="preserve"> And </w:t>
            </w:r>
            <w:r>
              <w:rPr>
                <w:b/>
                <w:i w:val="0"/>
                <w:sz w:val="18"/>
              </w:rPr>
              <w:t>DO NOT BLOW THE NOSE</w:t>
            </w:r>
            <w:r>
              <w:rPr>
                <w:b w:val="0"/>
                <w:i w:val="0"/>
                <w:sz w:val="18"/>
              </w:rPr>
              <w:t xml:space="preserve"> afterwards.</w:t>
            </w:r>
          </w:p>
        </w:tc>
      </w:tr>
      <w:tr>
        <w:tc>
          <w:tcPr>
            <w:tcW w:type="dxa" w:w="1616"/>
          </w:tcPr>
          <w:p>
            <w:pPr>
              <w:jc w:val="center"/>
            </w:pPr>
            <w:r/>
            <w:r>
              <w:drawing>
                <wp:inline xmlns:a="http://schemas.openxmlformats.org/drawingml/2006/main" xmlns:pic="http://schemas.openxmlformats.org/drawingml/2006/picture">
                  <wp:extent cx="1234440" cy="742721"/>
                  <wp:docPr id="30" name="Picture 30"/>
                  <wp:cNvGraphicFramePr>
                    <a:graphicFrameLocks noChangeAspect="1"/>
                  </wp:cNvGraphicFramePr>
                  <a:graphic>
                    <a:graphicData uri="http://schemas.openxmlformats.org/drawingml/2006/picture">
                      <pic:pic>
                        <pic:nvPicPr>
                          <pic:cNvPr id="0" name="Clinical_Medicine_and_Surgery_I_Exam_3_cms-ent-chart-images_l17-s052_pos2.jpg"/>
                          <pic:cNvPicPr/>
                        </pic:nvPicPr>
                        <pic:blipFill>
                          <a:blip r:embed="rId38"/>
                          <a:stretch>
                            <a:fillRect/>
                          </a:stretch>
                        </pic:blipFill>
                        <pic:spPr>
                          <a:xfrm>
                            <a:off x="0" y="0"/>
                            <a:ext cx="1234440" cy="742721"/>
                          </a:xfrm>
                          <a:prstGeom prst="rect"/>
                        </pic:spPr>
                      </pic:pic>
                    </a:graphicData>
                  </a:graphic>
                </wp:inline>
              </w:drawing>
            </w:r>
          </w:p>
          <w:p>
            <w:pPr>
              <w:spacing w:after="40"/>
            </w:pPr>
            <w:r>
              <w:rPr>
                <w:b w:val="0"/>
                <w:i w:val="0"/>
                <w:sz w:val="18"/>
              </w:rPr>
              <w:t>L17 slide 52</w:t>
            </w:r>
          </w:p>
        </w:tc>
        <w:tc>
          <w:tcPr>
            <w:tcW w:type="dxa" w:w="1616"/>
          </w:tcPr>
          <w:p>
            <w:pPr>
              <w:spacing w:after="40"/>
            </w:pPr>
            <w:r>
              <w:rPr>
                <w:sz w:val="18"/>
              </w:rPr>
            </w:r>
            <w:r>
              <w:rPr>
                <w:b/>
                <w:i w:val="0"/>
                <w:sz w:val="18"/>
              </w:rPr>
              <w:t>Epistaxis — posterior</w:t>
            </w:r>
            <w:r>
              <w:rPr>
                <w:sz w:val="18"/>
              </w:rPr>
              <w:br/>
            </w:r>
            <w:r>
              <w:rPr>
                <w:b w:val="0"/>
                <w:i w:val="0"/>
                <w:sz w:val="18"/>
              </w:rPr>
              <w:t>Epistaxis</w:t>
            </w:r>
            <w:r>
              <w:rPr>
                <w:sz w:val="18"/>
              </w:rPr>
              <w:br/>
            </w:r>
            <w:r>
              <w:rPr>
                <w:b/>
                <w:i w:val="0"/>
                <w:sz w:val="18"/>
              </w:rPr>
              <w:t>L17</w:t>
            </w:r>
            <w:r>
              <w:rPr>
                <w:sz w:val="18"/>
              </w:rPr>
              <w:br/>
            </w:r>
            <w:r>
              <w:rPr>
                <w:b w:val="0"/>
                <w:i w:val="0"/>
                <w:sz w:val="18"/>
              </w:rPr>
              <w:t>45–46</w:t>
            </w:r>
          </w:p>
        </w:tc>
        <w:tc>
          <w:tcPr>
            <w:tcW w:type="dxa" w:w="1616"/>
          </w:tcPr>
          <w:p>
            <w:pPr>
              <w:spacing w:after="40"/>
            </w:pPr>
            <w:r>
              <w:rPr>
                <w:sz w:val="18"/>
              </w:rPr>
            </w:r>
            <w:r>
              <w:rPr>
                <w:b w:val="0"/>
                <w:i w:val="0"/>
                <w:sz w:val="18"/>
              </w:rPr>
              <w:t>No</w:t>
            </w:r>
            <w:r>
              <w:rPr>
                <w:sz w:val="18"/>
              </w:rPr>
              <w:br/>
            </w:r>
            <w:r>
              <w:rPr>
                <w:b/>
                <w:i w:val="0"/>
                <w:sz w:val="18"/>
              </w:rPr>
              <w:t>Heavy; blood in the pharynx</w:t>
            </w:r>
          </w:p>
        </w:tc>
        <w:tc>
          <w:tcPr>
            <w:tcW w:type="dxa" w:w="1616"/>
          </w:tcPr>
          <w:p>
            <w:pPr>
              <w:spacing w:after="40"/>
            </w:pPr>
            <w:r>
              <w:rPr>
                <w:sz w:val="18"/>
              </w:rPr>
            </w:r>
            <w:r>
              <w:rPr>
                <w:b/>
                <w:i w:val="0"/>
                <w:sz w:val="18"/>
              </w:rPr>
              <w:t>Sphenopalatine artery</w:t>
            </w:r>
          </w:p>
        </w:tc>
        <w:tc>
          <w:tcPr>
            <w:tcW w:type="dxa" w:w="1616"/>
          </w:tcPr>
          <w:p>
            <w:pPr>
              <w:spacing w:after="40"/>
            </w:pPr>
            <w:r>
              <w:rPr>
                <w:sz w:val="18"/>
              </w:rPr>
            </w:r>
            <w:r>
              <w:rPr>
                <w:b/>
                <w:i w:val="0"/>
                <w:sz w:val="18"/>
              </w:rPr>
              <w:t>Sphenopalatine artery</w:t>
            </w:r>
            <w:r>
              <w:rPr>
                <w:b w:val="0"/>
                <w:i w:val="0"/>
                <w:sz w:val="18"/>
              </w:rPr>
              <w:t xml:space="preserve"> · significant hemorrhage · </w:t>
            </w:r>
            <w:r>
              <w:rPr>
                <w:b/>
                <w:i w:val="0"/>
                <w:sz w:val="18"/>
              </w:rPr>
              <w:t>ASPIRATION risk</w:t>
            </w:r>
          </w:p>
        </w:tc>
        <w:tc>
          <w:tcPr>
            <w:tcW w:type="dxa" w:w="1616"/>
          </w:tcPr>
          <w:p>
            <w:pPr>
              <w:spacing w:after="40"/>
            </w:pPr>
            <w:r>
              <w:rPr>
                <w:sz w:val="18"/>
              </w:rPr>
            </w:r>
            <w:r>
              <w:rPr>
                <w:b w:val="0"/>
                <w:i w:val="0"/>
                <w:sz w:val="18"/>
              </w:rPr>
              <w:t xml:space="preserve">Arises most commonly from the </w:t>
            </w:r>
            <w:r>
              <w:rPr>
                <w:b/>
                <w:i w:val="0"/>
                <w:sz w:val="18"/>
              </w:rPr>
              <w:t>posterolateral branches of the sphenopalatine artery</w:t>
            </w:r>
            <w:r>
              <w:rPr>
                <w:b w:val="0"/>
                <w:i w:val="0"/>
                <w:sz w:val="18"/>
              </w:rPr>
              <w:t xml:space="preserve">, but may arise from branches of the carotid. </w:t>
            </w:r>
            <w:r>
              <w:rPr>
                <w:b/>
                <w:i w:val="0"/>
                <w:sz w:val="18"/>
              </w:rPr>
              <w:t>Results in significant hemorrhage.</w:t>
            </w:r>
          </w:p>
        </w:tc>
        <w:tc>
          <w:tcPr>
            <w:tcW w:type="dxa" w:w="1616"/>
          </w:tcPr>
          <w:p>
            <w:pPr>
              <w:spacing w:after="40"/>
            </w:pPr>
            <w:r>
              <w:rPr>
                <w:sz w:val="18"/>
              </w:rPr>
            </w:r>
            <w:r>
              <w:rPr>
                <w:b/>
                <w:i w:val="0"/>
                <w:sz w:val="18"/>
              </w:rPr>
              <w:t>You must determine whether the bleed is anterior, posterior, or both.</w:t>
            </w:r>
          </w:p>
        </w:tc>
        <w:tc>
          <w:tcPr>
            <w:tcW w:type="dxa" w:w="1616"/>
          </w:tcPr>
          <w:p>
            <w:pPr>
              <w:spacing w:after="40"/>
            </w:pPr>
            <w:r>
              <w:rPr>
                <w:sz w:val="18"/>
              </w:rPr>
            </w:r>
            <w:r>
              <w:rPr>
                <w:b w:val="0"/>
                <w:i w:val="0"/>
                <w:sz w:val="18"/>
              </w:rPr>
              <w:t>As for anterior bleeding, escalating to packing and ENT involvement.</w:t>
            </w:r>
            <w:r>
              <w:rPr>
                <w:sz w:val="18"/>
              </w:rPr>
              <w:br/>
            </w:r>
            <w:r>
              <w:rPr>
                <w:b w:val="0"/>
                <w:i w:val="0"/>
                <w:sz w:val="18"/>
              </w:rPr>
              <w:t>Emergent</w:t>
            </w:r>
          </w:p>
        </w:tc>
        <w:tc>
          <w:tcPr>
            <w:tcW w:type="dxa" w:w="1616"/>
          </w:tcPr>
          <w:p>
            <w:pPr>
              <w:spacing w:after="40"/>
            </w:pPr>
            <w:r>
              <w:rPr>
                <w:sz w:val="18"/>
              </w:rPr>
            </w:r>
            <w:r>
              <w:rPr>
                <w:b/>
                <w:i w:val="0"/>
                <w:sz w:val="18"/>
              </w:rPr>
              <w:t>Posterior bleeds carry a higher risk because of ASPIRATION and subsequent infection</w:t>
            </w:r>
            <w:r>
              <w:rPr>
                <w:b w:val="0"/>
                <w:i w:val="0"/>
                <w:sz w:val="18"/>
              </w:rPr>
              <w:t xml:space="preserve"> — that is why the distinction is made.</w:t>
            </w:r>
          </w:p>
        </w:tc>
      </w:tr>
      <w:tr>
        <w:tc>
          <w:tcPr>
            <w:tcW w:type="dxa" w:w="1616"/>
          </w:tcPr>
          <w:p>
            <w:pPr>
              <w:jc w:val="center"/>
            </w:pPr>
            <w:r/>
            <w:r>
              <w:drawing>
                <wp:inline xmlns:a="http://schemas.openxmlformats.org/drawingml/2006/main" xmlns:pic="http://schemas.openxmlformats.org/drawingml/2006/picture">
                  <wp:extent cx="1234440" cy="868223"/>
                  <wp:docPr id="31" name="Picture 31"/>
                  <wp:cNvGraphicFramePr>
                    <a:graphicFrameLocks noChangeAspect="1"/>
                  </wp:cNvGraphicFramePr>
                  <a:graphic>
                    <a:graphicData uri="http://schemas.openxmlformats.org/drawingml/2006/picture">
                      <pic:pic>
                        <pic:nvPicPr>
                          <pic:cNvPr id="0" name="Clinical_Medicine_and_Surgery_I_Exam_3_cms-ent-chart-images_l17-s053_pos2.jpg"/>
                          <pic:cNvPicPr/>
                        </pic:nvPicPr>
                        <pic:blipFill>
                          <a:blip r:embed="rId39"/>
                          <a:stretch>
                            <a:fillRect/>
                          </a:stretch>
                        </pic:blipFill>
                        <pic:spPr>
                          <a:xfrm>
                            <a:off x="0" y="0"/>
                            <a:ext cx="1234440" cy="868223"/>
                          </a:xfrm>
                          <a:prstGeom prst="rect"/>
                        </pic:spPr>
                      </pic:pic>
                    </a:graphicData>
                  </a:graphic>
                </wp:inline>
              </w:drawing>
            </w:r>
          </w:p>
          <w:p>
            <w:pPr>
              <w:spacing w:after="40"/>
            </w:pPr>
            <w:r>
              <w:rPr>
                <w:b w:val="0"/>
                <w:i w:val="0"/>
                <w:sz w:val="18"/>
              </w:rPr>
              <w:t>L17 slide 53</w:t>
            </w:r>
          </w:p>
        </w:tc>
        <w:tc>
          <w:tcPr>
            <w:tcW w:type="dxa" w:w="1616"/>
          </w:tcPr>
          <w:p>
            <w:pPr>
              <w:spacing w:after="40"/>
            </w:pPr>
            <w:r>
              <w:rPr>
                <w:sz w:val="18"/>
              </w:rPr>
            </w:r>
            <w:r>
              <w:rPr>
                <w:b/>
                <w:i w:val="0"/>
                <w:sz w:val="18"/>
              </w:rPr>
              <w:t>Nasal foreign body</w:t>
            </w:r>
            <w:r>
              <w:rPr>
                <w:sz w:val="18"/>
              </w:rPr>
              <w:br/>
            </w:r>
            <w:r>
              <w:rPr>
                <w:b w:val="0"/>
                <w:i w:val="0"/>
                <w:sz w:val="18"/>
              </w:rPr>
              <w:t>Foreign body</w:t>
            </w:r>
            <w:r>
              <w:rPr>
                <w:sz w:val="18"/>
              </w:rPr>
              <w:br/>
            </w:r>
            <w:r>
              <w:rPr>
                <w:b/>
                <w:i w:val="0"/>
                <w:sz w:val="18"/>
              </w:rPr>
              <w:t>L17</w:t>
            </w:r>
            <w:r>
              <w:rPr>
                <w:sz w:val="18"/>
              </w:rPr>
              <w:br/>
            </w:r>
            <w:r>
              <w:rPr>
                <w:b w:val="0"/>
                <w:i w:val="0"/>
                <w:sz w:val="18"/>
              </w:rPr>
              <w:t>53–55</w:t>
            </w:r>
          </w:p>
        </w:tc>
        <w:tc>
          <w:tcPr>
            <w:tcW w:type="dxa" w:w="1616"/>
          </w:tcPr>
          <w:p>
            <w:pPr>
              <w:spacing w:after="40"/>
            </w:pPr>
            <w:r>
              <w:rPr>
                <w:sz w:val="18"/>
              </w:rPr>
            </w:r>
            <w:r>
              <w:rPr>
                <w:b w:val="0"/>
                <w:i w:val="0"/>
                <w:sz w:val="18"/>
              </w:rPr>
              <w:t>Variable</w:t>
            </w:r>
            <w:r>
              <w:rPr>
                <w:sz w:val="18"/>
              </w:rPr>
              <w:br/>
            </w:r>
            <w:r>
              <w:rPr>
                <w:b/>
                <w:i w:val="0"/>
                <w:sz w:val="18"/>
              </w:rPr>
              <w:t>UNILATERAL, purulent, FOUL-SMELLING</w:t>
            </w:r>
          </w:p>
        </w:tc>
        <w:tc>
          <w:tcPr>
            <w:tcW w:type="dxa" w:w="1616"/>
          </w:tcPr>
          <w:p>
            <w:pPr>
              <w:spacing w:after="40"/>
            </w:pPr>
            <w:r>
              <w:rPr>
                <w:sz w:val="18"/>
              </w:rPr>
            </w:r>
            <w:r>
              <w:rPr>
                <w:b/>
                <w:i w:val="0"/>
                <w:sz w:val="18"/>
              </w:rPr>
              <w:t>Object visible</w:t>
            </w:r>
            <w:r>
              <w:rPr>
                <w:b w:val="0"/>
                <w:i w:val="0"/>
                <w:sz w:val="18"/>
              </w:rPr>
              <w:t xml:space="preserve"> under a turbinate</w:t>
            </w:r>
          </w:p>
        </w:tc>
        <w:tc>
          <w:tcPr>
            <w:tcW w:type="dxa" w:w="1616"/>
          </w:tcPr>
          <w:p>
            <w:pPr>
              <w:spacing w:after="40"/>
            </w:pPr>
            <w:r>
              <w:rPr>
                <w:sz w:val="18"/>
              </w:rPr>
            </w:r>
            <w:r>
              <w:rPr>
                <w:b/>
                <w:i w:val="0"/>
                <w:sz w:val="18"/>
              </w:rPr>
              <w:t>UNILATERAL foul-smelling purulent discharge in a young child</w:t>
            </w:r>
          </w:p>
        </w:tc>
        <w:tc>
          <w:tcPr>
            <w:tcW w:type="dxa" w:w="1616"/>
          </w:tcPr>
          <w:p>
            <w:pPr>
              <w:spacing w:after="40"/>
            </w:pPr>
            <w:r>
              <w:rPr>
                <w:sz w:val="18"/>
              </w:rPr>
            </w:r>
            <w:r>
              <w:rPr>
                <w:b w:val="0"/>
                <w:i w:val="0"/>
                <w:sz w:val="18"/>
              </w:rPr>
              <w:t xml:space="preserve">Commonest in </w:t>
            </w:r>
            <w:r>
              <w:rPr>
                <w:b/>
                <w:i w:val="0"/>
                <w:sz w:val="18"/>
              </w:rPr>
              <w:t>young children</w:t>
            </w:r>
            <w:r>
              <w:rPr>
                <w:b w:val="0"/>
                <w:i w:val="0"/>
                <w:sz w:val="18"/>
              </w:rPr>
              <w:t xml:space="preserve">. Most often on the </w:t>
            </w:r>
            <w:r>
              <w:rPr>
                <w:b/>
                <w:i w:val="0"/>
                <w:sz w:val="18"/>
              </w:rPr>
              <w:t>floor of the nasal passage just under the inferior turbinate</w:t>
            </w:r>
            <w:r>
              <w:rPr>
                <w:b w:val="0"/>
                <w:i w:val="0"/>
                <w:sz w:val="18"/>
              </w:rPr>
              <w:t xml:space="preserve">, or </w:t>
            </w:r>
            <w:r>
              <w:rPr>
                <w:b/>
                <w:i w:val="0"/>
                <w:sz w:val="18"/>
              </w:rPr>
              <w:t>superiorly just in front of the middle turbinate</w:t>
            </w:r>
            <w:r>
              <w:rPr>
                <w:b w:val="0"/>
                <w:i w:val="0"/>
                <w:sz w:val="18"/>
              </w:rPr>
              <w:t xml:space="preserve">. </w:t>
            </w:r>
            <w:r>
              <w:rPr>
                <w:b/>
                <w:i w:val="0"/>
                <w:sz w:val="18"/>
              </w:rPr>
              <w:t>Unilateral purulent and foul-smelling nasal discharge in a young child strongly suggests it.</w:t>
            </w:r>
          </w:p>
        </w:tc>
        <w:tc>
          <w:tcPr>
            <w:tcW w:type="dxa" w:w="1616"/>
          </w:tcPr>
          <w:p>
            <w:pPr>
              <w:spacing w:after="40"/>
            </w:pPr>
            <w:r>
              <w:rPr>
                <w:sz w:val="18"/>
              </w:rPr>
            </w:r>
            <w:r>
              <w:rPr>
                <w:b/>
                <w:i w:val="0"/>
                <w:sz w:val="18"/>
              </w:rPr>
              <w:t>Visualization establishes the diagnosis.</w:t>
            </w:r>
            <w:r>
              <w:rPr>
                <w:b w:val="0"/>
                <w:i w:val="0"/>
                <w:sz w:val="18"/>
              </w:rPr>
              <w:t xml:space="preserve"> Imaging is rarely needed.</w:t>
            </w:r>
          </w:p>
        </w:tc>
        <w:tc>
          <w:tcPr>
            <w:tcW w:type="dxa" w:w="1616"/>
          </w:tcPr>
          <w:p>
            <w:pPr>
              <w:spacing w:after="40"/>
            </w:pPr>
            <w:r>
              <w:rPr>
                <w:sz w:val="18"/>
              </w:rPr>
            </w:r>
            <w:r>
              <w:rPr>
                <w:b w:val="0"/>
                <w:i w:val="0"/>
                <w:sz w:val="18"/>
              </w:rPr>
              <w:t xml:space="preserve">Removal — instrument chosen by what the object is: </w:t>
            </w:r>
            <w:r>
              <w:rPr>
                <w:b/>
                <w:i w:val="0"/>
                <w:sz w:val="18"/>
              </w:rPr>
              <w:t>forceps for graspable objects</w:t>
            </w:r>
            <w:r>
              <w:rPr>
                <w:b w:val="0"/>
                <w:i w:val="0"/>
                <w:sz w:val="18"/>
              </w:rPr>
              <w:t xml:space="preserve">, a </w:t>
            </w:r>
            <w:r>
              <w:rPr>
                <w:b/>
                <w:i w:val="0"/>
                <w:sz w:val="18"/>
              </w:rPr>
              <w:t>wire loop, right-angle hook or curette for round smooth ones</w:t>
            </w:r>
            <w:r>
              <w:rPr>
                <w:b w:val="0"/>
                <w:i w:val="0"/>
                <w:sz w:val="18"/>
              </w:rPr>
              <w:t xml:space="preserve">, </w:t>
            </w:r>
            <w:r>
              <w:rPr>
                <w:b/>
                <w:i w:val="0"/>
                <w:sz w:val="18"/>
              </w:rPr>
              <w:t>suction for smooth or free-floating</w:t>
            </w:r>
            <w:r>
              <w:rPr>
                <w:b w:val="0"/>
                <w:i w:val="0"/>
                <w:sz w:val="18"/>
              </w:rPr>
              <w:t xml:space="preserve"> beads, beans, magnets or batteries. </w:t>
            </w:r>
            <w:r>
              <w:rPr>
                <w:b/>
                <w:i w:val="0"/>
                <w:sz w:val="18"/>
              </w:rPr>
              <w:t>Get help — refer to ENT.</w:t>
            </w:r>
            <w:r>
              <w:rPr>
                <w:sz w:val="18"/>
              </w:rPr>
              <w:br/>
            </w:r>
            <w:r>
              <w:rPr>
                <w:b w:val="0"/>
                <w:i w:val="0"/>
                <w:sz w:val="18"/>
              </w:rPr>
              <w:t>Urgent</w:t>
            </w:r>
          </w:p>
        </w:tc>
        <w:tc>
          <w:tcPr>
            <w:tcW w:type="dxa" w:w="1616"/>
          </w:tcPr>
          <w:p>
            <w:pPr>
              <w:spacing w:after="40"/>
            </w:pPr>
            <w:r>
              <w:rPr>
                <w:sz w:val="18"/>
              </w:rPr>
            </w:r>
            <w:r>
              <w:rPr>
                <w:b w:val="0"/>
                <w:i w:val="0"/>
                <w:sz w:val="18"/>
              </w:rPr>
              <w:t>A one-sided smelly discharge in a toddler is a foreign body until proven otherwise, not sinusitis.</w:t>
            </w:r>
          </w:p>
        </w:tc>
      </w:tr>
      <w:tr>
        <w:tc>
          <w:tcPr>
            <w:tcW w:type="dxa" w:w="1616"/>
          </w:tcPr>
          <w:p>
            <w:pPr>
              <w:jc w:val="center"/>
            </w:pPr>
            <w:r/>
            <w:r>
              <w:drawing>
                <wp:inline xmlns:a="http://schemas.openxmlformats.org/drawingml/2006/main" xmlns:pic="http://schemas.openxmlformats.org/drawingml/2006/picture">
                  <wp:extent cx="850318" cy="1051560"/>
                  <wp:docPr id="32" name="Picture 32"/>
                  <wp:cNvGraphicFramePr>
                    <a:graphicFrameLocks noChangeAspect="1"/>
                  </wp:cNvGraphicFramePr>
                  <a:graphic>
                    <a:graphicData uri="http://schemas.openxmlformats.org/drawingml/2006/picture">
                      <pic:pic>
                        <pic:nvPicPr>
                          <pic:cNvPr id="0" name="Clinical_Medicine_and_Surgery_I_Exam_3_cms-ent-chart-images_l17-s058_pos3.jpg"/>
                          <pic:cNvPicPr/>
                        </pic:nvPicPr>
                        <pic:blipFill>
                          <a:blip r:embed="rId40"/>
                          <a:stretch>
                            <a:fillRect/>
                          </a:stretch>
                        </pic:blipFill>
                        <pic:spPr>
                          <a:xfrm>
                            <a:off x="0" y="0"/>
                            <a:ext cx="850318" cy="1051560"/>
                          </a:xfrm>
                          <a:prstGeom prst="rect"/>
                        </pic:spPr>
                      </pic:pic>
                    </a:graphicData>
                  </a:graphic>
                </wp:inline>
              </w:drawing>
            </w:r>
          </w:p>
          <w:p>
            <w:pPr>
              <w:spacing w:after="40"/>
            </w:pPr>
            <w:r>
              <w:rPr>
                <w:b w:val="0"/>
                <w:i w:val="0"/>
                <w:sz w:val="18"/>
              </w:rPr>
              <w:t>L17 slide 58</w:t>
            </w:r>
          </w:p>
        </w:tc>
        <w:tc>
          <w:tcPr>
            <w:tcW w:type="dxa" w:w="1616"/>
          </w:tcPr>
          <w:p>
            <w:pPr>
              <w:spacing w:after="40"/>
            </w:pPr>
            <w:r>
              <w:rPr>
                <w:sz w:val="18"/>
              </w:rPr>
            </w:r>
            <w:r>
              <w:rPr>
                <w:b/>
                <w:i w:val="0"/>
                <w:sz w:val="18"/>
              </w:rPr>
              <w:t>Nasal fracture</w:t>
            </w:r>
            <w:r>
              <w:rPr>
                <w:sz w:val="18"/>
              </w:rPr>
              <w:br/>
            </w:r>
            <w:r>
              <w:rPr>
                <w:b w:val="0"/>
                <w:i w:val="0"/>
                <w:sz w:val="18"/>
              </w:rPr>
              <w:t>Nasal trauma</w:t>
            </w:r>
            <w:r>
              <w:rPr>
                <w:sz w:val="18"/>
              </w:rPr>
              <w:br/>
            </w:r>
            <w:r>
              <w:rPr>
                <w:b/>
                <w:i w:val="0"/>
                <w:sz w:val="18"/>
              </w:rPr>
              <w:t>L17</w:t>
            </w:r>
            <w:r>
              <w:rPr>
                <w:sz w:val="18"/>
              </w:rPr>
              <w:br/>
            </w:r>
            <w:r>
              <w:rPr>
                <w:b w:val="0"/>
                <w:i w:val="0"/>
                <w:sz w:val="18"/>
              </w:rPr>
              <w:t>56–58</w:t>
            </w:r>
          </w:p>
        </w:tc>
        <w:tc>
          <w:tcPr>
            <w:tcW w:type="dxa" w:w="1616"/>
          </w:tcPr>
          <w:p>
            <w:pPr>
              <w:spacing w:after="40"/>
            </w:pPr>
            <w:r>
              <w:rPr>
                <w:sz w:val="18"/>
              </w:rPr>
            </w:r>
            <w:r>
              <w:rPr>
                <w:b/>
                <w:i w:val="0"/>
                <w:sz w:val="18"/>
              </w:rPr>
              <w:t>YES</w:t>
            </w:r>
            <w:r>
              <w:rPr>
                <w:sz w:val="18"/>
              </w:rPr>
              <w:br/>
            </w:r>
            <w:r>
              <w:rPr>
                <w:b w:val="0"/>
                <w:i w:val="0"/>
                <w:sz w:val="18"/>
              </w:rPr>
              <w:t>Epistaxis</w:t>
            </w:r>
          </w:p>
        </w:tc>
        <w:tc>
          <w:tcPr>
            <w:tcW w:type="dxa" w:w="1616"/>
          </w:tcPr>
          <w:p>
            <w:pPr>
              <w:spacing w:after="40"/>
            </w:pPr>
            <w:r>
              <w:rPr>
                <w:sz w:val="18"/>
              </w:rPr>
            </w:r>
            <w:r>
              <w:rPr>
                <w:b/>
                <w:i w:val="0"/>
                <w:sz w:val="18"/>
              </w:rPr>
              <w:t>Tenderness and crepitus over the bridge</w:t>
            </w:r>
          </w:p>
        </w:tc>
        <w:tc>
          <w:tcPr>
            <w:tcW w:type="dxa" w:w="1616"/>
          </w:tcPr>
          <w:p>
            <w:pPr>
              <w:spacing w:after="40"/>
            </w:pPr>
            <w:r>
              <w:rPr>
                <w:sz w:val="18"/>
              </w:rPr>
            </w:r>
            <w:r>
              <w:rPr>
                <w:b/>
                <w:i w:val="0"/>
                <w:sz w:val="18"/>
              </w:rPr>
              <w:t>Contusion and tenderness over the bridge = fracture</w:t>
            </w:r>
            <w:r>
              <w:rPr>
                <w:b w:val="0"/>
                <w:i w:val="0"/>
                <w:sz w:val="18"/>
              </w:rPr>
              <w:t xml:space="preserve"> · commonest facial fracture site</w:t>
            </w:r>
          </w:p>
        </w:tc>
        <w:tc>
          <w:tcPr>
            <w:tcW w:type="dxa" w:w="1616"/>
          </w:tcPr>
          <w:p>
            <w:pPr>
              <w:spacing w:after="40"/>
            </w:pPr>
            <w:r>
              <w:rPr>
                <w:sz w:val="18"/>
              </w:rPr>
            </w:r>
            <w:r>
              <w:rPr>
                <w:b w:val="0"/>
                <w:i w:val="0"/>
                <w:sz w:val="18"/>
              </w:rPr>
              <w:t xml:space="preserve">From trauma. </w:t>
            </w:r>
            <w:r>
              <w:rPr>
                <w:b/>
                <w:i w:val="0"/>
                <w:sz w:val="18"/>
              </w:rPr>
              <w:t>Suspect other injuries — orbital and midface fractures.</w:t>
            </w:r>
            <w:r>
              <w:rPr>
                <w:b w:val="0"/>
                <w:i w:val="0"/>
                <w:sz w:val="18"/>
              </w:rPr>
              <w:t xml:space="preserve"> </w:t>
            </w:r>
            <w:r>
              <w:rPr>
                <w:b/>
                <w:i w:val="0"/>
                <w:sz w:val="18"/>
              </w:rPr>
              <w:t>Associated with septal hematoma.</w:t>
            </w:r>
            <w:r>
              <w:rPr>
                <w:b w:val="0"/>
                <w:i w:val="0"/>
                <w:sz w:val="18"/>
              </w:rPr>
              <w:t xml:space="preserve"> The </w:t>
            </w:r>
            <w:r>
              <w:rPr>
                <w:b/>
                <w:i w:val="0"/>
                <w:sz w:val="18"/>
              </w:rPr>
              <w:t>nasal bridge</w:t>
            </w:r>
            <w:r>
              <w:rPr>
                <w:b w:val="0"/>
                <w:i w:val="0"/>
                <w:sz w:val="18"/>
              </w:rPr>
              <w:t xml:space="preserve"> is the commonest site. Examination: </w:t>
            </w:r>
            <w:r>
              <w:rPr>
                <w:b/>
                <w:i w:val="0"/>
                <w:sz w:val="18"/>
              </w:rPr>
              <w:t>palpate for tenderness, crepitus and abnormal movement</w:t>
            </w:r>
            <w:r>
              <w:rPr>
                <w:b w:val="0"/>
                <w:i w:val="0"/>
                <w:sz w:val="18"/>
              </w:rPr>
              <w:t>, and inspect with a nasal speculum.</w:t>
            </w:r>
          </w:p>
        </w:tc>
        <w:tc>
          <w:tcPr>
            <w:tcW w:type="dxa" w:w="1616"/>
          </w:tcPr>
          <w:p>
            <w:pPr>
              <w:spacing w:after="40"/>
            </w:pPr>
            <w:r>
              <w:rPr>
                <w:sz w:val="18"/>
              </w:rPr>
            </w:r>
            <w:r>
              <w:rPr>
                <w:b/>
                <w:i w:val="0"/>
                <w:sz w:val="18"/>
              </w:rPr>
              <w:t>X-rays are NOT needed if all four hold:</w:t>
            </w:r>
            <w:r>
              <w:rPr>
                <w:b w:val="0"/>
                <w:i w:val="0"/>
                <w:sz w:val="18"/>
              </w:rPr>
              <w:t xml:space="preserve"> tenderness and swelling </w:t>
            </w:r>
            <w:r>
              <w:rPr>
                <w:b/>
                <w:i w:val="0"/>
                <w:sz w:val="18"/>
              </w:rPr>
              <w:t>isolated to the bony bridge</w:t>
            </w:r>
            <w:r>
              <w:rPr>
                <w:b w:val="0"/>
                <w:i w:val="0"/>
                <w:sz w:val="18"/>
              </w:rPr>
              <w:t xml:space="preserve">; the patient </w:t>
            </w:r>
            <w:r>
              <w:rPr>
                <w:b/>
                <w:i w:val="0"/>
                <w:sz w:val="18"/>
              </w:rPr>
              <w:t>can breathe through each naris</w:t>
            </w:r>
            <w:r>
              <w:rPr>
                <w:b w:val="0"/>
                <w:i w:val="0"/>
                <w:sz w:val="18"/>
              </w:rPr>
              <w:t xml:space="preserve">; the nose is </w:t>
            </w:r>
            <w:r>
              <w:rPr>
                <w:b/>
                <w:i w:val="0"/>
                <w:sz w:val="18"/>
              </w:rPr>
              <w:t>straight, with no septal deviation</w:t>
            </w:r>
            <w:r>
              <w:rPr>
                <w:b w:val="0"/>
                <w:i w:val="0"/>
                <w:sz w:val="18"/>
              </w:rPr>
              <w:t xml:space="preserve">; and there is </w:t>
            </w:r>
            <w:r>
              <w:rPr>
                <w:b/>
                <w:i w:val="0"/>
                <w:sz w:val="18"/>
              </w:rPr>
              <w:t>no septal hematoma</w:t>
            </w:r>
            <w:r>
              <w:rPr>
                <w:b w:val="0"/>
                <w:i w:val="0"/>
                <w:sz w:val="18"/>
              </w:rPr>
              <w:t>. If any fails, plain films.</w:t>
            </w:r>
          </w:p>
        </w:tc>
        <w:tc>
          <w:tcPr>
            <w:tcW w:type="dxa" w:w="1616"/>
          </w:tcPr>
          <w:p>
            <w:pPr>
              <w:spacing w:after="40"/>
            </w:pPr>
            <w:r>
              <w:rPr>
                <w:sz w:val="18"/>
              </w:rPr>
            </w:r>
            <w:r>
              <w:rPr>
                <w:b w:val="0"/>
                <w:i w:val="0"/>
                <w:sz w:val="18"/>
              </w:rPr>
              <w:t xml:space="preserve">Initial treatment is </w:t>
            </w:r>
            <w:r>
              <w:rPr>
                <w:b/>
                <w:i w:val="0"/>
                <w:sz w:val="18"/>
              </w:rPr>
              <w:t>ice and head of bed elevated</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The four criteria are the useful thing to carry — they decide imaging at the bedside.</w:t>
            </w:r>
          </w:p>
        </w:tc>
      </w:tr>
      <w:tr>
        <w:tc>
          <w:tcPr>
            <w:tcW w:type="dxa" w:w="1616"/>
          </w:tcPr>
          <w:p>
            <w:pPr>
              <w:jc w:val="center"/>
            </w:pPr>
            <w:r/>
            <w:r>
              <w:drawing>
                <wp:inline xmlns:a="http://schemas.openxmlformats.org/drawingml/2006/main" xmlns:pic="http://schemas.openxmlformats.org/drawingml/2006/picture">
                  <wp:extent cx="1234440" cy="903199"/>
                  <wp:docPr id="33" name="Picture 33"/>
                  <wp:cNvGraphicFramePr>
                    <a:graphicFrameLocks noChangeAspect="1"/>
                  </wp:cNvGraphicFramePr>
                  <a:graphic>
                    <a:graphicData uri="http://schemas.openxmlformats.org/drawingml/2006/picture">
                      <pic:pic>
                        <pic:nvPicPr>
                          <pic:cNvPr id="0" name="Clinical_Medicine_and_Surgery_I_Exam_3_cms-ent-chart-images_l17-s061_pos1.jpg"/>
                          <pic:cNvPicPr/>
                        </pic:nvPicPr>
                        <pic:blipFill>
                          <a:blip r:embed="rId41"/>
                          <a:stretch>
                            <a:fillRect/>
                          </a:stretch>
                        </pic:blipFill>
                        <pic:spPr>
                          <a:xfrm>
                            <a:off x="0" y="0"/>
                            <a:ext cx="1234440" cy="903199"/>
                          </a:xfrm>
                          <a:prstGeom prst="rect"/>
                        </pic:spPr>
                      </pic:pic>
                    </a:graphicData>
                  </a:graphic>
                </wp:inline>
              </w:drawing>
            </w:r>
          </w:p>
          <w:p>
            <w:pPr>
              <w:spacing w:after="40"/>
            </w:pPr>
            <w:r>
              <w:rPr>
                <w:b w:val="0"/>
                <w:i w:val="0"/>
                <w:sz w:val="18"/>
              </w:rPr>
              <w:t>L17 slide 61</w:t>
            </w:r>
          </w:p>
        </w:tc>
        <w:tc>
          <w:tcPr>
            <w:tcW w:type="dxa" w:w="1616"/>
          </w:tcPr>
          <w:p>
            <w:pPr>
              <w:spacing w:after="40"/>
            </w:pPr>
            <w:r>
              <w:rPr>
                <w:sz w:val="18"/>
              </w:rPr>
            </w:r>
            <w:r>
              <w:rPr>
                <w:b/>
                <w:i w:val="0"/>
                <w:sz w:val="18"/>
              </w:rPr>
              <w:t>Nasal polyps</w:t>
            </w:r>
            <w:r>
              <w:rPr>
                <w:sz w:val="18"/>
              </w:rPr>
              <w:br/>
            </w:r>
            <w:r>
              <w:rPr>
                <w:b w:val="0"/>
                <w:i w:val="0"/>
                <w:sz w:val="18"/>
              </w:rPr>
              <w:t>Polyps and rhinitis</w:t>
            </w:r>
            <w:r>
              <w:rPr>
                <w:sz w:val="18"/>
              </w:rPr>
              <w:br/>
            </w:r>
            <w:r>
              <w:rPr>
                <w:b/>
                <w:i w:val="0"/>
                <w:sz w:val="18"/>
              </w:rPr>
              <w:t>L17</w:t>
            </w:r>
            <w:r>
              <w:rPr>
                <w:sz w:val="18"/>
              </w:rPr>
              <w:br/>
            </w:r>
            <w:r>
              <w:rPr>
                <w:b w:val="0"/>
                <w:i w:val="0"/>
                <w:sz w:val="18"/>
              </w:rPr>
              <w:t>59–65</w:t>
            </w:r>
          </w:p>
        </w:tc>
        <w:tc>
          <w:tcPr>
            <w:tcW w:type="dxa" w:w="1616"/>
          </w:tcPr>
          <w:p>
            <w:pPr>
              <w:spacing w:after="40"/>
            </w:pPr>
            <w:r>
              <w:rPr>
                <w:sz w:val="18"/>
              </w:rPr>
            </w:r>
            <w:r>
              <w:rPr>
                <w:b w:val="0"/>
                <w:i w:val="0"/>
                <w:sz w:val="18"/>
              </w:rPr>
              <w:t>No</w:t>
            </w:r>
            <w:r>
              <w:rPr>
                <w:sz w:val="18"/>
              </w:rPr>
              <w:br/>
            </w:r>
            <w:r>
              <w:rPr>
                <w:b w:val="0"/>
                <w:i w:val="0"/>
                <w:sz w:val="18"/>
              </w:rPr>
              <w:t>Thick discharge</w:t>
            </w:r>
          </w:p>
        </w:tc>
        <w:tc>
          <w:tcPr>
            <w:tcW w:type="dxa" w:w="1616"/>
          </w:tcPr>
          <w:p>
            <w:pPr>
              <w:spacing w:after="40"/>
            </w:pPr>
            <w:r>
              <w:rPr>
                <w:sz w:val="18"/>
              </w:rPr>
            </w:r>
            <w:r>
              <w:rPr>
                <w:b/>
                <w:i w:val="0"/>
                <w:sz w:val="18"/>
              </w:rPr>
              <w:t>Gray glistening masses</w:t>
            </w:r>
            <w:r>
              <w:rPr>
                <w:b w:val="0"/>
                <w:i w:val="0"/>
                <w:sz w:val="18"/>
              </w:rPr>
              <w:t xml:space="preserve">; </w:t>
            </w:r>
            <w:r>
              <w:rPr>
                <w:b/>
                <w:i w:val="0"/>
                <w:sz w:val="18"/>
              </w:rPr>
              <w:t>ANOSMIA</w:t>
            </w:r>
          </w:p>
        </w:tc>
        <w:tc>
          <w:tcPr>
            <w:tcW w:type="dxa" w:w="1616"/>
          </w:tcPr>
          <w:p>
            <w:pPr>
              <w:spacing w:after="40"/>
            </w:pPr>
            <w:r>
              <w:rPr>
                <w:sz w:val="18"/>
              </w:rPr>
            </w:r>
            <w:r>
              <w:rPr>
                <w:b/>
                <w:i w:val="0"/>
                <w:sz w:val="18"/>
              </w:rPr>
              <w:t>Gray, glistening</w:t>
            </w:r>
            <w:r>
              <w:rPr>
                <w:b w:val="0"/>
                <w:i w:val="0"/>
                <w:sz w:val="18"/>
              </w:rPr>
              <w:t xml:space="preserve"> masses · </w:t>
            </w:r>
            <w:r>
              <w:rPr>
                <w:b/>
                <w:i w:val="0"/>
                <w:sz w:val="18"/>
              </w:rPr>
              <w:t>anosmia</w:t>
            </w:r>
            <w:r>
              <w:rPr>
                <w:b w:val="0"/>
                <w:i w:val="0"/>
                <w:sz w:val="18"/>
              </w:rPr>
              <w:t xml:space="preserve"> · asthma and </w:t>
            </w:r>
            <w:r>
              <w:rPr>
                <w:b/>
                <w:i w:val="0"/>
                <w:sz w:val="18"/>
              </w:rPr>
              <w:t>aspirin sensitivity</w:t>
            </w:r>
          </w:p>
        </w:tc>
        <w:tc>
          <w:tcPr>
            <w:tcW w:type="dxa" w:w="1616"/>
          </w:tcPr>
          <w:p>
            <w:pPr>
              <w:spacing w:after="40"/>
            </w:pPr>
            <w:r>
              <w:rPr>
                <w:sz w:val="18"/>
              </w:rPr>
            </w:r>
            <w:r>
              <w:rPr>
                <w:b/>
                <w:i w:val="0"/>
                <w:sz w:val="18"/>
              </w:rPr>
              <w:t>Abnormal, gray, glistening masses filled with inflammatory material</w:t>
            </w:r>
            <w:r>
              <w:rPr>
                <w:b w:val="0"/>
                <w:i w:val="0"/>
                <w:sz w:val="18"/>
              </w:rPr>
              <w:t xml:space="preserve"> in the nasal cavity or paranasal sinuses. Large or extensive polyps cause </w:t>
            </w:r>
            <w:r>
              <w:rPr>
                <w:b/>
                <w:i w:val="0"/>
                <w:sz w:val="18"/>
              </w:rPr>
              <w:t>congestion or blockage, thick discharge and ANOSMIA</w:t>
            </w:r>
            <w:r>
              <w:rPr>
                <w:b w:val="0"/>
                <w:i w:val="0"/>
                <w:sz w:val="18"/>
              </w:rPr>
              <w:t xml:space="preserve">. Frequently associated with </w:t>
            </w:r>
            <w:r>
              <w:rPr>
                <w:b/>
                <w:i w:val="0"/>
                <w:sz w:val="18"/>
              </w:rPr>
              <w:t>chronic rhinosinusitis, asthma and aspirin sensitivity — aspirin-exacerbated respiratory disease</w:t>
            </w:r>
            <w:r>
              <w:rPr>
                <w:b w:val="0"/>
                <w:i w:val="0"/>
                <w:sz w:val="18"/>
              </w:rPr>
              <w:t xml:space="preserve">. In children they occur with chronic sinusitis, allergic rhinitis, </w:t>
            </w:r>
            <w:r>
              <w:rPr>
                <w:b/>
                <w:i w:val="0"/>
                <w:sz w:val="18"/>
              </w:rPr>
              <w:t>cystic fibrosis</w:t>
            </w:r>
            <w:r>
              <w:rPr>
                <w:b w:val="0"/>
                <w:i w:val="0"/>
                <w:sz w:val="18"/>
              </w:rPr>
              <w:t xml:space="preserve"> or allergic fungal sinusitis. </w:t>
            </w:r>
            <w:r>
              <w:rPr>
                <w:b w:val="0"/>
                <w:i/>
                <w:sz w:val="18"/>
              </w:rPr>
              <w:t>From the slide that is an image of a list:</w:t>
            </w:r>
            <w:r>
              <w:rPr>
                <w:b w:val="0"/>
                <w:i w:val="0"/>
                <w:sz w:val="18"/>
              </w:rPr>
              <w:t xml:space="preserve"> associated conditions include </w:t>
            </w:r>
            <w:r>
              <w:rPr>
                <w:b/>
                <w:i w:val="0"/>
                <w:sz w:val="18"/>
              </w:rPr>
              <w:t>bronchial asthma 20–50%</w:t>
            </w:r>
            <w:r>
              <w:rPr>
                <w:b w:val="0"/>
                <w:i w:val="0"/>
                <w:sz w:val="18"/>
              </w:rPr>
              <w:t xml:space="preserve">, </w:t>
            </w:r>
            <w:r>
              <w:rPr>
                <w:b/>
                <w:i w:val="0"/>
                <w:sz w:val="18"/>
              </w:rPr>
              <w:t>cystic fibrosis 5–44%</w:t>
            </w:r>
            <w:r>
              <w:rPr>
                <w:b w:val="0"/>
                <w:i w:val="0"/>
                <w:sz w:val="18"/>
              </w:rPr>
              <w:t xml:space="preserve">, </w:t>
            </w:r>
            <w:r>
              <w:rPr>
                <w:b/>
                <w:i w:val="0"/>
                <w:sz w:val="18"/>
              </w:rPr>
              <w:t>allergic fungal sinusitis 85%</w:t>
            </w:r>
            <w:r>
              <w:rPr>
                <w:b w:val="0"/>
                <w:i w:val="0"/>
                <w:sz w:val="18"/>
              </w:rPr>
              <w:t xml:space="preserve">, </w:t>
            </w:r>
            <w:r>
              <w:rPr>
                <w:b/>
                <w:i w:val="0"/>
                <w:sz w:val="18"/>
              </w:rPr>
              <w:t>aspirin intolerance 8–20%</w:t>
            </w:r>
            <w:r>
              <w:rPr>
                <w:b w:val="0"/>
                <w:i w:val="0"/>
                <w:sz w:val="18"/>
              </w:rPr>
              <w:t xml:space="preserve">, </w:t>
            </w:r>
            <w:r>
              <w:rPr>
                <w:b/>
                <w:i w:val="0"/>
                <w:sz w:val="18"/>
              </w:rPr>
              <w:t>alcohol intolerance 50%</w:t>
            </w:r>
            <w:r>
              <w:rPr>
                <w:b w:val="0"/>
                <w:i w:val="0"/>
                <w:sz w:val="18"/>
              </w:rPr>
              <w:t xml:space="preserve">, </w:t>
            </w:r>
            <w:r>
              <w:rPr>
                <w:b/>
                <w:i w:val="0"/>
                <w:sz w:val="18"/>
              </w:rPr>
              <w:t>Churg-Strauss 50%</w:t>
            </w:r>
            <w:r>
              <w:rPr>
                <w:b w:val="0"/>
                <w:i w:val="0"/>
                <w:sz w:val="18"/>
              </w:rPr>
              <w:t xml:space="preserve">, primary ciliary dyskinesia, Young syndrome and </w:t>
            </w:r>
            <w:r>
              <w:rPr>
                <w:b/>
                <w:i w:val="0"/>
                <w:sz w:val="18"/>
              </w:rPr>
              <w:t>NARES 20%</w:t>
            </w:r>
            <w:r>
              <w:rPr>
                <w:b w:val="0"/>
                <w:i w:val="0"/>
                <w:sz w:val="18"/>
              </w:rPr>
              <w:t>.</w:t>
            </w:r>
          </w:p>
        </w:tc>
        <w:tc>
          <w:tcPr>
            <w:tcW w:type="dxa" w:w="1616"/>
          </w:tcPr>
          <w:p>
            <w:pPr>
              <w:spacing w:after="40"/>
            </w:pPr>
            <w:r>
              <w:rPr>
                <w:sz w:val="18"/>
              </w:rPr>
            </w:r>
            <w:r>
              <w:rPr>
                <w:b/>
                <w:i w:val="0"/>
                <w:sz w:val="18"/>
              </w:rPr>
              <w:t>Diagnosed clinically</w:t>
            </w:r>
            <w:r>
              <w:rPr>
                <w:b w:val="0"/>
                <w:i w:val="0"/>
                <w:sz w:val="18"/>
              </w:rPr>
              <w:t xml:space="preserve"> by their appearance on nasal speculum or rhinoscopy, and identifiable on CT. </w:t>
            </w:r>
            <w:r>
              <w:rPr>
                <w:b/>
                <w:i w:val="0"/>
                <w:sz w:val="18"/>
              </w:rPr>
              <w:t>Chloride sweat test if cystic fibrosis is a concern</w:t>
            </w:r>
            <w:r>
              <w:rPr>
                <w:b w:val="0"/>
                <w:i w:val="0"/>
                <w:sz w:val="18"/>
              </w:rPr>
              <w:t xml:space="preserve">; full blood count with differential, </w:t>
            </w:r>
            <w:r>
              <w:rPr>
                <w:b/>
                <w:i w:val="0"/>
                <w:sz w:val="18"/>
              </w:rPr>
              <w:t>IgE and IgA</w:t>
            </w:r>
            <w:r>
              <w:rPr>
                <w:b w:val="0"/>
                <w:i w:val="0"/>
                <w:sz w:val="18"/>
              </w:rPr>
              <w:t xml:space="preserve">; consider a </w:t>
            </w:r>
            <w:r>
              <w:rPr>
                <w:b/>
                <w:i w:val="0"/>
                <w:sz w:val="18"/>
              </w:rPr>
              <w:t>nasal smear for eosinophils</w:t>
            </w:r>
            <w:r>
              <w:rPr>
                <w:b w:val="0"/>
                <w:i w:val="0"/>
                <w:sz w:val="18"/>
              </w:rPr>
              <w:t>; CT for extent or surgical planning.</w:t>
            </w:r>
          </w:p>
        </w:tc>
        <w:tc>
          <w:tcPr>
            <w:tcW w:type="dxa" w:w="1616"/>
          </w:tcPr>
          <w:p>
            <w:pPr>
              <w:spacing w:after="40"/>
            </w:pPr>
            <w:r>
              <w:rPr>
                <w:sz w:val="18"/>
              </w:rPr>
            </w:r>
            <w:r>
              <w:rPr>
                <w:b w:val="0"/>
                <w:i w:val="0"/>
                <w:sz w:val="18"/>
              </w:rPr>
              <w:t xml:space="preserve">Medical: </w:t>
            </w:r>
            <w:r>
              <w:rPr>
                <w:b/>
                <w:i w:val="0"/>
                <w:sz w:val="18"/>
              </w:rPr>
              <w:t>non-drowsy oral antihistamine</w:t>
            </w:r>
            <w:r>
              <w:rPr>
                <w:b w:val="0"/>
                <w:i w:val="0"/>
                <w:sz w:val="18"/>
              </w:rPr>
              <w:t xml:space="preserve"> (loratadine, fexofenadine, cetirizine, levocetirizine), </w:t>
            </w:r>
            <w:r>
              <w:rPr>
                <w:b/>
                <w:i w:val="0"/>
                <w:sz w:val="18"/>
              </w:rPr>
              <w:t>leukotriene inhibitor at night</w:t>
            </w:r>
            <w:r>
              <w:rPr>
                <w:b w:val="0"/>
                <w:i w:val="0"/>
                <w:sz w:val="18"/>
              </w:rPr>
              <w:t xml:space="preserve"> (montelukast, zafirlukast), intranasal or oral steroids, </w:t>
            </w:r>
            <w:r>
              <w:rPr>
                <w:b/>
                <w:i w:val="0"/>
                <w:sz w:val="18"/>
              </w:rPr>
              <w:t>intranasal ipratropium</w:t>
            </w:r>
            <w:r>
              <w:rPr>
                <w:b w:val="0"/>
                <w:i w:val="0"/>
                <w:sz w:val="18"/>
              </w:rPr>
              <w:t xml:space="preserve">, immunotherapy, decongestants with caution. </w:t>
            </w:r>
            <w:r>
              <w:rPr>
                <w:b/>
                <w:i w:val="0"/>
                <w:sz w:val="18"/>
              </w:rPr>
              <w:t>Surgery gives only temporary relief — they recur within months to years.</w:t>
            </w:r>
            <w:r>
              <w:rPr>
                <w:sz w:val="18"/>
              </w:rPr>
              <w:br/>
            </w:r>
            <w:r>
              <w:rPr>
                <w:b w:val="0"/>
                <w:i w:val="0"/>
                <w:sz w:val="18"/>
              </w:rPr>
              <w:t>Urgent</w:t>
            </w:r>
          </w:p>
        </w:tc>
        <w:tc>
          <w:tcPr>
            <w:tcW w:type="dxa" w:w="1616"/>
          </w:tcPr>
          <w:p>
            <w:pPr>
              <w:spacing w:after="40"/>
            </w:pPr>
            <w:r>
              <w:rPr>
                <w:sz w:val="18"/>
              </w:rPr>
            </w:r>
            <w:r>
              <w:rPr>
                <w:b/>
                <w:i w:val="0"/>
                <w:sz w:val="18"/>
              </w:rPr>
              <w:t>Evaluate EVERY child with benign multiple nasal polyposis for cystic fibrosis and asthma.</w:t>
            </w:r>
            <w:r>
              <w:rPr>
                <w:b w:val="0"/>
                <w:i w:val="0"/>
                <w:sz w:val="18"/>
              </w:rPr>
              <w:t xml:space="preserve"> The deck gives that its own slide.</w:t>
            </w:r>
          </w:p>
        </w:tc>
      </w:tr>
      <w:tr>
        <w:tc>
          <w:tcPr>
            <w:tcW w:type="dxa" w:w="1616"/>
          </w:tcPr>
          <w:p>
            <w:pPr>
              <w:jc w:val="center"/>
            </w:pPr>
            <w:r/>
            <w:r>
              <w:drawing>
                <wp:inline xmlns:a="http://schemas.openxmlformats.org/drawingml/2006/main" xmlns:pic="http://schemas.openxmlformats.org/drawingml/2006/picture">
                  <wp:extent cx="1234440" cy="678942"/>
                  <wp:docPr id="34" name="Picture 34"/>
                  <wp:cNvGraphicFramePr>
                    <a:graphicFrameLocks noChangeAspect="1"/>
                  </wp:cNvGraphicFramePr>
                  <a:graphic>
                    <a:graphicData uri="http://schemas.openxmlformats.org/drawingml/2006/picture">
                      <pic:pic>
                        <pic:nvPicPr>
                          <pic:cNvPr id="0" name="Clinical_Medicine_and_Surgery_I_Exam_3_cms-ent-chart-images_l17-s062_pos1.jpg"/>
                          <pic:cNvPicPr/>
                        </pic:nvPicPr>
                        <pic:blipFill>
                          <a:blip r:embed="rId42"/>
                          <a:stretch>
                            <a:fillRect/>
                          </a:stretch>
                        </pic:blipFill>
                        <pic:spPr>
                          <a:xfrm>
                            <a:off x="0" y="0"/>
                            <a:ext cx="1234440" cy="678942"/>
                          </a:xfrm>
                          <a:prstGeom prst="rect"/>
                        </pic:spPr>
                      </pic:pic>
                    </a:graphicData>
                  </a:graphic>
                </wp:inline>
              </w:drawing>
            </w:r>
          </w:p>
          <w:p>
            <w:pPr>
              <w:spacing w:after="40"/>
            </w:pPr>
            <w:r>
              <w:rPr>
                <w:b w:val="0"/>
                <w:i w:val="0"/>
                <w:sz w:val="18"/>
              </w:rPr>
              <w:t>L17 slide 62</w:t>
            </w:r>
          </w:p>
        </w:tc>
        <w:tc>
          <w:tcPr>
            <w:tcW w:type="dxa" w:w="1616"/>
          </w:tcPr>
          <w:p>
            <w:pPr>
              <w:spacing w:after="40"/>
            </w:pPr>
            <w:r>
              <w:rPr>
                <w:sz w:val="18"/>
              </w:rPr>
            </w:r>
            <w:r>
              <w:rPr>
                <w:b/>
                <w:i w:val="0"/>
                <w:sz w:val="18"/>
              </w:rPr>
              <w:t>Allergic rhinitis</w:t>
            </w:r>
            <w:r>
              <w:rPr>
                <w:sz w:val="18"/>
              </w:rPr>
              <w:br/>
            </w:r>
            <w:r>
              <w:rPr>
                <w:b w:val="0"/>
                <w:i w:val="0"/>
                <w:sz w:val="18"/>
              </w:rPr>
              <w:t>Polyps and rhinitis</w:t>
            </w:r>
            <w:r>
              <w:rPr>
                <w:sz w:val="18"/>
              </w:rPr>
              <w:br/>
            </w:r>
            <w:r>
              <w:rPr>
                <w:b/>
                <w:i w:val="0"/>
                <w:sz w:val="18"/>
              </w:rPr>
              <w:t>L17</w:t>
            </w:r>
            <w:r>
              <w:rPr>
                <w:sz w:val="18"/>
              </w:rPr>
              <w:br/>
            </w:r>
            <w:r>
              <w:rPr>
                <w:b w:val="0"/>
                <w:i w:val="0"/>
                <w:sz w:val="18"/>
              </w:rPr>
              <w:t>13, 26, 66–68</w:t>
            </w:r>
          </w:p>
        </w:tc>
        <w:tc>
          <w:tcPr>
            <w:tcW w:type="dxa" w:w="1616"/>
          </w:tcPr>
          <w:p>
            <w:pPr>
              <w:spacing w:after="40"/>
            </w:pPr>
            <w:r>
              <w:rPr>
                <w:sz w:val="18"/>
              </w:rPr>
            </w:r>
            <w:r>
              <w:rPr>
                <w:b w:val="0"/>
                <w:i w:val="0"/>
                <w:sz w:val="18"/>
              </w:rPr>
              <w:t>No</w:t>
            </w:r>
            <w:r>
              <w:rPr>
                <w:sz w:val="18"/>
              </w:rPr>
              <w:br/>
            </w:r>
            <w:r>
              <w:rPr>
                <w:b/>
                <w:i w:val="0"/>
                <w:sz w:val="18"/>
              </w:rPr>
              <w:t>CLEAR, BILATERAL</w:t>
            </w:r>
          </w:p>
        </w:tc>
        <w:tc>
          <w:tcPr>
            <w:tcW w:type="dxa" w:w="1616"/>
          </w:tcPr>
          <w:p>
            <w:pPr>
              <w:spacing w:after="40"/>
            </w:pPr>
            <w:r>
              <w:rPr>
                <w:sz w:val="18"/>
              </w:rPr>
            </w:r>
            <w:r>
              <w:rPr>
                <w:b/>
                <w:i w:val="0"/>
                <w:sz w:val="18"/>
              </w:rPr>
              <w:t>Bluish, boggy mucosa</w:t>
            </w:r>
          </w:p>
        </w:tc>
        <w:tc>
          <w:tcPr>
            <w:tcW w:type="dxa" w:w="1616"/>
          </w:tcPr>
          <w:p>
            <w:pPr>
              <w:spacing w:after="40"/>
            </w:pPr>
            <w:r>
              <w:rPr>
                <w:sz w:val="18"/>
              </w:rPr>
            </w:r>
            <w:r>
              <w:rPr>
                <w:b/>
                <w:i w:val="0"/>
                <w:sz w:val="18"/>
              </w:rPr>
              <w:t>CLEAR discharge from BOTH nostrils</w:t>
            </w:r>
            <w:r>
              <w:rPr>
                <w:b w:val="0"/>
                <w:i w:val="0"/>
                <w:sz w:val="18"/>
              </w:rPr>
              <w:t xml:space="preserve"> · </w:t>
            </w:r>
            <w:r>
              <w:rPr>
                <w:b/>
                <w:i w:val="0"/>
                <w:sz w:val="18"/>
              </w:rPr>
              <w:t>bluish, boggy</w:t>
            </w:r>
            <w:r>
              <w:rPr>
                <w:b w:val="0"/>
                <w:i w:val="0"/>
                <w:sz w:val="18"/>
              </w:rPr>
              <w:t xml:space="preserve"> mucosa</w:t>
            </w:r>
          </w:p>
        </w:tc>
        <w:tc>
          <w:tcPr>
            <w:tcW w:type="dxa" w:w="1616"/>
          </w:tcPr>
          <w:p>
            <w:pPr>
              <w:spacing w:after="40"/>
            </w:pPr>
            <w:r>
              <w:rPr>
                <w:sz w:val="18"/>
              </w:rPr>
            </w:r>
            <w:r>
              <w:rPr>
                <w:b w:val="0"/>
                <w:i w:val="0"/>
                <w:sz w:val="18"/>
              </w:rPr>
              <w:t xml:space="preserve">Rhinorrhea secondary to allergy: the body treats the allergen as foreign and releases chemokines causing </w:t>
            </w:r>
            <w:r>
              <w:rPr>
                <w:b/>
                <w:i w:val="0"/>
                <w:sz w:val="18"/>
              </w:rPr>
              <w:t>hypermucosal production</w:t>
            </w:r>
            <w:r>
              <w:rPr>
                <w:b w:val="0"/>
                <w:i w:val="0"/>
                <w:sz w:val="18"/>
              </w:rPr>
              <w:t xml:space="preserve">. </w:t>
            </w:r>
            <w:r>
              <w:rPr>
                <w:b/>
                <w:i w:val="0"/>
                <w:sz w:val="18"/>
              </w:rPr>
              <w:t>Extremely common and rising.</w:t>
            </w:r>
          </w:p>
        </w:tc>
        <w:tc>
          <w:tcPr>
            <w:tcW w:type="dxa" w:w="1616"/>
          </w:tcPr>
          <w:p>
            <w:pPr>
              <w:spacing w:after="40"/>
            </w:pPr>
            <w:r>
              <w:rPr>
                <w:sz w:val="18"/>
              </w:rPr>
            </w:r>
            <w:r>
              <w:rPr>
                <w:b/>
                <w:i w:val="0"/>
                <w:sz w:val="18"/>
              </w:rPr>
              <w:t>Clinical — mostly the history.</w:t>
            </w:r>
            <w:r>
              <w:rPr>
                <w:b w:val="0"/>
                <w:i w:val="0"/>
                <w:sz w:val="18"/>
              </w:rPr>
              <w:t xml:space="preserve"> Findings: </w:t>
            </w:r>
            <w:r>
              <w:rPr>
                <w:b/>
                <w:i w:val="0"/>
                <w:sz w:val="18"/>
              </w:rPr>
              <w:t>clear discharge from each nostril</w:t>
            </w:r>
            <w:r>
              <w:rPr>
                <w:b w:val="0"/>
                <w:i w:val="0"/>
                <w:sz w:val="18"/>
              </w:rPr>
              <w:t xml:space="preserve">, a </w:t>
            </w:r>
            <w:r>
              <w:rPr>
                <w:b/>
                <w:i w:val="0"/>
                <w:sz w:val="18"/>
              </w:rPr>
              <w:t>bluish hue to the nasal mucosa</w:t>
            </w:r>
            <w:r>
              <w:rPr>
                <w:b w:val="0"/>
                <w:i w:val="0"/>
                <w:sz w:val="18"/>
              </w:rPr>
              <w:t xml:space="preserve">, </w:t>
            </w:r>
            <w:r>
              <w:rPr>
                <w:b/>
                <w:i w:val="0"/>
                <w:sz w:val="18"/>
              </w:rPr>
              <w:t>edematous mucosa</w:t>
            </w:r>
            <w:r>
              <w:rPr>
                <w:b w:val="0"/>
                <w:i w:val="0"/>
                <w:sz w:val="18"/>
              </w:rPr>
              <w:t xml:space="preserve">, and </w:t>
            </w:r>
            <w:r>
              <w:rPr>
                <w:b/>
                <w:i w:val="0"/>
                <w:sz w:val="18"/>
              </w:rPr>
              <w:t>with or without nasal polyps</w:t>
            </w:r>
            <w:r>
              <w:rPr>
                <w:b w:val="0"/>
                <w:i w:val="0"/>
                <w:sz w:val="18"/>
              </w:rPr>
              <w:t>.</w:t>
            </w:r>
          </w:p>
        </w:tc>
        <w:tc>
          <w:tcPr>
            <w:tcW w:type="dxa" w:w="1616"/>
          </w:tcPr>
          <w:p>
            <w:pPr>
              <w:spacing w:after="40"/>
            </w:pPr>
            <w:r>
              <w:rPr>
                <w:sz w:val="18"/>
              </w:rPr>
            </w:r>
            <w:r>
              <w:rPr>
                <w:b/>
                <w:i w:val="0"/>
                <w:sz w:val="18"/>
              </w:rPr>
              <w:t>80% of patients end up on two or more allergy medicines.</w:t>
            </w:r>
            <w:r>
              <w:rPr>
                <w:b w:val="0"/>
                <w:i w:val="0"/>
                <w:sz w:val="18"/>
              </w:rPr>
              <w:t xml:space="preserve"> Non-drowsy oral antihistamine by day and a drowsy one at night if needed; </w:t>
            </w:r>
            <w:r>
              <w:rPr>
                <w:b/>
                <w:i w:val="0"/>
                <w:sz w:val="18"/>
              </w:rPr>
              <w:t>leukotriene inhibitor at night</w:t>
            </w:r>
            <w:r>
              <w:rPr>
                <w:b w:val="0"/>
                <w:i w:val="0"/>
                <w:sz w:val="18"/>
              </w:rPr>
              <w:t xml:space="preserve">; intranasal steroids </w:t>
            </w:r>
            <w:r>
              <w:rPr>
                <w:b/>
                <w:i w:val="0"/>
                <w:sz w:val="18"/>
              </w:rPr>
              <w:t>with caution in chronic use</w:t>
            </w:r>
            <w:r>
              <w:rPr>
                <w:b w:val="0"/>
                <w:i w:val="0"/>
                <w:sz w:val="18"/>
              </w:rPr>
              <w:t xml:space="preserve">; immunotherapy; intranasal ipratropium; decongestants </w:t>
            </w:r>
            <w:r>
              <w:rPr>
                <w:b/>
                <w:i w:val="0"/>
                <w:sz w:val="18"/>
              </w:rPr>
              <w:t>with caution in chronic use and in high blood pressure</w:t>
            </w:r>
            <w:r>
              <w:rPr>
                <w:b w:val="0"/>
                <w:i w:val="0"/>
                <w:sz w:val="18"/>
              </w:rPr>
              <w:t>.</w:t>
            </w:r>
            <w:r>
              <w:rPr>
                <w:sz w:val="18"/>
              </w:rPr>
              <w:br/>
            </w:r>
            <w:r>
              <w:rPr>
                <w:b w:val="0"/>
                <w:i w:val="0"/>
                <w:sz w:val="18"/>
              </w:rPr>
              <w:t>Routine</w:t>
            </w:r>
          </w:p>
        </w:tc>
        <w:tc>
          <w:tcPr>
            <w:tcW w:type="dxa" w:w="1616"/>
          </w:tcPr>
          <w:p>
            <w:pPr>
              <w:spacing w:after="40"/>
            </w:pPr>
            <w:r>
              <w:rPr>
                <w:sz w:val="18"/>
              </w:rPr>
            </w:r>
            <w:r>
              <w:rPr>
                <w:b/>
                <w:i w:val="0"/>
                <w:sz w:val="18"/>
              </w:rPr>
              <w:t>Allergy does not cause “-itis” itself</w:t>
            </w:r>
            <w:r>
              <w:rPr>
                <w:b w:val="0"/>
                <w:i w:val="0"/>
                <w:sz w:val="18"/>
              </w:rPr>
              <w:t xml:space="preserve"> — it creates the perfect environment for infection. Many patients who think they have sinusitis have allergic disease.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Nasopharyngeal carcinoma</w:t>
            </w:r>
            <w:r>
              <w:rPr>
                <w:sz w:val="18"/>
              </w:rPr>
              <w:br/>
            </w:r>
            <w:r>
              <w:rPr>
                <w:b w:val="0"/>
                <w:i w:val="0"/>
                <w:sz w:val="18"/>
              </w:rPr>
              <w:t>Neoplasm</w:t>
            </w:r>
            <w:r>
              <w:rPr>
                <w:sz w:val="18"/>
              </w:rPr>
              <w:br/>
            </w:r>
            <w:r>
              <w:rPr>
                <w:b/>
                <w:i w:val="0"/>
                <w:sz w:val="18"/>
              </w:rPr>
              <w:t>L17</w:t>
            </w:r>
            <w:r>
              <w:rPr>
                <w:sz w:val="18"/>
              </w:rPr>
              <w:br/>
            </w:r>
            <w:r>
              <w:rPr>
                <w:b w:val="0"/>
                <w:i w:val="0"/>
                <w:sz w:val="18"/>
              </w:rPr>
              <w:t>69–70</w:t>
            </w:r>
          </w:p>
        </w:tc>
        <w:tc>
          <w:tcPr>
            <w:tcW w:type="dxa" w:w="1616"/>
          </w:tcPr>
          <w:p>
            <w:pPr>
              <w:spacing w:after="40"/>
            </w:pPr>
            <w:r>
              <w:rPr>
                <w:sz w:val="18"/>
              </w:rPr>
            </w:r>
            <w:r>
              <w:rPr>
                <w:b/>
                <w:i w:val="0"/>
                <w:sz w:val="18"/>
              </w:rPr>
              <w:t>Headache</w:t>
            </w:r>
            <w:r>
              <w:rPr>
                <w:sz w:val="18"/>
              </w:rPr>
              <w:br/>
            </w:r>
            <w:r>
              <w:rPr>
                <w:b w:val="0"/>
                <w:i w:val="0"/>
                <w:sz w:val="18"/>
              </w:rPr>
              <w:t>May be bloody</w:t>
            </w:r>
          </w:p>
        </w:tc>
        <w:tc>
          <w:tcPr>
            <w:tcW w:type="dxa" w:w="1616"/>
          </w:tcPr>
          <w:p>
            <w:pPr>
              <w:spacing w:after="40"/>
            </w:pPr>
            <w:r>
              <w:rPr>
                <w:sz w:val="18"/>
              </w:rPr>
            </w:r>
            <w:r>
              <w:rPr>
                <w:b/>
                <w:i w:val="0"/>
                <w:sz w:val="18"/>
              </w:rPr>
              <w:t>Neck mass + cranial nerve signs</w:t>
            </w:r>
          </w:p>
        </w:tc>
        <w:tc>
          <w:tcPr>
            <w:tcW w:type="dxa" w:w="1616"/>
          </w:tcPr>
          <w:p>
            <w:pPr>
              <w:spacing w:after="40"/>
            </w:pPr>
            <w:r>
              <w:rPr>
                <w:sz w:val="18"/>
              </w:rPr>
            </w:r>
            <w:r>
              <w:rPr>
                <w:b/>
                <w:i w:val="0"/>
                <w:sz w:val="18"/>
              </w:rPr>
              <w:t>Neck mass</w:t>
            </w:r>
            <w:r>
              <w:rPr>
                <w:b w:val="0"/>
                <w:i w:val="0"/>
                <w:sz w:val="18"/>
              </w:rPr>
              <w:t xml:space="preserve"> + </w:t>
            </w:r>
            <w:r>
              <w:rPr>
                <w:b/>
                <w:i w:val="0"/>
                <w:sz w:val="18"/>
              </w:rPr>
              <w:t>diplopia</w:t>
            </w:r>
            <w:r>
              <w:rPr>
                <w:b w:val="0"/>
                <w:i w:val="0"/>
                <w:sz w:val="18"/>
              </w:rPr>
              <w:t xml:space="preserve"> + facial numbness · </w:t>
            </w:r>
            <w:r>
              <w:rPr>
                <w:b/>
                <w:i w:val="0"/>
                <w:sz w:val="18"/>
              </w:rPr>
              <w:t>Epstein-Barr virus</w:t>
            </w:r>
          </w:p>
        </w:tc>
        <w:tc>
          <w:tcPr>
            <w:tcW w:type="dxa" w:w="1616"/>
          </w:tcPr>
          <w:p>
            <w:pPr>
              <w:spacing w:after="40"/>
            </w:pPr>
            <w:r>
              <w:rPr>
                <w:sz w:val="18"/>
              </w:rPr>
            </w:r>
            <w:r>
              <w:rPr>
                <w:b w:val="0"/>
                <w:i w:val="0"/>
                <w:sz w:val="18"/>
              </w:rPr>
              <w:t xml:space="preserve">The predominant tumor arising in the nasopharynx. </w:t>
            </w:r>
            <w:r>
              <w:rPr>
                <w:b/>
                <w:i w:val="0"/>
                <w:sz w:val="18"/>
              </w:rPr>
              <w:t>Rare in the United States and Western Europe; endemic in Southern China including Hong Kong</w:t>
            </w:r>
            <w:r>
              <w:rPr>
                <w:b w:val="0"/>
                <w:i w:val="0"/>
                <w:sz w:val="18"/>
              </w:rPr>
              <w:t xml:space="preserve">, Southeast Asia, North Africa, the Middle East and the Arctic. </w:t>
            </w:r>
            <w:r>
              <w:rPr>
                <w:b/>
                <w:i w:val="0"/>
                <w:sz w:val="18"/>
              </w:rPr>
              <w:t>Two- to threefold more common in males.</w:t>
            </w:r>
            <w:r>
              <w:rPr>
                <w:b w:val="0"/>
                <w:i w:val="0"/>
                <w:sz w:val="18"/>
              </w:rPr>
              <w:t xml:space="preserve"> Associated with </w:t>
            </w:r>
            <w:r>
              <w:rPr>
                <w:b/>
                <w:i w:val="0"/>
                <w:sz w:val="18"/>
              </w:rPr>
              <w:t>Epstein-Barr virus, human papillomavirus and smoking</w:t>
            </w:r>
            <w:r>
              <w:rPr>
                <w:b w:val="0"/>
                <w:i w:val="0"/>
                <w:sz w:val="18"/>
              </w:rPr>
              <w:t>, and with high-salt diets, Chinese herbs, rancid butter and sheep fat.</w:t>
            </w:r>
          </w:p>
        </w:tc>
        <w:tc>
          <w:tcPr>
            <w:tcW w:type="dxa" w:w="1616"/>
          </w:tcPr>
          <w:p>
            <w:pPr>
              <w:spacing w:after="40"/>
            </w:pPr>
            <w:r>
              <w:rPr>
                <w:sz w:val="18"/>
              </w:rPr>
            </w:r>
            <w:r>
              <w:rPr>
                <w:b w:val="0"/>
                <w:i w:val="0"/>
                <w:sz w:val="18"/>
              </w:rPr>
              <w:t xml:space="preserve">Presents with </w:t>
            </w:r>
            <w:r>
              <w:rPr>
                <w:b/>
                <w:i w:val="0"/>
                <w:sz w:val="18"/>
              </w:rPr>
              <w:t>headache, diplopia, facial numbness and a mass in the neck</w:t>
            </w:r>
            <w:r>
              <w:rPr>
                <w:b w:val="0"/>
                <w:i w:val="0"/>
                <w:sz w:val="18"/>
              </w:rPr>
              <w:t xml:space="preserve">. </w:t>
            </w:r>
            <w:r>
              <w:rPr>
                <w:b/>
                <w:i w:val="0"/>
                <w:sz w:val="18"/>
              </w:rPr>
              <w:t>Referral to ENT and endoscopic guided biopsy of the primary tumor.</w:t>
            </w:r>
          </w:p>
        </w:tc>
        <w:tc>
          <w:tcPr>
            <w:tcW w:type="dxa" w:w="1616"/>
          </w:tcPr>
          <w:p>
            <w:pPr>
              <w:spacing w:after="40"/>
            </w:pPr>
            <w:r>
              <w:rPr>
                <w:sz w:val="18"/>
              </w:rPr>
            </w:r>
            <w:r>
              <w:rPr>
                <w:b w:val="0"/>
                <w:i w:val="0"/>
                <w:sz w:val="18"/>
              </w:rPr>
              <w:t>Oncological management following biopsy (ENT).</w:t>
            </w:r>
            <w:r>
              <w:rPr>
                <w:sz w:val="18"/>
              </w:rPr>
              <w:br/>
            </w:r>
            <w:r>
              <w:rPr>
                <w:b w:val="0"/>
                <w:i w:val="0"/>
                <w:sz w:val="18"/>
              </w:rPr>
              <w:t>Emergent</w:t>
            </w:r>
          </w:p>
        </w:tc>
        <w:tc>
          <w:tcPr>
            <w:tcW w:type="dxa" w:w="1616"/>
          </w:tcPr>
          <w:p>
            <w:pPr>
              <w:spacing w:after="40"/>
            </w:pPr>
            <w:r>
              <w:rPr>
                <w:sz w:val="18"/>
              </w:rPr>
            </w:r>
            <w:r>
              <w:rPr>
                <w:b w:val="0"/>
                <w:i w:val="0"/>
                <w:sz w:val="18"/>
              </w:rPr>
              <w:t xml:space="preserve">The combination that should prompt referral is a </w:t>
            </w:r>
            <w:r>
              <w:rPr>
                <w:b/>
                <w:i w:val="0"/>
                <w:sz w:val="18"/>
              </w:rPr>
              <w:t>neck mass with cranial nerve symptoms</w:t>
            </w:r>
            <w:r>
              <w:rPr>
                <w:b w:val="0"/>
                <w:i w:val="0"/>
                <w:sz w:val="18"/>
              </w:rPr>
              <w:t>, not nasal symptoms alone.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Benign nasal neoplasms</w:t>
            </w:r>
            <w:r>
              <w:rPr>
                <w:sz w:val="18"/>
              </w:rPr>
              <w:br/>
            </w:r>
            <w:r>
              <w:rPr>
                <w:b w:val="0"/>
                <w:i w:val="0"/>
                <w:sz w:val="18"/>
              </w:rPr>
              <w:t>Neoplasm</w:t>
            </w:r>
            <w:r>
              <w:rPr>
                <w:sz w:val="18"/>
              </w:rPr>
              <w:br/>
            </w:r>
            <w:r>
              <w:rPr>
                <w:b/>
                <w:i w:val="0"/>
                <w:sz w:val="18"/>
              </w:rPr>
              <w:t>L17</w:t>
            </w:r>
            <w:r>
              <w:rPr>
                <w:sz w:val="18"/>
              </w:rPr>
              <w:br/>
            </w:r>
            <w:r>
              <w:rPr>
                <w:b w:val="0"/>
                <w:i w:val="0"/>
                <w:sz w:val="18"/>
              </w:rPr>
              <w:t>71</w:t>
            </w:r>
          </w:p>
        </w:tc>
        <w:tc>
          <w:tcPr>
            <w:tcW w:type="dxa" w:w="1616"/>
          </w:tcPr>
          <w:p>
            <w:pPr>
              <w:spacing w:after="40"/>
            </w:pPr>
            <w:r>
              <w:rPr>
                <w:sz w:val="18"/>
              </w:rPr>
            </w:r>
            <w:r>
              <w:rPr>
                <w:b w:val="0"/>
                <w:i w:val="0"/>
                <w:sz w:val="18"/>
              </w:rPr>
              <w:t>No</w:t>
            </w:r>
            <w:r>
              <w:rPr>
                <w:sz w:val="18"/>
              </w:rPr>
              <w:br/>
            </w:r>
            <w:r>
              <w:rPr>
                <w:b w:val="0"/>
                <w:i w:val="0"/>
                <w:sz w:val="18"/>
              </w:rPr>
              <w:t>None</w:t>
            </w:r>
          </w:p>
        </w:tc>
        <w:tc>
          <w:tcPr>
            <w:tcW w:type="dxa" w:w="1616"/>
          </w:tcPr>
          <w:p>
            <w:pPr>
              <w:spacing w:after="40"/>
            </w:pPr>
            <w:r>
              <w:rPr>
                <w:sz w:val="18"/>
              </w:rPr>
            </w:r>
            <w:r>
              <w:rPr>
                <w:b w:val="0"/>
                <w:i w:val="0"/>
                <w:sz w:val="18"/>
              </w:rPr>
              <w:t>As the equivalent skin lesion</w:t>
            </w:r>
          </w:p>
        </w:tc>
        <w:tc>
          <w:tcPr>
            <w:tcW w:type="dxa" w:w="1616"/>
          </w:tcPr>
          <w:p>
            <w:pPr>
              <w:spacing w:after="40"/>
            </w:pPr>
            <w:r>
              <w:rPr>
                <w:sz w:val="18"/>
              </w:rPr>
            </w:r>
            <w:r>
              <w:rPr>
                <w:b/>
                <w:i w:val="0"/>
                <w:sz w:val="18"/>
              </w:rPr>
              <w:t>Same as skin</w:t>
            </w:r>
            <w:r>
              <w:rPr>
                <w:b w:val="0"/>
                <w:i w:val="0"/>
                <w:sz w:val="18"/>
              </w:rPr>
              <w:t xml:space="preserve"> — the dermatology lesions, on the nose</w:t>
            </w:r>
          </w:p>
        </w:tc>
        <w:tc>
          <w:tcPr>
            <w:tcW w:type="dxa" w:w="1616"/>
          </w:tcPr>
          <w:p>
            <w:pPr>
              <w:spacing w:after="40"/>
            </w:pPr>
            <w:r>
              <w:rPr>
                <w:sz w:val="18"/>
              </w:rPr>
            </w:r>
            <w:r>
              <w:rPr>
                <w:b w:val="0"/>
                <w:i w:val="0"/>
                <w:sz w:val="18"/>
              </w:rPr>
              <w:t xml:space="preserve">The lecture defers to the dermatology block: </w:t>
            </w:r>
            <w:r>
              <w:rPr>
                <w:b/>
                <w:i w:val="0"/>
                <w:sz w:val="18"/>
              </w:rPr>
              <w:t>warts, freckles, hemangioma, port-wine stain</w:t>
            </w:r>
            <w:r>
              <w:rPr>
                <w:b w:val="0"/>
                <w:i w:val="0"/>
                <w:sz w:val="18"/>
              </w:rPr>
              <w:t xml:space="preserve"> and the rest behave on the nose as they do elsewhere.</w:t>
            </w:r>
          </w:p>
        </w:tc>
        <w:tc>
          <w:tcPr>
            <w:tcW w:type="dxa" w:w="1616"/>
          </w:tcPr>
          <w:p>
            <w:pPr>
              <w:spacing w:after="40"/>
            </w:pPr>
            <w:r>
              <w:rPr>
                <w:sz w:val="18"/>
              </w:rPr>
            </w:r>
            <w:r>
              <w:rPr>
                <w:b w:val="0"/>
                <w:i w:val="0"/>
                <w:sz w:val="18"/>
              </w:rPr>
              <w:t>As for the equivalent skin lesion.</w:t>
            </w:r>
          </w:p>
        </w:tc>
        <w:tc>
          <w:tcPr>
            <w:tcW w:type="dxa" w:w="1616"/>
          </w:tcPr>
          <w:p>
            <w:pPr>
              <w:spacing w:after="40"/>
            </w:pPr>
            <w:r>
              <w:rPr>
                <w:sz w:val="18"/>
              </w:rPr>
            </w:r>
            <w:r>
              <w:rPr>
                <w:b w:val="0"/>
                <w:i w:val="0"/>
                <w:sz w:val="18"/>
              </w:rPr>
              <w:t>As for the equivalent skin lesion — see the dermatology lectures.</w:t>
            </w:r>
            <w:r>
              <w:rPr>
                <w:sz w:val="18"/>
              </w:rPr>
              <w:br/>
            </w:r>
            <w:r>
              <w:rPr>
                <w:b w:val="0"/>
                <w:i w:val="0"/>
                <w:sz w:val="18"/>
              </w:rPr>
              <w:t>Routine</w:t>
            </w:r>
          </w:p>
        </w:tc>
        <w:tc>
          <w:tcPr>
            <w:tcW w:type="dxa" w:w="1616"/>
          </w:tcPr>
          <w:p>
            <w:pPr>
              <w:spacing w:after="40"/>
            </w:pPr>
            <w:r>
              <w:rPr>
                <w:sz w:val="18"/>
              </w:rPr>
            </w:r>
            <w:r>
              <w:rPr>
                <w:b w:val="0"/>
                <w:i w:val="0"/>
                <w:sz w:val="18"/>
              </w:rPr>
              <w:t>Worth knowing only as the counterpart to the malignant list; the detail lives in the dermatology material.</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Branchial cleft cyst</w:t>
            </w:r>
            <w:r>
              <w:rPr>
                <w:sz w:val="18"/>
              </w:rPr>
              <w:br/>
            </w:r>
            <w:r>
              <w:rPr>
                <w:b w:val="0"/>
                <w:i w:val="0"/>
                <w:sz w:val="18"/>
              </w:rPr>
              <w:t>Congenital neck mass</w:t>
            </w:r>
            <w:r>
              <w:rPr>
                <w:sz w:val="18"/>
              </w:rPr>
              <w:br/>
            </w:r>
            <w:r>
              <w:rPr>
                <w:b/>
                <w:i w:val="0"/>
                <w:sz w:val="18"/>
              </w:rPr>
              <w:t>L18</w:t>
            </w:r>
            <w:r>
              <w:rPr>
                <w:sz w:val="18"/>
              </w:rPr>
              <w:br/>
            </w:r>
            <w:r>
              <w:rPr>
                <w:b w:val="0"/>
                <w:i w:val="0"/>
                <w:sz w:val="18"/>
              </w:rPr>
              <w:t>22</w:t>
            </w:r>
          </w:p>
        </w:tc>
        <w:tc>
          <w:tcPr>
            <w:tcW w:type="dxa" w:w="1616"/>
          </w:tcPr>
          <w:p>
            <w:pPr>
              <w:spacing w:after="40"/>
            </w:pPr>
            <w:r>
              <w:rPr>
                <w:sz w:val="18"/>
              </w:rPr>
            </w:r>
            <w:r>
              <w:rPr>
                <w:b w:val="0"/>
                <w:i w:val="0"/>
                <w:sz w:val="18"/>
              </w:rPr>
              <w:t>Yes when infected</w:t>
            </w:r>
            <w:r>
              <w:rPr>
                <w:sz w:val="18"/>
              </w:rPr>
              <w:br/>
            </w:r>
            <w:r>
              <w:rPr>
                <w:b/>
                <w:i w:val="0"/>
                <w:sz w:val="18"/>
              </w:rPr>
              <w:t>Lateral</w:t>
            </w:r>
            <w:r>
              <w:rPr>
                <w:b w:val="0"/>
                <w:i w:val="0"/>
                <w:sz w:val="18"/>
              </w:rPr>
              <w:t xml:space="preserve"> — anterior border of sternocleidomastoid</w:t>
            </w:r>
          </w:p>
        </w:tc>
        <w:tc>
          <w:tcPr>
            <w:tcW w:type="dxa" w:w="1616"/>
          </w:tcPr>
          <w:p>
            <w:pPr>
              <w:spacing w:after="40"/>
            </w:pPr>
            <w:r>
              <w:rPr>
                <w:sz w:val="18"/>
              </w:rPr>
            </w:r>
            <w:r>
              <w:rPr>
                <w:b w:val="0"/>
                <w:i w:val="0"/>
                <w:sz w:val="18"/>
              </w:rPr>
              <w:t>Tender inflammatory mass appearing after an upper respiratory infection</w:t>
            </w:r>
          </w:p>
        </w:tc>
        <w:tc>
          <w:tcPr>
            <w:tcW w:type="dxa" w:w="1616"/>
          </w:tcPr>
          <w:p>
            <w:pPr>
              <w:spacing w:after="40"/>
            </w:pPr>
            <w:r>
              <w:rPr>
                <w:sz w:val="18"/>
              </w:rPr>
            </w:r>
            <w:r>
              <w:rPr>
                <w:b/>
                <w:i w:val="0"/>
                <w:sz w:val="18"/>
              </w:rPr>
              <w:t>LATERAL</w:t>
            </w:r>
            <w:r>
              <w:rPr>
                <w:b w:val="0"/>
                <w:i w:val="0"/>
                <w:sz w:val="18"/>
              </w:rPr>
              <w:t xml:space="preserve"> neck · anterior border of the </w:t>
            </w:r>
            <w:r>
              <w:rPr>
                <w:b/>
                <w:i w:val="0"/>
                <w:sz w:val="18"/>
              </w:rPr>
              <w:t>sternocleidomastoid</w:t>
            </w:r>
            <w:r>
              <w:rPr>
                <w:b w:val="0"/>
                <w:i w:val="0"/>
                <w:sz w:val="18"/>
              </w:rPr>
              <w:t xml:space="preserve"> · swells </w:t>
            </w:r>
            <w:r>
              <w:rPr>
                <w:b/>
                <w:i w:val="0"/>
                <w:sz w:val="18"/>
              </w:rPr>
              <w:t>after an upper respiratory infection</w:t>
            </w:r>
          </w:p>
        </w:tc>
        <w:tc>
          <w:tcPr>
            <w:tcW w:type="dxa" w:w="1616"/>
          </w:tcPr>
          <w:p>
            <w:pPr>
              <w:spacing w:after="40"/>
            </w:pPr>
            <w:r>
              <w:rPr>
                <w:sz w:val="18"/>
              </w:rPr>
            </w:r>
            <w:r>
              <w:rPr>
                <w:b w:val="0"/>
                <w:i w:val="0"/>
                <w:sz w:val="18"/>
              </w:rPr>
              <w:t xml:space="preserve">Failure of the pharyngobranchial ducts to obliterate in fetal development. Presents in late childhood or early adulthood, usually when the cyst becomes infected after an upper respiratory infection: a </w:t>
            </w:r>
            <w:r>
              <w:rPr>
                <w:b/>
                <w:i w:val="0"/>
                <w:sz w:val="18"/>
              </w:rPr>
              <w:t>tender, inflammatory mass at the anterior border of the sternocleidomastoid</w:t>
            </w:r>
            <w:r>
              <w:rPr>
                <w:b w:val="0"/>
                <w:i w:val="0"/>
                <w:sz w:val="18"/>
              </w:rPr>
              <w:t>, with overlying erythema and swelling if infected.</w:t>
            </w:r>
          </w:p>
        </w:tc>
        <w:tc>
          <w:tcPr>
            <w:tcW w:type="dxa" w:w="1616"/>
          </w:tcPr>
          <w:p>
            <w:pPr>
              <w:spacing w:after="40"/>
            </w:pPr>
            <w:r>
              <w:rPr>
                <w:sz w:val="18"/>
              </w:rPr>
            </w:r>
            <w:r>
              <w:rPr>
                <w:b w:val="0"/>
                <w:i w:val="0"/>
                <w:sz w:val="18"/>
              </w:rPr>
              <w:t xml:space="preserve">Clinical, with imaging to define the tract. </w:t>
            </w:r>
            <w:r>
              <w:rPr>
                <w:b/>
                <w:i w:val="0"/>
                <w:sz w:val="18"/>
              </w:rPr>
              <w:t>Rule out human papillomavirus-associated squamous cell carcinoma before accepting the diagnosis in an adult</w:t>
            </w:r>
            <w:r>
              <w:rPr>
                <w:b w:val="0"/>
                <w:i w:val="0"/>
                <w:sz w:val="18"/>
              </w:rPr>
              <w:t xml:space="preserve"> — it can present as a cystic neck mass.</w:t>
            </w:r>
          </w:p>
        </w:tc>
        <w:tc>
          <w:tcPr>
            <w:tcW w:type="dxa" w:w="1616"/>
          </w:tcPr>
          <w:p>
            <w:pPr>
              <w:spacing w:after="40"/>
            </w:pPr>
            <w:r>
              <w:rPr>
                <w:sz w:val="18"/>
              </w:rPr>
            </w:r>
            <w:r>
              <w:rPr>
                <w:b w:val="0"/>
                <w:i w:val="0"/>
                <w:sz w:val="18"/>
              </w:rPr>
              <w:t xml:space="preserve">Control the infection first, then </w:t>
            </w:r>
            <w:r>
              <w:rPr>
                <w:b/>
                <w:i w:val="0"/>
                <w:sz w:val="18"/>
              </w:rPr>
              <w:t>surgical excision of the cyst and its tract</w:t>
            </w:r>
            <w:r>
              <w:rPr>
                <w:b w:val="0"/>
                <w:i w:val="0"/>
                <w:sz w:val="18"/>
              </w:rPr>
              <w:t xml:space="preserve">. </w:t>
            </w:r>
            <w:r>
              <w:rPr>
                <w:b/>
                <w:i w:val="0"/>
                <w:sz w:val="18"/>
              </w:rPr>
              <w:t>Avoid incision and drainage</w:t>
            </w:r>
            <w:r>
              <w:rPr>
                <w:b w:val="0"/>
                <w:i w:val="0"/>
                <w:sz w:val="18"/>
              </w:rPr>
              <w:t xml:space="preserve"> unless there is frank abscess — and even then needle aspiration is preferred, because I&amp;D makes the definitive excision harder.</w:t>
            </w:r>
            <w:r>
              <w:rPr>
                <w:sz w:val="18"/>
              </w:rPr>
              <w:br/>
            </w:r>
            <w:r>
              <w:rPr>
                <w:b w:val="0"/>
                <w:i w:val="0"/>
                <w:sz w:val="18"/>
              </w:rPr>
              <w:t>Routine</w:t>
            </w:r>
          </w:p>
        </w:tc>
        <w:tc>
          <w:tcPr>
            <w:tcW w:type="dxa" w:w="1616"/>
          </w:tcPr>
          <w:p>
            <w:pPr>
              <w:spacing w:after="40"/>
            </w:pPr>
            <w:r>
              <w:rPr>
                <w:sz w:val="18"/>
              </w:rPr>
            </w:r>
            <w:r>
              <w:rPr>
                <w:b w:val="0"/>
                <w:i w:val="0"/>
                <w:sz w:val="18"/>
              </w:rPr>
              <w:t>The cyst was always there; the infection is what made it visible. Excision has to take the whole tract or it recurs.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Thyroglossal duct cyst</w:t>
            </w:r>
            <w:r>
              <w:rPr>
                <w:sz w:val="18"/>
              </w:rPr>
              <w:br/>
            </w:r>
            <w:r>
              <w:rPr>
                <w:b w:val="0"/>
                <w:i w:val="0"/>
                <w:sz w:val="18"/>
              </w:rPr>
              <w:t>Congenital neck mass</w:t>
            </w:r>
            <w:r>
              <w:rPr>
                <w:sz w:val="18"/>
              </w:rPr>
              <w:br/>
            </w:r>
            <w:r>
              <w:rPr>
                <w:b/>
                <w:i w:val="0"/>
                <w:sz w:val="18"/>
              </w:rPr>
              <w:t>L18</w:t>
            </w:r>
            <w:r>
              <w:rPr>
                <w:sz w:val="18"/>
              </w:rPr>
              <w:br/>
            </w:r>
            <w:r>
              <w:rPr>
                <w:b w:val="0"/>
                <w:i w:val="0"/>
                <w:sz w:val="18"/>
              </w:rPr>
              <w:t>23</w:t>
            </w:r>
          </w:p>
        </w:tc>
        <w:tc>
          <w:tcPr>
            <w:tcW w:type="dxa" w:w="1616"/>
          </w:tcPr>
          <w:p>
            <w:pPr>
              <w:spacing w:after="40"/>
            </w:pPr>
            <w:r>
              <w:rPr>
                <w:sz w:val="18"/>
              </w:rPr>
            </w:r>
            <w:r>
              <w:rPr>
                <w:b w:val="0"/>
                <w:i w:val="0"/>
                <w:sz w:val="18"/>
              </w:rPr>
              <w:t>No unless infected</w:t>
            </w:r>
            <w:r>
              <w:rPr>
                <w:sz w:val="18"/>
              </w:rPr>
              <w:br/>
            </w:r>
            <w:r>
              <w:rPr>
                <w:b/>
                <w:i w:val="0"/>
                <w:sz w:val="18"/>
              </w:rPr>
              <w:t>Midline</w:t>
            </w:r>
            <w:r>
              <w:rPr>
                <w:b w:val="0"/>
                <w:i w:val="0"/>
                <w:sz w:val="18"/>
              </w:rPr>
              <w:t xml:space="preserve"> anterior neck</w:t>
            </w:r>
          </w:p>
        </w:tc>
        <w:tc>
          <w:tcPr>
            <w:tcW w:type="dxa" w:w="1616"/>
          </w:tcPr>
          <w:p>
            <w:pPr>
              <w:spacing w:after="40"/>
            </w:pPr>
            <w:r>
              <w:rPr>
                <w:sz w:val="18"/>
              </w:rPr>
            </w:r>
            <w:r>
              <w:rPr>
                <w:b/>
                <w:i w:val="0"/>
                <w:sz w:val="18"/>
              </w:rPr>
              <w:t>Moves vertically with swallowing or tongue protrusion</w:t>
            </w:r>
          </w:p>
        </w:tc>
        <w:tc>
          <w:tcPr>
            <w:tcW w:type="dxa" w:w="1616"/>
          </w:tcPr>
          <w:p>
            <w:pPr>
              <w:spacing w:after="40"/>
            </w:pPr>
            <w:r>
              <w:rPr>
                <w:sz w:val="18"/>
              </w:rPr>
            </w:r>
            <w:r>
              <w:rPr>
                <w:b/>
                <w:i w:val="0"/>
                <w:sz w:val="18"/>
              </w:rPr>
              <w:t>MIDLINE</w:t>
            </w:r>
            <w:r>
              <w:rPr>
                <w:b w:val="0"/>
                <w:i w:val="0"/>
                <w:sz w:val="18"/>
              </w:rPr>
              <w:t xml:space="preserve"> anterior neck · </w:t>
            </w:r>
            <w:r>
              <w:rPr>
                <w:b/>
                <w:i w:val="0"/>
                <w:sz w:val="18"/>
              </w:rPr>
              <w:t>moves up when the tongue is stuck out</w:t>
            </w:r>
            <w:r>
              <w:rPr>
                <w:b w:val="0"/>
                <w:i w:val="0"/>
                <w:sz w:val="18"/>
              </w:rPr>
              <w:t xml:space="preserve"> or on swallowing</w:t>
            </w:r>
          </w:p>
        </w:tc>
        <w:tc>
          <w:tcPr>
            <w:tcW w:type="dxa" w:w="1616"/>
          </w:tcPr>
          <w:p>
            <w:pPr>
              <w:spacing w:after="40"/>
            </w:pPr>
            <w:r>
              <w:rPr>
                <w:sz w:val="18"/>
              </w:rPr>
            </w:r>
            <w:r>
              <w:rPr>
                <w:b w:val="0"/>
                <w:i w:val="0"/>
                <w:sz w:val="18"/>
              </w:rPr>
              <w:t xml:space="preserve">About </w:t>
            </w:r>
            <w:r>
              <w:rPr>
                <w:b/>
                <w:i w:val="0"/>
                <w:sz w:val="18"/>
              </w:rPr>
              <w:t>one third of all congenital neck masses</w:t>
            </w:r>
            <w:r>
              <w:rPr>
                <w:b w:val="0"/>
                <w:i w:val="0"/>
                <w:sz w:val="18"/>
              </w:rPr>
              <w:t>. A midline anterior neck mass, often asymptomatic until it becomes infected after an upper respiratory infection. Location varies — some sit lateral or as low as the thyroid, and those are hard to tell from a branchial cleft cyst.</w:t>
            </w:r>
          </w:p>
        </w:tc>
        <w:tc>
          <w:tcPr>
            <w:tcW w:type="dxa" w:w="1616"/>
          </w:tcPr>
          <w:p>
            <w:pPr>
              <w:spacing w:after="40"/>
            </w:pPr>
            <w:r>
              <w:rPr>
                <w:sz w:val="18"/>
              </w:rPr>
            </w:r>
            <w:r>
              <w:rPr>
                <w:b/>
                <w:i w:val="0"/>
                <w:sz w:val="18"/>
              </w:rPr>
              <w:t>Pathognomonic sign: the mass moves vertically with swallowing or tongue protrusion</w:t>
            </w:r>
            <w:r>
              <w:rPr>
                <w:b w:val="0"/>
                <w:i w:val="0"/>
                <w:sz w:val="18"/>
              </w:rPr>
              <w:t xml:space="preserve">, which demonstrates its attachment to the hyoid bone. </w:t>
            </w:r>
            <w:r>
              <w:rPr>
                <w:b/>
                <w:i w:val="0"/>
                <w:sz w:val="18"/>
              </w:rPr>
              <w:t>All cysts go for histopathology to exclude thyroid carcinoma.</w:t>
            </w:r>
          </w:p>
        </w:tc>
        <w:tc>
          <w:tcPr>
            <w:tcW w:type="dxa" w:w="1616"/>
          </w:tcPr>
          <w:p>
            <w:pPr>
              <w:spacing w:after="40"/>
            </w:pPr>
            <w:r>
              <w:rPr>
                <w:sz w:val="18"/>
              </w:rPr>
            </w:r>
            <w:r>
              <w:rPr>
                <w:b w:val="0"/>
                <w:i w:val="0"/>
                <w:sz w:val="18"/>
              </w:rPr>
              <w:t xml:space="preserve">Antibiotics if infected. </w:t>
            </w:r>
            <w:r>
              <w:rPr>
                <w:b/>
                <w:i w:val="0"/>
                <w:sz w:val="18"/>
              </w:rPr>
              <w:t>Sistrunk operation</w:t>
            </w:r>
            <w:r>
              <w:rPr>
                <w:b w:val="0"/>
                <w:i w:val="0"/>
                <w:sz w:val="18"/>
              </w:rPr>
              <w:t xml:space="preserve"> is the standard: the cyst is excised with a cuff of tissue </w:t>
            </w:r>
            <w:r>
              <w:rPr>
                <w:b/>
                <w:i w:val="0"/>
                <w:sz w:val="18"/>
              </w:rPr>
              <w:t>including the center of the hyoid bone</w:t>
            </w:r>
            <w:r>
              <w:rPr>
                <w:b w:val="0"/>
                <w:i w:val="0"/>
                <w:sz w:val="18"/>
              </w:rPr>
              <w:t>, taking care not to injure the hypoglossal nerves.</w:t>
            </w:r>
            <w:r>
              <w:rPr>
                <w:sz w:val="18"/>
              </w:rPr>
              <w:br/>
            </w:r>
            <w:r>
              <w:rPr>
                <w:b w:val="0"/>
                <w:i w:val="0"/>
                <w:sz w:val="18"/>
              </w:rPr>
              <w:t>Routine</w:t>
            </w:r>
          </w:p>
        </w:tc>
        <w:tc>
          <w:tcPr>
            <w:tcW w:type="dxa" w:w="1616"/>
          </w:tcPr>
          <w:p>
            <w:pPr>
              <w:spacing w:after="40"/>
            </w:pPr>
            <w:r>
              <w:rPr>
                <w:sz w:val="18"/>
              </w:rPr>
            </w:r>
            <w:r>
              <w:rPr>
                <w:b w:val="0"/>
                <w:i w:val="0"/>
                <w:sz w:val="18"/>
              </w:rPr>
              <w:t>Taking the middle of the hyoid out is not overtreatment — leaving it behind is why these recur.</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Laryngocele</w:t>
            </w:r>
            <w:r>
              <w:rPr>
                <w:sz w:val="18"/>
              </w:rPr>
              <w:br/>
            </w:r>
            <w:r>
              <w:rPr>
                <w:b w:val="0"/>
                <w:i w:val="0"/>
                <w:sz w:val="18"/>
              </w:rPr>
              <w:t>Congenital neck mass</w:t>
            </w:r>
            <w:r>
              <w:rPr>
                <w:sz w:val="18"/>
              </w:rPr>
              <w:br/>
            </w:r>
            <w:r>
              <w:rPr>
                <w:b/>
                <w:i w:val="0"/>
                <w:sz w:val="18"/>
              </w:rPr>
              <w:t>L18</w:t>
            </w:r>
            <w:r>
              <w:rPr>
                <w:sz w:val="18"/>
              </w:rPr>
              <w:br/>
            </w:r>
            <w:r>
              <w:rPr>
                <w:b w:val="0"/>
                <w:i w:val="0"/>
                <w:sz w:val="18"/>
              </w:rPr>
              <w:t>24</w:t>
            </w:r>
          </w:p>
        </w:tc>
        <w:tc>
          <w:tcPr>
            <w:tcW w:type="dxa" w:w="1616"/>
          </w:tcPr>
          <w:p>
            <w:pPr>
              <w:spacing w:after="40"/>
            </w:pPr>
            <w:r>
              <w:rPr>
                <w:sz w:val="18"/>
              </w:rPr>
            </w:r>
            <w:r>
              <w:rPr>
                <w:b w:val="0"/>
                <w:i w:val="0"/>
                <w:sz w:val="18"/>
              </w:rPr>
              <w:t>No</w:t>
            </w:r>
            <w:r>
              <w:rPr>
                <w:sz w:val="18"/>
              </w:rPr>
              <w:br/>
            </w:r>
            <w:r>
              <w:rPr>
                <w:b w:val="0"/>
                <w:i w:val="0"/>
                <w:sz w:val="18"/>
              </w:rPr>
              <w:t>Larynx — level of the false cord</w:t>
            </w:r>
          </w:p>
        </w:tc>
        <w:tc>
          <w:tcPr>
            <w:tcW w:type="dxa" w:w="1616"/>
          </w:tcPr>
          <w:p>
            <w:pPr>
              <w:spacing w:after="40"/>
            </w:pPr>
            <w:r>
              <w:rPr>
                <w:sz w:val="18"/>
              </w:rPr>
            </w:r>
            <w:r>
              <w:rPr>
                <w:b w:val="0"/>
                <w:i w:val="0"/>
                <w:sz w:val="18"/>
              </w:rPr>
              <w:t>Smooth dilation at the false cord on laryngoscopy</w:t>
            </w:r>
          </w:p>
        </w:tc>
        <w:tc>
          <w:tcPr>
            <w:tcW w:type="dxa" w:w="1616"/>
          </w:tcPr>
          <w:p>
            <w:pPr>
              <w:spacing w:after="40"/>
            </w:pPr>
            <w:r>
              <w:rPr>
                <w:sz w:val="18"/>
              </w:rPr>
            </w:r>
            <w:r>
              <w:rPr>
                <w:b/>
                <w:i w:val="0"/>
                <w:sz w:val="18"/>
              </w:rPr>
              <w:t>Hoarseness with dyspnea</w:t>
            </w:r>
            <w:r>
              <w:rPr>
                <w:b w:val="0"/>
                <w:i w:val="0"/>
                <w:sz w:val="18"/>
              </w:rPr>
              <w:t xml:space="preserve"> · dilation at the level of the </w:t>
            </w:r>
            <w:r>
              <w:rPr>
                <w:b/>
                <w:i w:val="0"/>
                <w:sz w:val="18"/>
              </w:rPr>
              <w:t>false cord</w:t>
            </w:r>
          </w:p>
        </w:tc>
        <w:tc>
          <w:tcPr>
            <w:tcW w:type="dxa" w:w="1616"/>
          </w:tcPr>
          <w:p>
            <w:pPr>
              <w:spacing w:after="40"/>
            </w:pPr>
            <w:r>
              <w:rPr>
                <w:sz w:val="18"/>
              </w:rPr>
            </w:r>
            <w:r>
              <w:rPr>
                <w:b w:val="0"/>
                <w:i w:val="0"/>
                <w:sz w:val="18"/>
              </w:rPr>
              <w:t xml:space="preserve">An abnormal dilation or herniation of the saccule of the larynx. Cough, hoarseness, dyspnea, dysphagia or a foreign body sensation, in any combination. </w:t>
            </w:r>
            <w:r>
              <w:rPr>
                <w:b/>
                <w:i w:val="0"/>
                <w:sz w:val="18"/>
              </w:rPr>
              <w:t>Secondary infection of one is called a laryngopyocele.</w:t>
            </w:r>
          </w:p>
        </w:tc>
        <w:tc>
          <w:tcPr>
            <w:tcW w:type="dxa" w:w="1616"/>
          </w:tcPr>
          <w:p>
            <w:pPr>
              <w:spacing w:after="40"/>
            </w:pPr>
            <w:r>
              <w:rPr>
                <w:sz w:val="18"/>
              </w:rPr>
            </w:r>
            <w:r>
              <w:rPr>
                <w:b/>
                <w:i w:val="0"/>
                <w:sz w:val="18"/>
              </w:rPr>
              <w:t>Laryngoscopy</w:t>
            </w:r>
            <w:r>
              <w:rPr>
                <w:b w:val="0"/>
                <w:i w:val="0"/>
                <w:sz w:val="18"/>
              </w:rPr>
              <w:t xml:space="preserve"> shows a smooth dilation at the level of the false cord. </w:t>
            </w:r>
            <w:r>
              <w:rPr>
                <w:b/>
                <w:i w:val="0"/>
                <w:sz w:val="18"/>
              </w:rPr>
              <w:t>Computed tomography confirms it</w:t>
            </w:r>
            <w:r>
              <w:rPr>
                <w:b w:val="0"/>
                <w:i w:val="0"/>
                <w:sz w:val="18"/>
              </w:rPr>
              <w:t xml:space="preserve"> and shows the extent of the lesion.</w:t>
            </w:r>
          </w:p>
        </w:tc>
        <w:tc>
          <w:tcPr>
            <w:tcW w:type="dxa" w:w="1616"/>
          </w:tcPr>
          <w:p>
            <w:pPr>
              <w:spacing w:after="40"/>
            </w:pPr>
            <w:r>
              <w:rPr>
                <w:sz w:val="18"/>
              </w:rPr>
            </w:r>
            <w:r>
              <w:rPr>
                <w:b w:val="0"/>
                <w:i w:val="0"/>
                <w:sz w:val="18"/>
              </w:rPr>
              <w:t xml:space="preserve">Symptomatic disease only: laryngoscopic decompression for small lesions; surgical excision by an external approach for larger ones, taking care not to injure the </w:t>
            </w:r>
            <w:r>
              <w:rPr>
                <w:b/>
                <w:i w:val="0"/>
                <w:sz w:val="18"/>
              </w:rPr>
              <w:t>superior laryngeal nerve</w:t>
            </w:r>
            <w:r>
              <w:rPr>
                <w:b w:val="0"/>
                <w:i w:val="0"/>
                <w:sz w:val="18"/>
              </w:rPr>
              <w:t>; or laser endoscopy.</w:t>
            </w:r>
            <w:r>
              <w:rPr>
                <w:sz w:val="18"/>
              </w:rPr>
              <w:br/>
            </w:r>
            <w:r>
              <w:rPr>
                <w:b w:val="0"/>
                <w:i w:val="0"/>
                <w:sz w:val="18"/>
              </w:rPr>
              <w:t>Routine</w:t>
            </w:r>
          </w:p>
        </w:tc>
        <w:tc>
          <w:tcPr>
            <w:tcW w:type="dxa" w:w="1616"/>
          </w:tcPr>
          <w:p>
            <w:pPr>
              <w:spacing w:after="40"/>
            </w:pPr>
            <w:r>
              <w:rPr>
                <w:sz w:val="18"/>
              </w:rPr>
            </w:r>
            <w:r>
              <w:rPr>
                <w:b w:val="0"/>
                <w:i w:val="0"/>
                <w:sz w:val="18"/>
              </w:rPr>
              <w:t>The airway symptoms are what force the operation, not the size.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Plunging ranula</w:t>
            </w:r>
            <w:r>
              <w:rPr>
                <w:sz w:val="18"/>
              </w:rPr>
              <w:br/>
            </w:r>
            <w:r>
              <w:rPr>
                <w:b w:val="0"/>
                <w:i w:val="0"/>
                <w:sz w:val="18"/>
              </w:rPr>
              <w:t>Congenital neck mass</w:t>
            </w:r>
            <w:r>
              <w:rPr>
                <w:sz w:val="18"/>
              </w:rPr>
              <w:br/>
            </w:r>
            <w:r>
              <w:rPr>
                <w:b/>
                <w:i w:val="0"/>
                <w:sz w:val="18"/>
              </w:rPr>
              <w:t>L18</w:t>
            </w:r>
            <w:r>
              <w:rPr>
                <w:sz w:val="18"/>
              </w:rPr>
              <w:br/>
            </w:r>
            <w:r>
              <w:rPr>
                <w:b w:val="0"/>
                <w:i w:val="0"/>
                <w:sz w:val="18"/>
              </w:rPr>
              <w:t>25</w:t>
            </w:r>
          </w:p>
        </w:tc>
        <w:tc>
          <w:tcPr>
            <w:tcW w:type="dxa" w:w="1616"/>
          </w:tcPr>
          <w:p>
            <w:pPr>
              <w:spacing w:after="40"/>
            </w:pPr>
            <w:r>
              <w:rPr>
                <w:sz w:val="18"/>
              </w:rPr>
            </w:r>
            <w:r>
              <w:rPr>
                <w:b w:val="0"/>
                <w:i w:val="0"/>
                <w:sz w:val="18"/>
              </w:rPr>
              <w:t>No — painless</w:t>
            </w:r>
            <w:r>
              <w:rPr>
                <w:sz w:val="18"/>
              </w:rPr>
              <w:br/>
            </w:r>
            <w:r>
              <w:rPr>
                <w:b/>
                <w:i w:val="0"/>
                <w:sz w:val="18"/>
              </w:rPr>
              <w:t>Submental</w:t>
            </w:r>
            <w:r>
              <w:rPr>
                <w:b w:val="0"/>
                <w:i w:val="0"/>
                <w:sz w:val="18"/>
              </w:rPr>
              <w:t>, from the sublingual gland</w:t>
            </w:r>
          </w:p>
        </w:tc>
        <w:tc>
          <w:tcPr>
            <w:tcW w:type="dxa" w:w="1616"/>
          </w:tcPr>
          <w:p>
            <w:pPr>
              <w:spacing w:after="40"/>
            </w:pPr>
            <w:r>
              <w:rPr>
                <w:sz w:val="18"/>
              </w:rPr>
            </w:r>
            <w:r>
              <w:rPr>
                <w:b w:val="0"/>
                <w:i w:val="0"/>
                <w:sz w:val="18"/>
              </w:rPr>
              <w:t>Extends through mylohyoid into the neck</w:t>
            </w:r>
          </w:p>
        </w:tc>
        <w:tc>
          <w:tcPr>
            <w:tcW w:type="dxa" w:w="1616"/>
          </w:tcPr>
          <w:p>
            <w:pPr>
              <w:spacing w:after="40"/>
            </w:pPr>
            <w:r>
              <w:rPr>
                <w:sz w:val="18"/>
              </w:rPr>
            </w:r>
            <w:r>
              <w:rPr>
                <w:b/>
                <w:i w:val="0"/>
                <w:sz w:val="18"/>
              </w:rPr>
              <w:t>Slow-growing, painless SUBMENTAL mass</w:t>
            </w:r>
            <w:r>
              <w:rPr>
                <w:b w:val="0"/>
                <w:i w:val="0"/>
                <w:sz w:val="18"/>
              </w:rPr>
              <w:t xml:space="preserve"> · arises from the </w:t>
            </w:r>
            <w:r>
              <w:rPr>
                <w:b/>
                <w:i w:val="0"/>
                <w:sz w:val="18"/>
              </w:rPr>
              <w:t>sublingual</w:t>
            </w:r>
            <w:r>
              <w:rPr>
                <w:b w:val="0"/>
                <w:i w:val="0"/>
                <w:sz w:val="18"/>
              </w:rPr>
              <w:t xml:space="preserve"> gland</w:t>
            </w:r>
          </w:p>
        </w:tc>
        <w:tc>
          <w:tcPr>
            <w:tcW w:type="dxa" w:w="1616"/>
          </w:tcPr>
          <w:p>
            <w:pPr>
              <w:spacing w:after="40"/>
            </w:pPr>
            <w:r>
              <w:rPr>
                <w:sz w:val="18"/>
              </w:rPr>
            </w:r>
            <w:r>
              <w:rPr>
                <w:b w:val="0"/>
                <w:i w:val="0"/>
                <w:sz w:val="18"/>
              </w:rPr>
              <w:t xml:space="preserve">A mucocele or retention cyst of the floor of the mouth, presenting as a slow-growing, painless submental mass. It arises from the sublingual gland and is called </w:t>
            </w:r>
            <w:r>
              <w:rPr>
                <w:b/>
                <w:i w:val="0"/>
                <w:sz w:val="18"/>
              </w:rPr>
              <w:t>plunging</w:t>
            </w:r>
            <w:r>
              <w:rPr>
                <w:b w:val="0"/>
                <w:i w:val="0"/>
                <w:sz w:val="18"/>
              </w:rPr>
              <w:t xml:space="preserve"> when it extends through the mylohyoid muscle into the neck.</w:t>
            </w:r>
          </w:p>
        </w:tc>
        <w:tc>
          <w:tcPr>
            <w:tcW w:type="dxa" w:w="1616"/>
          </w:tcPr>
          <w:p>
            <w:pPr>
              <w:spacing w:after="40"/>
            </w:pPr>
            <w:r>
              <w:rPr>
                <w:sz w:val="18"/>
              </w:rPr>
            </w:r>
            <w:r>
              <w:rPr>
                <w:b w:val="0"/>
                <w:i w:val="0"/>
                <w:sz w:val="18"/>
              </w:rPr>
              <w:t>Clinical, with imaging to show the extent below mylohyoid.</w:t>
            </w:r>
          </w:p>
        </w:tc>
        <w:tc>
          <w:tcPr>
            <w:tcW w:type="dxa" w:w="1616"/>
          </w:tcPr>
          <w:p>
            <w:pPr>
              <w:spacing w:after="40"/>
            </w:pPr>
            <w:r>
              <w:rPr>
                <w:sz w:val="18"/>
              </w:rPr>
            </w:r>
            <w:r>
              <w:rPr>
                <w:b/>
                <w:i w:val="0"/>
                <w:sz w:val="18"/>
              </w:rPr>
              <w:t>Excision of the sublingual gland</w:t>
            </w:r>
            <w:r>
              <w:rPr>
                <w:b w:val="0"/>
                <w:i w:val="0"/>
                <w:sz w:val="18"/>
              </w:rPr>
              <w:t xml:space="preserve"> — the gland is the source, so removing the cyst alone leaves it to recur.</w:t>
            </w:r>
            <w:r>
              <w:rPr>
                <w:sz w:val="18"/>
              </w:rPr>
              <w:br/>
            </w:r>
            <w:r>
              <w:rPr>
                <w:b w:val="0"/>
                <w:i w:val="0"/>
                <w:sz w:val="18"/>
              </w:rPr>
              <w:t>Routine</w:t>
            </w:r>
          </w:p>
        </w:tc>
        <w:tc>
          <w:tcPr>
            <w:tcW w:type="dxa" w:w="1616"/>
          </w:tcPr>
          <w:p>
            <w:pPr>
              <w:spacing w:after="40"/>
            </w:pPr>
            <w:r>
              <w:rPr>
                <w:sz w:val="18"/>
              </w:rPr>
            </w:r>
            <w:r>
              <w:rPr>
                <w:b w:val="0"/>
                <w:i w:val="0"/>
                <w:sz w:val="18"/>
              </w:rPr>
              <w:t>"Plunging" is an anatomical statement: it has gone through mylohyoid.</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Lymphangioma (cystic hygroma)</w:t>
            </w:r>
            <w:r>
              <w:rPr>
                <w:sz w:val="18"/>
              </w:rPr>
              <w:br/>
            </w:r>
            <w:r>
              <w:rPr>
                <w:b w:val="0"/>
                <w:i w:val="0"/>
                <w:sz w:val="18"/>
              </w:rPr>
              <w:t>Congenital neck mass</w:t>
            </w:r>
            <w:r>
              <w:rPr>
                <w:sz w:val="18"/>
              </w:rPr>
              <w:br/>
            </w:r>
            <w:r>
              <w:rPr>
                <w:b/>
                <w:i w:val="0"/>
                <w:sz w:val="18"/>
              </w:rPr>
              <w:t>L18</w:t>
            </w:r>
            <w:r>
              <w:rPr>
                <w:sz w:val="18"/>
              </w:rPr>
              <w:br/>
            </w:r>
            <w:r>
              <w:rPr>
                <w:b w:val="0"/>
                <w:i w:val="0"/>
                <w:sz w:val="18"/>
              </w:rPr>
              <w:t>26</w:t>
            </w:r>
          </w:p>
        </w:tc>
        <w:tc>
          <w:tcPr>
            <w:tcW w:type="dxa" w:w="1616"/>
          </w:tcPr>
          <w:p>
            <w:pPr>
              <w:spacing w:after="40"/>
            </w:pPr>
            <w:r>
              <w:rPr>
                <w:sz w:val="18"/>
              </w:rPr>
            </w:r>
            <w:r>
              <w:rPr>
                <w:b w:val="0"/>
                <w:i w:val="0"/>
                <w:sz w:val="18"/>
              </w:rPr>
              <w:t>No — non-tender</w:t>
            </w:r>
            <w:r>
              <w:rPr>
                <w:sz w:val="18"/>
              </w:rPr>
              <w:br/>
            </w:r>
            <w:r>
              <w:rPr>
                <w:b w:val="0"/>
                <w:i w:val="0"/>
                <w:sz w:val="18"/>
              </w:rPr>
              <w:t>Anywhere; often posterior triangle</w:t>
            </w:r>
          </w:p>
        </w:tc>
        <w:tc>
          <w:tcPr>
            <w:tcW w:type="dxa" w:w="1616"/>
          </w:tcPr>
          <w:p>
            <w:pPr>
              <w:spacing w:after="40"/>
            </w:pPr>
            <w:r>
              <w:rPr>
                <w:sz w:val="18"/>
              </w:rPr>
            </w:r>
            <w:r>
              <w:rPr>
                <w:b/>
                <w:i w:val="0"/>
                <w:sz w:val="18"/>
              </w:rPr>
              <w:t>Transilluminates</w:t>
            </w:r>
            <w:r>
              <w:rPr>
                <w:b w:val="0"/>
                <w:i w:val="0"/>
                <w:sz w:val="18"/>
              </w:rPr>
              <w:t xml:space="preserve"> — soft, doughy, compressible</w:t>
            </w:r>
          </w:p>
        </w:tc>
        <w:tc>
          <w:tcPr>
            <w:tcW w:type="dxa" w:w="1616"/>
          </w:tcPr>
          <w:p>
            <w:pPr>
              <w:spacing w:after="40"/>
            </w:pPr>
            <w:r>
              <w:rPr>
                <w:sz w:val="18"/>
              </w:rPr>
            </w:r>
            <w:r>
              <w:rPr>
                <w:b/>
                <w:i w:val="0"/>
                <w:sz w:val="18"/>
              </w:rPr>
              <w:t>Soft, doughy, compressible</w:t>
            </w:r>
            <w:r>
              <w:rPr>
                <w:b w:val="0"/>
                <w:i w:val="0"/>
                <w:sz w:val="18"/>
              </w:rPr>
              <w:t xml:space="preserve"> · </w:t>
            </w:r>
            <w:r>
              <w:rPr>
                <w:b/>
                <w:i w:val="0"/>
                <w:sz w:val="18"/>
              </w:rPr>
              <w:t>TRANSILLUMINATES</w:t>
            </w:r>
          </w:p>
        </w:tc>
        <w:tc>
          <w:tcPr>
            <w:tcW w:type="dxa" w:w="1616"/>
          </w:tcPr>
          <w:p>
            <w:pPr>
              <w:spacing w:after="40"/>
            </w:pPr>
            <w:r>
              <w:rPr>
                <w:sz w:val="18"/>
              </w:rPr>
            </w:r>
            <w:r>
              <w:rPr>
                <w:b w:val="0"/>
                <w:i w:val="0"/>
                <w:sz w:val="18"/>
              </w:rPr>
              <w:t xml:space="preserve">A congenital malformation of the lymphatic channels, arising because the lymph spaces fail to connect to the rest of the lymphatic system. The mass is </w:t>
            </w:r>
            <w:r>
              <w:rPr>
                <w:b/>
                <w:i w:val="0"/>
                <w:sz w:val="18"/>
              </w:rPr>
              <w:t>soft, doughy, smooth, non-tender and compressible</w:t>
            </w:r>
            <w:r>
              <w:rPr>
                <w:b w:val="0"/>
                <w:i w:val="0"/>
                <w:sz w:val="18"/>
              </w:rPr>
              <w:t xml:space="preserve">, and </w:t>
            </w:r>
            <w:r>
              <w:rPr>
                <w:b/>
                <w:i w:val="0"/>
                <w:sz w:val="18"/>
              </w:rPr>
              <w:t>transilluminates</w:t>
            </w:r>
            <w:r>
              <w:rPr>
                <w:b w:val="0"/>
                <w:i w:val="0"/>
                <w:sz w:val="18"/>
              </w:rPr>
              <w:t>.</w:t>
            </w:r>
          </w:p>
        </w:tc>
        <w:tc>
          <w:tcPr>
            <w:tcW w:type="dxa" w:w="1616"/>
          </w:tcPr>
          <w:p>
            <w:pPr>
              <w:spacing w:after="40"/>
            </w:pPr>
            <w:r>
              <w:rPr>
                <w:sz w:val="18"/>
              </w:rPr>
            </w:r>
            <w:r>
              <w:rPr>
                <w:b w:val="0"/>
                <w:i w:val="0"/>
                <w:sz w:val="18"/>
              </w:rPr>
              <w:t>Computed tomography and magnetic resonance imaging confirm the extent and define associated abnormalities such as hemangiomas.</w:t>
            </w:r>
          </w:p>
        </w:tc>
        <w:tc>
          <w:tcPr>
            <w:tcW w:type="dxa" w:w="1616"/>
          </w:tcPr>
          <w:p>
            <w:pPr>
              <w:spacing w:after="40"/>
            </w:pPr>
            <w:r>
              <w:rPr>
                <w:sz w:val="18"/>
              </w:rPr>
            </w:r>
            <w:r>
              <w:rPr>
                <w:b w:val="0"/>
                <w:i w:val="0"/>
                <w:sz w:val="18"/>
              </w:rPr>
              <w:t xml:space="preserve">Surgical excision or debulking depending on how far it infiltrates. </w:t>
            </w:r>
            <w:r>
              <w:rPr>
                <w:b/>
                <w:i w:val="0"/>
                <w:sz w:val="18"/>
              </w:rPr>
              <w:t>Sclerotherapy</w:t>
            </w:r>
            <w:r>
              <w:rPr>
                <w:b w:val="0"/>
                <w:i w:val="0"/>
                <w:sz w:val="18"/>
              </w:rPr>
              <w:t xml:space="preserve"> is the alternative.</w:t>
            </w:r>
            <w:r>
              <w:rPr>
                <w:sz w:val="18"/>
              </w:rPr>
              <w:br/>
            </w:r>
            <w:r>
              <w:rPr>
                <w:b w:val="0"/>
                <w:i w:val="0"/>
                <w:sz w:val="18"/>
              </w:rPr>
              <w:t>Routine</w:t>
            </w:r>
          </w:p>
        </w:tc>
        <w:tc>
          <w:tcPr>
            <w:tcW w:type="dxa" w:w="1616"/>
          </w:tcPr>
          <w:p>
            <w:pPr>
              <w:spacing w:after="40"/>
            </w:pPr>
            <w:r>
              <w:rPr>
                <w:sz w:val="18"/>
              </w:rPr>
            </w:r>
            <w:r>
              <w:rPr>
                <w:b w:val="0"/>
                <w:i w:val="0"/>
                <w:sz w:val="18"/>
              </w:rPr>
              <w:t>Positive transillumination is the bedside finding that separates it from the solid masses.</w:t>
            </w:r>
          </w:p>
        </w:tc>
      </w:tr>
      <w:tr>
        <w:tc>
          <w:tcPr>
            <w:tcW w:type="dxa" w:w="1616"/>
          </w:tcPr>
          <w:p>
            <w:pPr>
              <w:jc w:val="center"/>
            </w:pPr>
            <w:r/>
            <w:r>
              <w:drawing>
                <wp:inline xmlns:a="http://schemas.openxmlformats.org/drawingml/2006/main" xmlns:pic="http://schemas.openxmlformats.org/drawingml/2006/picture">
                  <wp:extent cx="1234440" cy="925830"/>
                  <wp:docPr id="35" name="Picture 35"/>
                  <wp:cNvGraphicFramePr>
                    <a:graphicFrameLocks noChangeAspect="1"/>
                  </wp:cNvGraphicFramePr>
                  <a:graphic>
                    <a:graphicData uri="http://schemas.openxmlformats.org/drawingml/2006/picture">
                      <pic:pic>
                        <pic:nvPicPr>
                          <pic:cNvPr id="0" name="Clinical_Medicine_and_Surgery_I_Exam_3_cms-ent-chart-images_l18-s027_pos1.jpg"/>
                          <pic:cNvPicPr/>
                        </pic:nvPicPr>
                        <pic:blipFill>
                          <a:blip r:embed="rId43"/>
                          <a:stretch>
                            <a:fillRect/>
                          </a:stretch>
                        </pic:blipFill>
                        <pic:spPr>
                          <a:xfrm>
                            <a:off x="0" y="0"/>
                            <a:ext cx="1234440" cy="925830"/>
                          </a:xfrm>
                          <a:prstGeom prst="rect"/>
                        </pic:spPr>
                      </pic:pic>
                    </a:graphicData>
                  </a:graphic>
                </wp:inline>
              </w:drawing>
            </w:r>
          </w:p>
          <w:p>
            <w:pPr>
              <w:spacing w:after="40"/>
            </w:pPr>
            <w:r>
              <w:rPr>
                <w:b w:val="0"/>
                <w:i w:val="0"/>
                <w:sz w:val="18"/>
              </w:rPr>
              <w:t>L18 slide 27</w:t>
            </w:r>
          </w:p>
        </w:tc>
        <w:tc>
          <w:tcPr>
            <w:tcW w:type="dxa" w:w="1616"/>
          </w:tcPr>
          <w:p>
            <w:pPr>
              <w:spacing w:after="40"/>
            </w:pPr>
            <w:r>
              <w:rPr>
                <w:sz w:val="18"/>
              </w:rPr>
            </w:r>
            <w:r>
              <w:rPr>
                <w:b/>
                <w:i w:val="0"/>
                <w:sz w:val="18"/>
              </w:rPr>
              <w:t>Hemangioma</w:t>
            </w:r>
            <w:r>
              <w:rPr>
                <w:sz w:val="18"/>
              </w:rPr>
              <w:br/>
            </w:r>
            <w:r>
              <w:rPr>
                <w:b w:val="0"/>
                <w:i w:val="0"/>
                <w:sz w:val="18"/>
              </w:rPr>
              <w:t>Congenital neck mass</w:t>
            </w:r>
            <w:r>
              <w:rPr>
                <w:sz w:val="18"/>
              </w:rPr>
              <w:br/>
            </w:r>
            <w:r>
              <w:rPr>
                <w:b/>
                <w:i w:val="0"/>
                <w:sz w:val="18"/>
              </w:rPr>
              <w:t>L18</w:t>
            </w:r>
            <w:r>
              <w:rPr>
                <w:sz w:val="18"/>
              </w:rPr>
              <w:br/>
            </w:r>
            <w:r>
              <w:rPr>
                <w:b w:val="0"/>
                <w:i w:val="0"/>
                <w:sz w:val="18"/>
              </w:rPr>
              <w:t>27</w:t>
            </w:r>
          </w:p>
        </w:tc>
        <w:tc>
          <w:tcPr>
            <w:tcW w:type="dxa" w:w="1616"/>
          </w:tcPr>
          <w:p>
            <w:pPr>
              <w:spacing w:after="40"/>
            </w:pPr>
            <w:r>
              <w:rPr>
                <w:sz w:val="18"/>
              </w:rPr>
            </w:r>
            <w:r>
              <w:rPr>
                <w:b w:val="0"/>
                <w:i w:val="0"/>
                <w:sz w:val="18"/>
              </w:rPr>
              <w:t>No</w:t>
            </w:r>
            <w:r>
              <w:rPr>
                <w:sz w:val="18"/>
              </w:rPr>
              <w:br/>
            </w:r>
            <w:r>
              <w:rPr>
                <w:b w:val="0"/>
                <w:i w:val="0"/>
                <w:sz w:val="18"/>
              </w:rPr>
              <w:t>Superficial, any site</w:t>
            </w:r>
          </w:p>
        </w:tc>
        <w:tc>
          <w:tcPr>
            <w:tcW w:type="dxa" w:w="1616"/>
          </w:tcPr>
          <w:p>
            <w:pPr>
              <w:spacing w:after="40"/>
            </w:pPr>
            <w:r>
              <w:rPr>
                <w:sz w:val="18"/>
              </w:rPr>
            </w:r>
            <w:r>
              <w:rPr>
                <w:b/>
                <w:i w:val="0"/>
                <w:sz w:val="18"/>
              </w:rPr>
              <w:t>Enlarges with crying or straining</w:t>
            </w:r>
            <w:r>
              <w:rPr>
                <w:b w:val="0"/>
                <w:i w:val="0"/>
                <w:sz w:val="18"/>
              </w:rPr>
              <w:t>; red or bluish, compressible</w:t>
            </w:r>
          </w:p>
        </w:tc>
        <w:tc>
          <w:tcPr>
            <w:tcW w:type="dxa" w:w="1616"/>
          </w:tcPr>
          <w:p>
            <w:pPr>
              <w:spacing w:after="40"/>
            </w:pPr>
            <w:r>
              <w:rPr>
                <w:sz w:val="18"/>
              </w:rPr>
            </w:r>
            <w:r>
              <w:rPr>
                <w:b/>
                <w:i w:val="0"/>
                <w:sz w:val="18"/>
              </w:rPr>
              <w:t>Red or bluish compressible mass</w:t>
            </w:r>
            <w:r>
              <w:rPr>
                <w:b w:val="0"/>
                <w:i w:val="0"/>
                <w:sz w:val="18"/>
              </w:rPr>
              <w:t xml:space="preserve"> that </w:t>
            </w:r>
            <w:r>
              <w:rPr>
                <w:b/>
                <w:i w:val="0"/>
                <w:sz w:val="18"/>
              </w:rPr>
              <w:t>ENLARGES WITH CRYING</w:t>
            </w:r>
            <w:r>
              <w:rPr>
                <w:b w:val="0"/>
                <w:i w:val="0"/>
                <w:sz w:val="18"/>
              </w:rPr>
              <w:t xml:space="preserve"> or straining · </w:t>
            </w:r>
            <w:r>
              <w:rPr>
                <w:b/>
                <w:i w:val="0"/>
                <w:sz w:val="18"/>
              </w:rPr>
              <w:t>90% self-resolve</w:t>
            </w:r>
          </w:p>
        </w:tc>
        <w:tc>
          <w:tcPr>
            <w:tcW w:type="dxa" w:w="1616"/>
          </w:tcPr>
          <w:p>
            <w:pPr>
              <w:spacing w:after="40"/>
            </w:pPr>
            <w:r>
              <w:rPr>
                <w:sz w:val="18"/>
              </w:rPr>
            </w:r>
            <w:r>
              <w:rPr>
                <w:b w:val="0"/>
                <w:i w:val="0"/>
                <w:sz w:val="18"/>
              </w:rPr>
              <w:t xml:space="preserve">A malformation of vascular tissue. Present in the first few months of life, grows rapidly through the first year, then </w:t>
            </w:r>
            <w:r>
              <w:rPr>
                <w:b/>
                <w:i w:val="0"/>
                <w:sz w:val="18"/>
              </w:rPr>
              <w:t>begins to involute at 18 to 24 months</w:t>
            </w:r>
            <w:r>
              <w:rPr>
                <w:b w:val="0"/>
                <w:i w:val="0"/>
                <w:sz w:val="18"/>
              </w:rPr>
              <w:t>. A red or bluish soft mass, compressible, that increases in size with straining or crying, with or without a bruit.</w:t>
            </w:r>
          </w:p>
        </w:tc>
        <w:tc>
          <w:tcPr>
            <w:tcW w:type="dxa" w:w="1616"/>
          </w:tcPr>
          <w:p>
            <w:pPr>
              <w:spacing w:after="40"/>
            </w:pPr>
            <w:r>
              <w:rPr>
                <w:sz w:val="18"/>
              </w:rPr>
            </w:r>
            <w:r>
              <w:rPr>
                <w:b w:val="0"/>
                <w:i w:val="0"/>
                <w:sz w:val="18"/>
              </w:rPr>
              <w:t>Computed tomography and magnetic resonance imaging.</w:t>
            </w:r>
          </w:p>
        </w:tc>
        <w:tc>
          <w:tcPr>
            <w:tcW w:type="dxa" w:w="1616"/>
          </w:tcPr>
          <w:p>
            <w:pPr>
              <w:spacing w:after="40"/>
            </w:pPr>
            <w:r>
              <w:rPr>
                <w:sz w:val="18"/>
              </w:rPr>
            </w:r>
            <w:r>
              <w:rPr>
                <w:b/>
                <w:i w:val="0"/>
                <w:sz w:val="18"/>
              </w:rPr>
              <w:t>90% resolve without any therapy</w:t>
            </w:r>
            <w:r>
              <w:rPr>
                <w:b w:val="0"/>
                <w:i w:val="0"/>
                <w:sz w:val="18"/>
              </w:rPr>
              <w:t xml:space="preserve"> — observation alone. Intervene only for airway compromise, skin ulceration, dysphagia, thrombocytopenia or cardiac failure. </w:t>
            </w:r>
            <w:r>
              <w:rPr>
                <w:b/>
                <w:i w:val="0"/>
                <w:sz w:val="18"/>
              </w:rPr>
              <w:t>First line: propranolol.</w:t>
            </w:r>
            <w:r>
              <w:rPr>
                <w:b w:val="0"/>
                <w:i w:val="0"/>
                <w:sz w:val="18"/>
              </w:rPr>
              <w:t xml:space="preserve"> Second line: systemic corticosteroids, interferon alpha, or surgical laser excision.</w:t>
            </w:r>
            <w:r>
              <w:rPr>
                <w:sz w:val="18"/>
              </w:rPr>
              <w:br/>
            </w:r>
            <w:r>
              <w:rPr>
                <w:b w:val="0"/>
                <w:i w:val="0"/>
                <w:sz w:val="18"/>
              </w:rPr>
              <w:t>Routine</w:t>
            </w:r>
          </w:p>
        </w:tc>
        <w:tc>
          <w:tcPr>
            <w:tcW w:type="dxa" w:w="1616"/>
          </w:tcPr>
          <w:p>
            <w:pPr>
              <w:spacing w:after="40"/>
            </w:pPr>
            <w:r>
              <w:rPr>
                <w:sz w:val="18"/>
              </w:rPr>
            </w:r>
            <w:r>
              <w:rPr>
                <w:b w:val="0"/>
                <w:i w:val="0"/>
                <w:sz w:val="18"/>
              </w:rPr>
              <w:t>Parents need the growth-then-involution curve explained, or the rapid first year reads as failure of treatment.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Teratoma</w:t>
            </w:r>
            <w:r>
              <w:rPr>
                <w:sz w:val="18"/>
              </w:rPr>
              <w:br/>
            </w:r>
            <w:r>
              <w:rPr>
                <w:b w:val="0"/>
                <w:i w:val="0"/>
                <w:sz w:val="18"/>
              </w:rPr>
              <w:t>Congenital neck mass</w:t>
            </w:r>
            <w:r>
              <w:rPr>
                <w:sz w:val="18"/>
              </w:rPr>
              <w:br/>
            </w:r>
            <w:r>
              <w:rPr>
                <w:b/>
                <w:i w:val="0"/>
                <w:sz w:val="18"/>
              </w:rPr>
              <w:t>L18</w:t>
            </w:r>
            <w:r>
              <w:rPr>
                <w:sz w:val="18"/>
              </w:rPr>
              <w:br/>
            </w:r>
            <w:r>
              <w:rPr>
                <w:b w:val="0"/>
                <w:i w:val="0"/>
                <w:sz w:val="18"/>
              </w:rPr>
              <w:t>28</w:t>
            </w:r>
          </w:p>
        </w:tc>
        <w:tc>
          <w:tcPr>
            <w:tcW w:type="dxa" w:w="1616"/>
          </w:tcPr>
          <w:p>
            <w:pPr>
              <w:spacing w:after="40"/>
            </w:pPr>
            <w:r>
              <w:rPr>
                <w:sz w:val="18"/>
              </w:rPr>
            </w:r>
            <w:r>
              <w:rPr>
                <w:b w:val="0"/>
                <w:i w:val="0"/>
                <w:sz w:val="18"/>
              </w:rPr>
              <w:t>No</w:t>
            </w:r>
            <w:r>
              <w:rPr>
                <w:sz w:val="18"/>
              </w:rPr>
              <w:br/>
            </w:r>
            <w:r>
              <w:rPr>
                <w:b w:val="0"/>
                <w:i w:val="0"/>
                <w:sz w:val="18"/>
              </w:rPr>
              <w:t>Any; noted at birth</w:t>
            </w:r>
          </w:p>
        </w:tc>
        <w:tc>
          <w:tcPr>
            <w:tcW w:type="dxa" w:w="1616"/>
          </w:tcPr>
          <w:p>
            <w:pPr>
              <w:spacing w:after="40"/>
            </w:pPr>
            <w:r>
              <w:rPr>
                <w:sz w:val="18"/>
              </w:rPr>
            </w:r>
            <w:r>
              <w:rPr>
                <w:b w:val="0"/>
                <w:i w:val="0"/>
                <w:sz w:val="18"/>
              </w:rPr>
              <w:t xml:space="preserve">Firm, with </w:t>
            </w:r>
            <w:r>
              <w:rPr>
                <w:b/>
                <w:i w:val="0"/>
                <w:sz w:val="18"/>
              </w:rPr>
              <w:t>calcifications</w:t>
            </w:r>
            <w:r>
              <w:rPr>
                <w:b w:val="0"/>
                <w:i w:val="0"/>
                <w:sz w:val="18"/>
              </w:rPr>
              <w:t xml:space="preserve"> on imaging</w:t>
            </w:r>
          </w:p>
        </w:tc>
        <w:tc>
          <w:tcPr>
            <w:tcW w:type="dxa" w:w="1616"/>
          </w:tcPr>
          <w:p>
            <w:pPr>
              <w:spacing w:after="40"/>
            </w:pPr>
            <w:r>
              <w:rPr>
                <w:sz w:val="18"/>
              </w:rPr>
            </w:r>
            <w:r>
              <w:rPr>
                <w:b/>
                <w:i w:val="0"/>
                <w:sz w:val="18"/>
              </w:rPr>
              <w:t>Firm</w:t>
            </w:r>
            <w:r>
              <w:rPr>
                <w:b w:val="0"/>
                <w:i w:val="0"/>
                <w:sz w:val="18"/>
              </w:rPr>
              <w:t xml:space="preserve"> neck mass </w:t>
            </w:r>
            <w:r>
              <w:rPr>
                <w:b/>
                <w:i w:val="0"/>
                <w:sz w:val="18"/>
              </w:rPr>
              <w:t>noted at birth</w:t>
            </w:r>
            <w:r>
              <w:rPr>
                <w:b w:val="0"/>
                <w:i w:val="0"/>
                <w:sz w:val="18"/>
              </w:rPr>
              <w:t xml:space="preserve"> or in the first year · </w:t>
            </w:r>
            <w:r>
              <w:rPr>
                <w:b/>
                <w:i w:val="0"/>
                <w:sz w:val="18"/>
              </w:rPr>
              <w:t>calcifications on imaging</w:t>
            </w:r>
          </w:p>
        </w:tc>
        <w:tc>
          <w:tcPr>
            <w:tcW w:type="dxa" w:w="1616"/>
          </w:tcPr>
          <w:p>
            <w:pPr>
              <w:spacing w:after="40"/>
            </w:pPr>
            <w:r>
              <w:rPr>
                <w:sz w:val="18"/>
              </w:rPr>
            </w:r>
            <w:r>
              <w:rPr>
                <w:b w:val="0"/>
                <w:i w:val="0"/>
                <w:sz w:val="18"/>
              </w:rPr>
              <w:t xml:space="preserve">Head and neck teratomas account for </w:t>
            </w:r>
            <w:r>
              <w:rPr>
                <w:b/>
                <w:i w:val="0"/>
                <w:sz w:val="18"/>
              </w:rPr>
              <w:t>3.5% of all teratomas</w:t>
            </w:r>
            <w:r>
              <w:rPr>
                <w:b w:val="0"/>
                <w:i w:val="0"/>
                <w:sz w:val="18"/>
              </w:rPr>
              <w:t xml:space="preserve">. They originate from pluripotent cells and present as firm neck masses, most commonly noted at birth or within the first year. A large one can cause </w:t>
            </w:r>
            <w:r>
              <w:rPr>
                <w:b/>
                <w:i w:val="0"/>
                <w:sz w:val="18"/>
              </w:rPr>
              <w:t>respiratory compromise or dysphagia</w:t>
            </w:r>
            <w:r>
              <w:rPr>
                <w:b w:val="0"/>
                <w:i w:val="0"/>
                <w:sz w:val="18"/>
              </w:rPr>
              <w:t>.</w:t>
            </w:r>
          </w:p>
        </w:tc>
        <w:tc>
          <w:tcPr>
            <w:tcW w:type="dxa" w:w="1616"/>
          </w:tcPr>
          <w:p>
            <w:pPr>
              <w:spacing w:after="40"/>
            </w:pPr>
            <w:r>
              <w:rPr>
                <w:sz w:val="18"/>
              </w:rPr>
            </w:r>
            <w:r>
              <w:rPr>
                <w:b w:val="0"/>
                <w:i w:val="0"/>
                <w:sz w:val="18"/>
              </w:rPr>
              <w:t xml:space="preserve">Computed tomography and magnetic resonance imaging — </w:t>
            </w:r>
            <w:r>
              <w:rPr>
                <w:b/>
                <w:i w:val="0"/>
                <w:sz w:val="18"/>
              </w:rPr>
              <w:t>calcifications</w:t>
            </w:r>
            <w:r>
              <w:rPr>
                <w:b w:val="0"/>
                <w:i w:val="0"/>
                <w:sz w:val="18"/>
              </w:rPr>
              <w:t xml:space="preserve"> are the clue.</w:t>
            </w:r>
          </w:p>
        </w:tc>
        <w:tc>
          <w:tcPr>
            <w:tcW w:type="dxa" w:w="1616"/>
          </w:tcPr>
          <w:p>
            <w:pPr>
              <w:spacing w:after="40"/>
            </w:pPr>
            <w:r>
              <w:rPr>
                <w:sz w:val="18"/>
              </w:rPr>
            </w:r>
            <w:r>
              <w:rPr>
                <w:b w:val="0"/>
                <w:i w:val="0"/>
                <w:sz w:val="18"/>
              </w:rPr>
              <w:t>Surgical excision.</w:t>
            </w:r>
            <w:r>
              <w:rPr>
                <w:sz w:val="18"/>
              </w:rPr>
              <w:br/>
            </w:r>
            <w:r>
              <w:rPr>
                <w:b w:val="0"/>
                <w:i w:val="0"/>
                <w:sz w:val="18"/>
              </w:rPr>
              <w:t>Urgent</w:t>
            </w:r>
          </w:p>
        </w:tc>
        <w:tc>
          <w:tcPr>
            <w:tcW w:type="dxa" w:w="1616"/>
          </w:tcPr>
          <w:p>
            <w:pPr>
              <w:spacing w:after="40"/>
            </w:pPr>
            <w:r>
              <w:rPr>
                <w:sz w:val="18"/>
              </w:rPr>
            </w:r>
            <w:r>
              <w:rPr>
                <w:b w:val="0"/>
                <w:i w:val="0"/>
                <w:sz w:val="18"/>
              </w:rPr>
              <w:t>Size is the whole problem here: it is a benign lesion that can obstruct an airway.</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Dermoid cyst</w:t>
            </w:r>
            <w:r>
              <w:rPr>
                <w:sz w:val="18"/>
              </w:rPr>
              <w:br/>
            </w:r>
            <w:r>
              <w:rPr>
                <w:b w:val="0"/>
                <w:i w:val="0"/>
                <w:sz w:val="18"/>
              </w:rPr>
              <w:t>Congenital neck mass</w:t>
            </w:r>
            <w:r>
              <w:rPr>
                <w:sz w:val="18"/>
              </w:rPr>
              <w:br/>
            </w:r>
            <w:r>
              <w:rPr>
                <w:b/>
                <w:i w:val="0"/>
                <w:sz w:val="18"/>
              </w:rPr>
              <w:t>L18</w:t>
            </w:r>
            <w:r>
              <w:rPr>
                <w:sz w:val="18"/>
              </w:rPr>
              <w:br/>
            </w:r>
            <w:r>
              <w:rPr>
                <w:b w:val="0"/>
                <w:i w:val="0"/>
                <w:sz w:val="18"/>
              </w:rPr>
              <w:t>29</w:t>
            </w:r>
          </w:p>
        </w:tc>
        <w:tc>
          <w:tcPr>
            <w:tcW w:type="dxa" w:w="1616"/>
          </w:tcPr>
          <w:p>
            <w:pPr>
              <w:spacing w:after="40"/>
            </w:pPr>
            <w:r>
              <w:rPr>
                <w:sz w:val="18"/>
              </w:rPr>
            </w:r>
            <w:r>
              <w:rPr>
                <w:b w:val="0"/>
                <w:i w:val="0"/>
                <w:sz w:val="18"/>
              </w:rPr>
              <w:t>No — non-tender</w:t>
            </w:r>
            <w:r>
              <w:rPr>
                <w:sz w:val="18"/>
              </w:rPr>
              <w:br/>
            </w:r>
            <w:r>
              <w:rPr>
                <w:b/>
                <w:i w:val="0"/>
                <w:sz w:val="18"/>
              </w:rPr>
              <w:t>Midline</w:t>
            </w:r>
            <w:r>
              <w:rPr>
                <w:b w:val="0"/>
                <w:i w:val="0"/>
                <w:sz w:val="18"/>
              </w:rPr>
              <w:t xml:space="preserve"> submental</w:t>
            </w:r>
          </w:p>
        </w:tc>
        <w:tc>
          <w:tcPr>
            <w:tcW w:type="dxa" w:w="1616"/>
          </w:tcPr>
          <w:p>
            <w:pPr>
              <w:spacing w:after="40"/>
            </w:pPr>
            <w:r>
              <w:rPr>
                <w:sz w:val="18"/>
              </w:rPr>
            </w:r>
            <w:r>
              <w:rPr>
                <w:b w:val="0"/>
                <w:i w:val="0"/>
                <w:sz w:val="18"/>
              </w:rPr>
              <w:t>Mobile midline mass that does NOT move with the tongue</w:t>
            </w:r>
          </w:p>
        </w:tc>
        <w:tc>
          <w:tcPr>
            <w:tcW w:type="dxa" w:w="1616"/>
          </w:tcPr>
          <w:p>
            <w:pPr>
              <w:spacing w:after="40"/>
            </w:pPr>
            <w:r>
              <w:rPr>
                <w:sz w:val="18"/>
              </w:rPr>
            </w:r>
            <w:r>
              <w:rPr>
                <w:b/>
                <w:i w:val="0"/>
                <w:sz w:val="18"/>
              </w:rPr>
              <w:t>MIDLINE</w:t>
            </w:r>
            <w:r>
              <w:rPr>
                <w:b w:val="0"/>
                <w:i w:val="0"/>
                <w:sz w:val="18"/>
              </w:rPr>
              <w:t xml:space="preserve">, non-tender, mobile · </w:t>
            </w:r>
            <w:r>
              <w:rPr>
                <w:b/>
                <w:i w:val="0"/>
                <w:sz w:val="18"/>
              </w:rPr>
              <w:t>submental</w:t>
            </w:r>
          </w:p>
        </w:tc>
        <w:tc>
          <w:tcPr>
            <w:tcW w:type="dxa" w:w="1616"/>
          </w:tcPr>
          <w:p>
            <w:pPr>
              <w:spacing w:after="40"/>
            </w:pPr>
            <w:r>
              <w:rPr>
                <w:sz w:val="18"/>
              </w:rPr>
            </w:r>
            <w:r>
              <w:rPr>
                <w:b w:val="0"/>
                <w:i w:val="0"/>
                <w:sz w:val="18"/>
              </w:rPr>
              <w:t>Arises from epithelium entrapped in deeper tissue during embryogenesis, or by traumatic implantation. Presents as a midline, non-tender, mobile mass in the submental region.</w:t>
            </w:r>
          </w:p>
        </w:tc>
        <w:tc>
          <w:tcPr>
            <w:tcW w:type="dxa" w:w="1616"/>
          </w:tcPr>
          <w:p>
            <w:pPr>
              <w:spacing w:after="40"/>
            </w:pPr>
            <w:r>
              <w:rPr>
                <w:sz w:val="18"/>
              </w:rPr>
            </w:r>
            <w:r>
              <w:rPr>
                <w:b w:val="0"/>
                <w:i w:val="0"/>
                <w:sz w:val="18"/>
              </w:rPr>
              <w:t>Clinical, with imaging to define the plane.</w:t>
            </w:r>
          </w:p>
        </w:tc>
        <w:tc>
          <w:tcPr>
            <w:tcW w:type="dxa" w:w="1616"/>
          </w:tcPr>
          <w:p>
            <w:pPr>
              <w:spacing w:after="40"/>
            </w:pPr>
            <w:r>
              <w:rPr>
                <w:sz w:val="18"/>
              </w:rPr>
            </w:r>
            <w:r>
              <w:rPr>
                <w:b/>
                <w:i w:val="0"/>
                <w:sz w:val="18"/>
              </w:rPr>
              <w:t>Surgical excision</w:t>
            </w:r>
            <w:r>
              <w:rPr>
                <w:b w:val="0"/>
                <w:i w:val="0"/>
                <w:sz w:val="18"/>
              </w:rPr>
              <w:t xml:space="preserve"> is the mainstay.</w:t>
            </w:r>
            <w:r>
              <w:rPr>
                <w:sz w:val="18"/>
              </w:rPr>
              <w:br/>
            </w:r>
            <w:r>
              <w:rPr>
                <w:b w:val="0"/>
                <w:i w:val="0"/>
                <w:sz w:val="18"/>
              </w:rPr>
              <w:t>Routine</w:t>
            </w:r>
          </w:p>
        </w:tc>
        <w:tc>
          <w:tcPr>
            <w:tcW w:type="dxa" w:w="1616"/>
          </w:tcPr>
          <w:p>
            <w:pPr>
              <w:spacing w:after="40"/>
            </w:pPr>
            <w:r>
              <w:rPr>
                <w:sz w:val="18"/>
              </w:rPr>
            </w:r>
            <w:r>
              <w:rPr>
                <w:b w:val="0"/>
                <w:i w:val="0"/>
                <w:sz w:val="18"/>
              </w:rPr>
              <w:t>One of the midline masses — thyroglossal duct cyst is the other, and that one moves with the tongue.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Thymic cyst</w:t>
            </w:r>
            <w:r>
              <w:rPr>
                <w:sz w:val="18"/>
              </w:rPr>
              <w:br/>
            </w:r>
            <w:r>
              <w:rPr>
                <w:b w:val="0"/>
                <w:i w:val="0"/>
                <w:sz w:val="18"/>
              </w:rPr>
              <w:t>Congenital neck mass</w:t>
            </w:r>
            <w:r>
              <w:rPr>
                <w:sz w:val="18"/>
              </w:rPr>
              <w:br/>
            </w:r>
            <w:r>
              <w:rPr>
                <w:b/>
                <w:i w:val="0"/>
                <w:sz w:val="18"/>
              </w:rPr>
              <w:t>L18</w:t>
            </w:r>
            <w:r>
              <w:rPr>
                <w:sz w:val="18"/>
              </w:rPr>
              <w:br/>
            </w:r>
            <w:r>
              <w:rPr>
                <w:b w:val="0"/>
                <w:i w:val="0"/>
                <w:sz w:val="18"/>
              </w:rPr>
              <w:t>29</w:t>
            </w:r>
          </w:p>
        </w:tc>
        <w:tc>
          <w:tcPr>
            <w:tcW w:type="dxa" w:w="1616"/>
          </w:tcPr>
          <w:p>
            <w:pPr>
              <w:spacing w:after="40"/>
            </w:pPr>
            <w:r>
              <w:rPr>
                <w:sz w:val="18"/>
              </w:rPr>
            </w:r>
            <w:r>
              <w:rPr>
                <w:b w:val="0"/>
                <w:i w:val="0"/>
                <w:sz w:val="18"/>
              </w:rPr>
              <w:t>Only if infected</w:t>
            </w:r>
            <w:r>
              <w:rPr>
                <w:sz w:val="18"/>
              </w:rPr>
              <w:br/>
            </w:r>
            <w:r>
              <w:rPr>
                <w:b w:val="0"/>
                <w:i w:val="0"/>
                <w:sz w:val="18"/>
              </w:rPr>
              <w:t>Lower anterior neck</w:t>
            </w:r>
          </w:p>
        </w:tc>
        <w:tc>
          <w:tcPr>
            <w:tcW w:type="dxa" w:w="1616"/>
          </w:tcPr>
          <w:p>
            <w:pPr>
              <w:spacing w:after="40"/>
            </w:pPr>
            <w:r>
              <w:rPr>
                <w:sz w:val="18"/>
              </w:rPr>
            </w:r>
            <w:r>
              <w:rPr>
                <w:b/>
                <w:i w:val="0"/>
                <w:sz w:val="18"/>
              </w:rPr>
              <w:t>Hassall corpuscles</w:t>
            </w:r>
            <w:r>
              <w:rPr>
                <w:b w:val="0"/>
                <w:i w:val="0"/>
                <w:sz w:val="18"/>
              </w:rPr>
              <w:t xml:space="preserve"> on biopsy</w:t>
            </w:r>
          </w:p>
        </w:tc>
        <w:tc>
          <w:tcPr>
            <w:tcW w:type="dxa" w:w="1616"/>
          </w:tcPr>
          <w:p>
            <w:pPr>
              <w:spacing w:after="40"/>
            </w:pPr>
            <w:r>
              <w:rPr>
                <w:sz w:val="18"/>
              </w:rPr>
            </w:r>
            <w:r>
              <w:rPr>
                <w:b w:val="0"/>
                <w:i w:val="0"/>
                <w:sz w:val="18"/>
              </w:rPr>
              <w:t xml:space="preserve">Slow-growing and asymptomatic · painful only if infected · </w:t>
            </w:r>
            <w:r>
              <w:rPr>
                <w:b/>
                <w:i w:val="0"/>
                <w:sz w:val="18"/>
              </w:rPr>
              <w:t>Hassall corpuscles</w:t>
            </w:r>
            <w:r>
              <w:rPr>
                <w:b w:val="0"/>
                <w:i w:val="0"/>
                <w:sz w:val="18"/>
              </w:rPr>
              <w:t xml:space="preserve"> on biopsy</w:t>
            </w:r>
          </w:p>
        </w:tc>
        <w:tc>
          <w:tcPr>
            <w:tcW w:type="dxa" w:w="1616"/>
          </w:tcPr>
          <w:p>
            <w:pPr>
              <w:spacing w:after="40"/>
            </w:pPr>
            <w:r>
              <w:rPr>
                <w:sz w:val="18"/>
              </w:rPr>
            </w:r>
            <w:r>
              <w:rPr>
                <w:b w:val="0"/>
                <w:i w:val="0"/>
                <w:sz w:val="18"/>
              </w:rPr>
              <w:t>Presents as a slow-growing, asymptomatic mass that may become painful if it is infected.</w:t>
            </w:r>
          </w:p>
        </w:tc>
        <w:tc>
          <w:tcPr>
            <w:tcW w:type="dxa" w:w="1616"/>
          </w:tcPr>
          <w:p>
            <w:pPr>
              <w:spacing w:after="40"/>
            </w:pPr>
            <w:r>
              <w:rPr>
                <w:sz w:val="18"/>
              </w:rPr>
            </w:r>
            <w:r>
              <w:rPr>
                <w:b w:val="0"/>
                <w:i w:val="0"/>
                <w:sz w:val="18"/>
              </w:rPr>
              <w:t xml:space="preserve">Magnetic resonance imaging and computed tomography help with the differential. </w:t>
            </w:r>
            <w:r>
              <w:rPr>
                <w:b/>
                <w:i w:val="0"/>
                <w:sz w:val="18"/>
              </w:rPr>
              <w:t>Definitive diagnosis is by biopsy — the presence of Hassall corpuscles.</w:t>
            </w:r>
          </w:p>
        </w:tc>
        <w:tc>
          <w:tcPr>
            <w:tcW w:type="dxa" w:w="1616"/>
          </w:tcPr>
          <w:p>
            <w:pPr>
              <w:spacing w:after="40"/>
            </w:pPr>
            <w:r>
              <w:rPr>
                <w:sz w:val="18"/>
              </w:rPr>
            </w:r>
            <w:r>
              <w:rPr>
                <w:b w:val="0"/>
                <w:i w:val="0"/>
                <w:sz w:val="18"/>
              </w:rPr>
              <w:t>Surgical excision.</w:t>
            </w:r>
            <w:r>
              <w:rPr>
                <w:sz w:val="18"/>
              </w:rPr>
              <w:br/>
            </w:r>
            <w:r>
              <w:rPr>
                <w:b w:val="0"/>
                <w:i w:val="0"/>
                <w:sz w:val="18"/>
              </w:rPr>
              <w:t>Routine</w:t>
            </w:r>
          </w:p>
        </w:tc>
        <w:tc>
          <w:tcPr>
            <w:tcW w:type="dxa" w:w="1616"/>
          </w:tcPr>
          <w:p>
            <w:pPr>
              <w:spacing w:after="40"/>
            </w:pPr>
            <w:r>
              <w:rPr>
                <w:sz w:val="18"/>
              </w:rPr>
            </w:r>
            <w:r>
              <w:rPr>
                <w:b w:val="0"/>
                <w:i w:val="0"/>
                <w:sz w:val="18"/>
              </w:rPr>
              <w:t>The histology is the diagnosis; imaging only narrows the list.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Sternocleidomastoid tumor of infancy</w:t>
            </w:r>
            <w:r>
              <w:rPr>
                <w:sz w:val="18"/>
              </w:rPr>
              <w:br/>
            </w:r>
            <w:r>
              <w:rPr>
                <w:b w:val="0"/>
                <w:i w:val="0"/>
                <w:sz w:val="18"/>
              </w:rPr>
              <w:t>Congenital neck mass</w:t>
            </w:r>
            <w:r>
              <w:rPr>
                <w:sz w:val="18"/>
              </w:rPr>
              <w:br/>
            </w:r>
            <w:r>
              <w:rPr>
                <w:b/>
                <w:i w:val="0"/>
                <w:sz w:val="18"/>
              </w:rPr>
              <w:t>L18</w:t>
            </w:r>
            <w:r>
              <w:rPr>
                <w:sz w:val="18"/>
              </w:rPr>
              <w:br/>
            </w:r>
            <w:r>
              <w:rPr>
                <w:b w:val="0"/>
                <w:i w:val="0"/>
                <w:sz w:val="18"/>
              </w:rPr>
              <w:t>29</w:t>
            </w:r>
          </w:p>
        </w:tc>
        <w:tc>
          <w:tcPr>
            <w:tcW w:type="dxa" w:w="1616"/>
          </w:tcPr>
          <w:p>
            <w:pPr>
              <w:spacing w:after="40"/>
            </w:pPr>
            <w:r>
              <w:rPr>
                <w:sz w:val="18"/>
              </w:rPr>
            </w:r>
            <w:r>
              <w:rPr>
                <w:b w:val="0"/>
                <w:i w:val="0"/>
                <w:sz w:val="18"/>
              </w:rPr>
              <w:t>No — painless</w:t>
            </w:r>
            <w:r>
              <w:rPr>
                <w:sz w:val="18"/>
              </w:rPr>
              <w:br/>
            </w:r>
            <w:r>
              <w:rPr>
                <w:b/>
                <w:i w:val="0"/>
                <w:sz w:val="18"/>
              </w:rPr>
              <w:t>Within the sternocleidomastoid</w:t>
            </w:r>
          </w:p>
        </w:tc>
        <w:tc>
          <w:tcPr>
            <w:tcW w:type="dxa" w:w="1616"/>
          </w:tcPr>
          <w:p>
            <w:pPr>
              <w:spacing w:after="40"/>
            </w:pPr>
            <w:r>
              <w:rPr>
                <w:sz w:val="18"/>
              </w:rPr>
            </w:r>
            <w:r>
              <w:rPr>
                <w:b w:val="0"/>
                <w:i w:val="0"/>
                <w:sz w:val="18"/>
              </w:rPr>
              <w:t>Firm discrete mass with congenital torticollis</w:t>
            </w:r>
          </w:p>
        </w:tc>
        <w:tc>
          <w:tcPr>
            <w:tcW w:type="dxa" w:w="1616"/>
          </w:tcPr>
          <w:p>
            <w:pPr>
              <w:spacing w:after="40"/>
            </w:pPr>
            <w:r>
              <w:rPr>
                <w:sz w:val="18"/>
              </w:rPr>
            </w:r>
            <w:r>
              <w:rPr>
                <w:b/>
                <w:i w:val="0"/>
                <w:sz w:val="18"/>
              </w:rPr>
              <w:t>Firm painless mass WITHIN the sternocleidomastoid</w:t>
            </w:r>
            <w:r>
              <w:rPr>
                <w:b w:val="0"/>
                <w:i w:val="0"/>
                <w:sz w:val="18"/>
              </w:rPr>
              <w:t xml:space="preserve"> · related to congenital </w:t>
            </w:r>
            <w:r>
              <w:rPr>
                <w:b/>
                <w:i w:val="0"/>
                <w:sz w:val="18"/>
              </w:rPr>
              <w:t>torticollis</w:t>
            </w:r>
          </w:p>
        </w:tc>
        <w:tc>
          <w:tcPr>
            <w:tcW w:type="dxa" w:w="1616"/>
          </w:tcPr>
          <w:p>
            <w:pPr>
              <w:spacing w:after="40"/>
            </w:pPr>
            <w:r>
              <w:rPr>
                <w:sz w:val="18"/>
              </w:rPr>
            </w:r>
            <w:r>
              <w:rPr>
                <w:b w:val="0"/>
                <w:i w:val="0"/>
                <w:sz w:val="18"/>
              </w:rPr>
              <w:t xml:space="preserve">Related to congenital torticollis. A firm, painless, discrete mass within the sternocleidomastoid muscle that </w:t>
            </w:r>
            <w:r>
              <w:rPr>
                <w:b/>
                <w:i w:val="0"/>
                <w:sz w:val="18"/>
              </w:rPr>
              <w:t>enlarges for 2 to 3 months and then regresses over 4 to 8 months</w:t>
            </w:r>
            <w:r>
              <w:rPr>
                <w:b w:val="0"/>
                <w:i w:val="0"/>
                <w:sz w:val="18"/>
              </w:rPr>
              <w:t>.</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i w:val="0"/>
                <w:sz w:val="18"/>
              </w:rPr>
              <w:t>80% resolve spontaneously</w:t>
            </w:r>
            <w:r>
              <w:rPr>
                <w:b w:val="0"/>
                <w:i w:val="0"/>
                <w:sz w:val="18"/>
              </w:rPr>
              <w:t xml:space="preserve"> and need only physical therapy to prevent restrictive torticollis. Surgical excision is reserved for persistent cases.</w:t>
            </w:r>
            <w:r>
              <w:rPr>
                <w:sz w:val="18"/>
              </w:rPr>
              <w:br/>
            </w:r>
            <w:r>
              <w:rPr>
                <w:b w:val="0"/>
                <w:i w:val="0"/>
                <w:sz w:val="18"/>
              </w:rPr>
              <w:t>Routine</w:t>
            </w:r>
          </w:p>
        </w:tc>
        <w:tc>
          <w:tcPr>
            <w:tcW w:type="dxa" w:w="1616"/>
          </w:tcPr>
          <w:p>
            <w:pPr>
              <w:spacing w:after="40"/>
            </w:pPr>
            <w:r>
              <w:rPr>
                <w:sz w:val="18"/>
              </w:rPr>
            </w:r>
            <w:r>
              <w:rPr>
                <w:b w:val="0"/>
                <w:i w:val="0"/>
                <w:sz w:val="18"/>
              </w:rPr>
              <w:t>The natural history is the treatment plan: it gets bigger before it gets better.</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Reactive viral lymphadenopathy</w:t>
            </w:r>
            <w:r>
              <w:rPr>
                <w:sz w:val="18"/>
              </w:rPr>
              <w:br/>
            </w:r>
            <w:r>
              <w:rPr>
                <w:b w:val="0"/>
                <w:i w:val="0"/>
                <w:sz w:val="18"/>
              </w:rPr>
              <w:t>Inflammatory neck mass</w:t>
            </w:r>
            <w:r>
              <w:rPr>
                <w:sz w:val="18"/>
              </w:rPr>
              <w:br/>
            </w:r>
            <w:r>
              <w:rPr>
                <w:b/>
                <w:i w:val="0"/>
                <w:sz w:val="18"/>
              </w:rPr>
              <w:t>L18</w:t>
            </w:r>
            <w:r>
              <w:rPr>
                <w:sz w:val="18"/>
              </w:rPr>
              <w:br/>
            </w:r>
            <w:r>
              <w:rPr>
                <w:b w:val="0"/>
                <w:i w:val="0"/>
                <w:sz w:val="18"/>
              </w:rPr>
              <w:t>31</w:t>
            </w:r>
          </w:p>
        </w:tc>
        <w:tc>
          <w:tcPr>
            <w:tcW w:type="dxa" w:w="1616"/>
          </w:tcPr>
          <w:p>
            <w:pPr>
              <w:spacing w:after="40"/>
            </w:pPr>
            <w:r>
              <w:rPr>
                <w:sz w:val="18"/>
              </w:rPr>
            </w:r>
            <w:r>
              <w:rPr>
                <w:b w:val="0"/>
                <w:i w:val="0"/>
                <w:sz w:val="18"/>
              </w:rPr>
              <w:t>Mild</w:t>
            </w:r>
            <w:r>
              <w:rPr>
                <w:sz w:val="18"/>
              </w:rPr>
              <w:br/>
            </w:r>
            <w:r>
              <w:rPr>
                <w:b w:val="0"/>
                <w:i w:val="0"/>
                <w:sz w:val="18"/>
              </w:rPr>
              <w:t>Cervical nodes, children</w:t>
            </w:r>
          </w:p>
        </w:tc>
        <w:tc>
          <w:tcPr>
            <w:tcW w:type="dxa" w:w="1616"/>
          </w:tcPr>
          <w:p>
            <w:pPr>
              <w:spacing w:after="40"/>
            </w:pPr>
            <w:r>
              <w:rPr>
                <w:sz w:val="18"/>
              </w:rPr>
            </w:r>
            <w:r>
              <w:rPr>
                <w:b w:val="0"/>
                <w:i w:val="0"/>
                <w:sz w:val="18"/>
              </w:rPr>
              <w:t>Regresses in 1–2 weeks with an upper respiratory infection</w:t>
            </w:r>
          </w:p>
        </w:tc>
        <w:tc>
          <w:tcPr>
            <w:tcW w:type="dxa" w:w="1616"/>
          </w:tcPr>
          <w:p>
            <w:pPr>
              <w:spacing w:after="40"/>
            </w:pPr>
            <w:r>
              <w:rPr>
                <w:sz w:val="18"/>
              </w:rPr>
            </w:r>
            <w:r>
              <w:rPr>
                <w:b/>
                <w:i w:val="0"/>
                <w:sz w:val="18"/>
              </w:rPr>
              <w:t>Commonest cause of cervical lymphadenopathy in CHILDREN</w:t>
            </w:r>
            <w:r>
              <w:rPr>
                <w:b w:val="0"/>
                <w:i w:val="0"/>
                <w:sz w:val="18"/>
              </w:rPr>
              <w:t xml:space="preserve"> · with an upper respiratory infection · </w:t>
            </w:r>
            <w:r>
              <w:rPr>
                <w:b/>
                <w:i w:val="0"/>
                <w:sz w:val="18"/>
              </w:rPr>
              <w:t>regresses in 1–2 weeks</w:t>
            </w:r>
          </w:p>
        </w:tc>
        <w:tc>
          <w:tcPr>
            <w:tcW w:type="dxa" w:w="1616"/>
          </w:tcPr>
          <w:p>
            <w:pPr>
              <w:spacing w:after="40"/>
            </w:pPr>
            <w:r>
              <w:rPr>
                <w:sz w:val="18"/>
              </w:rPr>
            </w:r>
            <w:r>
              <w:rPr>
                <w:b w:val="0"/>
                <w:i w:val="0"/>
                <w:sz w:val="18"/>
              </w:rPr>
              <w:t xml:space="preserve">The commonest cause of cervical lymphadenopathy in children, associated with an underlying upper respiratory infection. Commonest pathogens are </w:t>
            </w:r>
            <w:r>
              <w:rPr>
                <w:b/>
                <w:i w:val="0"/>
                <w:sz w:val="18"/>
              </w:rPr>
              <w:t>adenovirus, rhinovirus and enterovirus</w:t>
            </w:r>
            <w:r>
              <w:rPr>
                <w:b w:val="0"/>
                <w:i w:val="0"/>
                <w:sz w:val="18"/>
              </w:rPr>
              <w:t>. Nodes regress in 1 to 2 weeks.</w:t>
            </w:r>
          </w:p>
        </w:tc>
        <w:tc>
          <w:tcPr>
            <w:tcW w:type="dxa" w:w="1616"/>
          </w:tcPr>
          <w:p>
            <w:pPr>
              <w:spacing w:after="40"/>
            </w:pPr>
            <w:r>
              <w:rPr>
                <w:sz w:val="18"/>
              </w:rPr>
            </w:r>
            <w:r>
              <w:rPr>
                <w:b w:val="0"/>
                <w:i w:val="0"/>
                <w:sz w:val="18"/>
              </w:rPr>
              <w:t xml:space="preserve">Observation is usually enough. </w:t>
            </w:r>
            <w:r>
              <w:rPr>
                <w:b/>
                <w:i w:val="0"/>
                <w:sz w:val="18"/>
              </w:rPr>
              <w:t>A node larger than 1 cm is abnormal</w:t>
            </w:r>
            <w:r>
              <w:rPr>
                <w:b w:val="0"/>
                <w:i w:val="0"/>
                <w:sz w:val="18"/>
              </w:rPr>
              <w:t xml:space="preserve"> and needs investigation if it persists beyond </w:t>
            </w:r>
            <w:r>
              <w:rPr>
                <w:b/>
                <w:i w:val="0"/>
                <w:sz w:val="18"/>
              </w:rPr>
              <w:t>4 to 6 weeks</w:t>
            </w:r>
            <w:r>
              <w:rPr>
                <w:b w:val="0"/>
                <w:i w:val="0"/>
                <w:sz w:val="18"/>
              </w:rPr>
              <w:t xml:space="preserve"> or enlarges — biopsy then looks for fungal, granulomatous or neoplastic causes.</w:t>
            </w:r>
          </w:p>
        </w:tc>
        <w:tc>
          <w:tcPr>
            <w:tcW w:type="dxa" w:w="1616"/>
          </w:tcPr>
          <w:p>
            <w:pPr>
              <w:spacing w:after="40"/>
            </w:pPr>
            <w:r>
              <w:rPr>
                <w:sz w:val="18"/>
              </w:rPr>
            </w:r>
            <w:r>
              <w:rPr>
                <w:b w:val="0"/>
                <w:i w:val="0"/>
                <w:sz w:val="18"/>
              </w:rPr>
              <w:t>Observation.</w:t>
            </w:r>
            <w:r>
              <w:rPr>
                <w:sz w:val="18"/>
              </w:rPr>
              <w:br/>
            </w:r>
            <w:r>
              <w:rPr>
                <w:b w:val="0"/>
                <w:i w:val="0"/>
                <w:sz w:val="18"/>
              </w:rPr>
              <w:t>Routine</w:t>
            </w:r>
          </w:p>
        </w:tc>
        <w:tc>
          <w:tcPr>
            <w:tcW w:type="dxa" w:w="1616"/>
          </w:tcPr>
          <w:p>
            <w:pPr>
              <w:spacing w:after="40"/>
            </w:pPr>
            <w:r>
              <w:rPr>
                <w:sz w:val="18"/>
              </w:rPr>
            </w:r>
            <w:r>
              <w:rPr>
                <w:b w:val="0"/>
                <w:i w:val="0"/>
                <w:sz w:val="18"/>
              </w:rPr>
              <w:t>The two numbers that matter are 1 cm and 4 to 6 weeks; past either, it stops being reactive.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HIV-associated cervical adenopathy</w:t>
            </w:r>
            <w:r>
              <w:rPr>
                <w:sz w:val="18"/>
              </w:rPr>
              <w:br/>
            </w:r>
            <w:r>
              <w:rPr>
                <w:b w:val="0"/>
                <w:i w:val="0"/>
                <w:sz w:val="18"/>
              </w:rPr>
              <w:t>Inflammatory neck mass</w:t>
            </w:r>
            <w:r>
              <w:rPr>
                <w:sz w:val="18"/>
              </w:rPr>
              <w:br/>
            </w:r>
            <w:r>
              <w:rPr>
                <w:b/>
                <w:i w:val="0"/>
                <w:sz w:val="18"/>
              </w:rPr>
              <w:t>L18</w:t>
            </w:r>
            <w:r>
              <w:rPr>
                <w:sz w:val="18"/>
              </w:rPr>
              <w:br/>
            </w:r>
            <w:r>
              <w:rPr>
                <w:b w:val="0"/>
                <w:i w:val="0"/>
                <w:sz w:val="18"/>
              </w:rPr>
              <w:t>32</w:t>
            </w:r>
          </w:p>
        </w:tc>
        <w:tc>
          <w:tcPr>
            <w:tcW w:type="dxa" w:w="1616"/>
          </w:tcPr>
          <w:p>
            <w:pPr>
              <w:spacing w:after="40"/>
            </w:pPr>
            <w:r>
              <w:rPr>
                <w:sz w:val="18"/>
              </w:rPr>
            </w:r>
            <w:r>
              <w:rPr>
                <w:b w:val="0"/>
                <w:i w:val="0"/>
                <w:sz w:val="18"/>
              </w:rPr>
              <w:t>No</w:t>
            </w:r>
            <w:r>
              <w:rPr>
                <w:sz w:val="18"/>
              </w:rPr>
              <w:br/>
            </w:r>
            <w:r>
              <w:rPr>
                <w:b w:val="0"/>
                <w:i w:val="0"/>
                <w:sz w:val="18"/>
              </w:rPr>
              <w:t>Neck is the commonest site</w:t>
            </w:r>
          </w:p>
        </w:tc>
        <w:tc>
          <w:tcPr>
            <w:tcW w:type="dxa" w:w="1616"/>
          </w:tcPr>
          <w:p>
            <w:pPr>
              <w:spacing w:after="40"/>
            </w:pPr>
            <w:r>
              <w:rPr>
                <w:sz w:val="18"/>
              </w:rPr>
            </w:r>
            <w:r>
              <w:rPr>
                <w:b w:val="0"/>
                <w:i w:val="0"/>
                <w:sz w:val="18"/>
              </w:rPr>
              <w:t>Follicular hyperplasia after tuberculosis and lymphoma are excluded</w:t>
            </w:r>
          </w:p>
        </w:tc>
        <w:tc>
          <w:tcPr>
            <w:tcW w:type="dxa" w:w="1616"/>
          </w:tcPr>
          <w:p>
            <w:pPr>
              <w:spacing w:after="40"/>
            </w:pPr>
            <w:r>
              <w:rPr>
                <w:sz w:val="18"/>
              </w:rPr>
            </w:r>
            <w:r>
              <w:rPr>
                <w:b w:val="0"/>
                <w:i w:val="0"/>
                <w:sz w:val="18"/>
              </w:rPr>
              <w:t xml:space="preserve">Cervical adenopathy in </w:t>
            </w:r>
            <w:r>
              <w:rPr>
                <w:b/>
                <w:i w:val="0"/>
                <w:sz w:val="18"/>
              </w:rPr>
              <w:t>12–45%</w:t>
            </w:r>
            <w:r>
              <w:rPr>
                <w:b w:val="0"/>
                <w:i w:val="0"/>
                <w:sz w:val="18"/>
              </w:rPr>
              <w:t xml:space="preserve"> of patients with HIV · the </w:t>
            </w:r>
            <w:r>
              <w:rPr>
                <w:b/>
                <w:i w:val="0"/>
                <w:sz w:val="18"/>
              </w:rPr>
              <w:t>neck is the commonest site</w:t>
            </w:r>
          </w:p>
        </w:tc>
        <w:tc>
          <w:tcPr>
            <w:tcW w:type="dxa" w:w="1616"/>
          </w:tcPr>
          <w:p>
            <w:pPr>
              <w:spacing w:after="40"/>
            </w:pPr>
            <w:r>
              <w:rPr>
                <w:sz w:val="18"/>
              </w:rPr>
            </w:r>
            <w:r>
              <w:rPr>
                <w:b w:val="0"/>
                <w:i w:val="0"/>
                <w:sz w:val="18"/>
              </w:rPr>
              <w:t xml:space="preserve">Cervical adenopathy is present in 12% to 45% of patients with HIV. </w:t>
            </w:r>
            <w:r>
              <w:rPr>
                <w:b/>
                <w:i w:val="0"/>
                <w:sz w:val="18"/>
              </w:rPr>
              <w:t>Idiopathic follicular hyperplasia is the commonest cause.</w:t>
            </w:r>
            <w:r>
              <w:rPr>
                <w:b w:val="0"/>
                <w:i w:val="0"/>
                <w:sz w:val="18"/>
              </w:rPr>
              <w:t xml:space="preserve"> Persistent generalized lymphadenopathy — lymphadenopathy with no identifiable infectious or neoplastic cause — is also common, and the neck is its commonest site.</w:t>
            </w:r>
          </w:p>
        </w:tc>
        <w:tc>
          <w:tcPr>
            <w:tcW w:type="dxa" w:w="1616"/>
          </w:tcPr>
          <w:p>
            <w:pPr>
              <w:spacing w:after="40"/>
            </w:pPr>
            <w:r>
              <w:rPr>
                <w:sz w:val="18"/>
              </w:rPr>
            </w:r>
            <w:r>
              <w:rPr>
                <w:b/>
                <w:i w:val="0"/>
                <w:sz w:val="18"/>
              </w:rPr>
              <w:t xml:space="preserve">Rule out </w:t>
            </w:r>
            <w:r>
              <w:rPr>
                <w:b/>
                <w:i/>
                <w:sz w:val="18"/>
              </w:rPr>
              <w:t>Mycobacterium tuberculosis</w:t>
            </w:r>
            <w:r>
              <w:rPr>
                <w:b/>
                <w:i w:val="0"/>
                <w:sz w:val="18"/>
              </w:rPr>
              <w:t xml:space="preserve">, </w:t>
            </w:r>
            <w:r>
              <w:rPr>
                <w:b/>
                <w:i/>
                <w:sz w:val="18"/>
              </w:rPr>
              <w:t>Pneumocystis carinii</w:t>
            </w:r>
            <w:r>
              <w:rPr>
                <w:b/>
                <w:i w:val="0"/>
                <w:sz w:val="18"/>
              </w:rPr>
              <w:t>, lymphoma and Kaposi sarcoma</w:t>
            </w:r>
            <w:r>
              <w:rPr>
                <w:b w:val="0"/>
                <w:i w:val="0"/>
                <w:sz w:val="18"/>
              </w:rPr>
              <w:t xml:space="preserve"> before settling on hyperplasia.</w:t>
            </w:r>
          </w:p>
        </w:tc>
        <w:tc>
          <w:tcPr>
            <w:tcW w:type="dxa" w:w="1616"/>
          </w:tcPr>
          <w:p>
            <w:pPr>
              <w:spacing w:after="40"/>
            </w:pPr>
            <w:r>
              <w:rPr>
                <w:sz w:val="18"/>
              </w:rPr>
            </w:r>
            <w:r>
              <w:rPr>
                <w:b/>
                <w:i w:val="0"/>
                <w:sz w:val="18"/>
              </w:rPr>
              <w:t>Treat the HIV.</w:t>
            </w:r>
            <w:r>
              <w:rPr>
                <w:sz w:val="18"/>
              </w:rPr>
              <w:br/>
            </w:r>
            <w:r>
              <w:rPr>
                <w:b w:val="0"/>
                <w:i w:val="0"/>
                <w:sz w:val="18"/>
              </w:rPr>
              <w:t>Urgent</w:t>
            </w:r>
          </w:p>
        </w:tc>
        <w:tc>
          <w:tcPr>
            <w:tcW w:type="dxa" w:w="1616"/>
          </w:tcPr>
          <w:p>
            <w:pPr>
              <w:spacing w:after="40"/>
            </w:pPr>
            <w:r>
              <w:rPr>
                <w:sz w:val="18"/>
              </w:rPr>
            </w:r>
            <w:r>
              <w:rPr>
                <w:b w:val="0"/>
                <w:i w:val="0"/>
                <w:sz w:val="18"/>
              </w:rPr>
              <w:t>The adenopathy is a marker of control, not a separate problem to excise.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Suppurative bacterial lymphadenopathy</w:t>
            </w:r>
            <w:r>
              <w:rPr>
                <w:sz w:val="18"/>
              </w:rPr>
              <w:br/>
            </w:r>
            <w:r>
              <w:rPr>
                <w:b w:val="0"/>
                <w:i w:val="0"/>
                <w:sz w:val="18"/>
              </w:rPr>
              <w:t>Inflammatory neck mass</w:t>
            </w:r>
            <w:r>
              <w:rPr>
                <w:sz w:val="18"/>
              </w:rPr>
              <w:br/>
            </w:r>
            <w:r>
              <w:rPr>
                <w:b/>
                <w:i w:val="0"/>
                <w:sz w:val="18"/>
              </w:rPr>
              <w:t>L18</w:t>
            </w:r>
            <w:r>
              <w:rPr>
                <w:sz w:val="18"/>
              </w:rPr>
              <w:br/>
            </w:r>
            <w:r>
              <w:rPr>
                <w:b w:val="0"/>
                <w:i w:val="0"/>
                <w:sz w:val="18"/>
              </w:rPr>
              <w:t>33</w:t>
            </w:r>
          </w:p>
        </w:tc>
        <w:tc>
          <w:tcPr>
            <w:tcW w:type="dxa" w:w="1616"/>
          </w:tcPr>
          <w:p>
            <w:pPr>
              <w:spacing w:after="40"/>
            </w:pPr>
            <w:r>
              <w:rPr>
                <w:sz w:val="18"/>
              </w:rPr>
            </w:r>
            <w:r>
              <w:rPr>
                <w:b w:val="0"/>
                <w:i w:val="0"/>
                <w:sz w:val="18"/>
              </w:rPr>
              <w:t>Yes</w:t>
            </w:r>
            <w:r>
              <w:rPr>
                <w:sz w:val="18"/>
              </w:rPr>
              <w:br/>
            </w:r>
            <w:r>
              <w:rPr>
                <w:b/>
                <w:i w:val="0"/>
                <w:sz w:val="18"/>
              </w:rPr>
              <w:t>Submandibular or jugulodigastric</w:t>
            </w:r>
          </w:p>
        </w:tc>
        <w:tc>
          <w:tcPr>
            <w:tcW w:type="dxa" w:w="1616"/>
          </w:tcPr>
          <w:p>
            <w:pPr>
              <w:spacing w:after="40"/>
            </w:pPr>
            <w:r>
              <w:rPr>
                <w:sz w:val="18"/>
              </w:rPr>
            </w:r>
            <w:r>
              <w:rPr>
                <w:b w:val="0"/>
                <w:i w:val="0"/>
                <w:sz w:val="18"/>
              </w:rPr>
              <w:t>Sore throat and skin lesions with the node</w:t>
            </w:r>
          </w:p>
        </w:tc>
        <w:tc>
          <w:tcPr>
            <w:tcW w:type="dxa" w:w="1616"/>
          </w:tcPr>
          <w:p>
            <w:pPr>
              <w:spacing w:after="40"/>
            </w:pPr>
            <w:r>
              <w:rPr>
                <w:sz w:val="18"/>
              </w:rPr>
            </w:r>
            <w:r>
              <w:rPr>
                <w:b/>
                <w:i w:val="0"/>
                <w:sz w:val="18"/>
              </w:rPr>
              <w:t>Submandibular or jugulodigastric</w:t>
            </w:r>
            <w:r>
              <w:rPr>
                <w:b w:val="0"/>
                <w:i w:val="0"/>
                <w:sz w:val="18"/>
              </w:rPr>
              <w:t xml:space="preserve"> · with sore throat, skin lesions and upper respiratory symptoms</w:t>
            </w:r>
          </w:p>
        </w:tc>
        <w:tc>
          <w:tcPr>
            <w:tcW w:type="dxa" w:w="1616"/>
          </w:tcPr>
          <w:p>
            <w:pPr>
              <w:spacing w:after="40"/>
            </w:pPr>
            <w:r>
              <w:rPr>
                <w:sz w:val="18"/>
              </w:rPr>
            </w:r>
            <w:r>
              <w:rPr>
                <w:b w:val="0"/>
                <w:i w:val="0"/>
                <w:sz w:val="18"/>
              </w:rPr>
              <w:t xml:space="preserve">Most commonly </w:t>
            </w:r>
            <w:r>
              <w:rPr>
                <w:b/>
                <w:i/>
                <w:sz w:val="18"/>
              </w:rPr>
              <w:t>Staphylococcus aureus</w:t>
            </w:r>
            <w:r>
              <w:rPr>
                <w:b/>
                <w:i w:val="0"/>
                <w:sz w:val="18"/>
              </w:rPr>
              <w:t xml:space="preserve"> and group A beta-hemolytic </w:t>
            </w:r>
            <w:r>
              <w:rPr>
                <w:b/>
                <w:i/>
                <w:sz w:val="18"/>
              </w:rPr>
              <w:t>Streptococcus</w:t>
            </w:r>
            <w:r>
              <w:rPr>
                <w:b w:val="0"/>
                <w:i w:val="0"/>
                <w:sz w:val="18"/>
              </w:rPr>
              <w:t>. Masses develop in the submandibular or jugulodigastric regions, with sore throat, skin lesions and upper respiratory symptoms.</w:t>
            </w:r>
          </w:p>
        </w:tc>
        <w:tc>
          <w:tcPr>
            <w:tcW w:type="dxa" w:w="1616"/>
          </w:tcPr>
          <w:p>
            <w:pPr>
              <w:spacing w:after="40"/>
            </w:pPr>
            <w:r>
              <w:rPr>
                <w:sz w:val="18"/>
              </w:rPr>
            </w:r>
            <w:r>
              <w:rPr>
                <w:b w:val="0"/>
                <w:i w:val="0"/>
                <w:sz w:val="18"/>
              </w:rPr>
              <w:t>Clinical; culture if aspirated.</w:t>
            </w:r>
          </w:p>
        </w:tc>
        <w:tc>
          <w:tcPr>
            <w:tcW w:type="dxa" w:w="1616"/>
          </w:tcPr>
          <w:p>
            <w:pPr>
              <w:spacing w:after="40"/>
            </w:pPr>
            <w:r>
              <w:rPr>
                <w:sz w:val="18"/>
              </w:rPr>
            </w:r>
            <w:r>
              <w:rPr>
                <w:b/>
                <w:i w:val="0"/>
                <w:sz w:val="18"/>
              </w:rPr>
              <w:t>Empirical antibiotics against anaerobes and gram-positive organisms.</w:t>
            </w:r>
            <w:r>
              <w:rPr>
                <w:b w:val="0"/>
                <w:i w:val="0"/>
                <w:sz w:val="18"/>
              </w:rPr>
              <w:t xml:space="preserve"> Fine needle aspiration or incision and drainage if antibiotics fail.</w:t>
            </w:r>
            <w:r>
              <w:rPr>
                <w:sz w:val="18"/>
              </w:rPr>
              <w:br/>
            </w:r>
            <w:r>
              <w:rPr>
                <w:b w:val="0"/>
                <w:i w:val="0"/>
                <w:sz w:val="18"/>
              </w:rPr>
              <w:t>Urgent</w:t>
            </w:r>
          </w:p>
        </w:tc>
        <w:tc>
          <w:tcPr>
            <w:tcW w:type="dxa" w:w="1616"/>
          </w:tcPr>
          <w:p>
            <w:pPr>
              <w:spacing w:after="40"/>
            </w:pPr>
            <w:r>
              <w:rPr>
                <w:sz w:val="18"/>
              </w:rPr>
            </w:r>
            <w:r>
              <w:rPr>
                <w:b w:val="0"/>
                <w:i w:val="0"/>
                <w:sz w:val="18"/>
              </w:rPr>
              <w:t>Failure of antibiotics is the trigger to drain, not the starting point.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Toxoplasmosis</w:t>
            </w:r>
            <w:r>
              <w:rPr>
                <w:sz w:val="18"/>
              </w:rPr>
              <w:br/>
            </w:r>
            <w:r>
              <w:rPr>
                <w:b w:val="0"/>
                <w:i w:val="0"/>
                <w:sz w:val="18"/>
              </w:rPr>
              <w:t>Inflammatory neck mass</w:t>
            </w:r>
            <w:r>
              <w:rPr>
                <w:sz w:val="18"/>
              </w:rPr>
              <w:br/>
            </w:r>
            <w:r>
              <w:rPr>
                <w:b/>
                <w:i w:val="0"/>
                <w:sz w:val="18"/>
              </w:rPr>
              <w:t>L18</w:t>
            </w:r>
            <w:r>
              <w:rPr>
                <w:sz w:val="18"/>
              </w:rPr>
              <w:br/>
            </w:r>
            <w:r>
              <w:rPr>
                <w:b w:val="0"/>
                <w:i w:val="0"/>
                <w:sz w:val="18"/>
              </w:rPr>
              <w:t>33</w:t>
            </w:r>
          </w:p>
        </w:tc>
        <w:tc>
          <w:tcPr>
            <w:tcW w:type="dxa" w:w="1616"/>
          </w:tcPr>
          <w:p>
            <w:pPr>
              <w:spacing w:after="40"/>
            </w:pPr>
            <w:r>
              <w:rPr>
                <w:sz w:val="18"/>
              </w:rPr>
            </w:r>
            <w:r>
              <w:rPr>
                <w:b w:val="0"/>
                <w:i w:val="0"/>
                <w:sz w:val="18"/>
              </w:rPr>
              <w:t>Varies</w:t>
            </w:r>
            <w:r>
              <w:rPr>
                <w:sz w:val="18"/>
              </w:rPr>
              <w:br/>
            </w:r>
            <w:r>
              <w:rPr>
                <w:b w:val="0"/>
                <w:i w:val="0"/>
                <w:sz w:val="18"/>
              </w:rPr>
              <w:t>Cervical nodes</w:t>
            </w:r>
          </w:p>
        </w:tc>
        <w:tc>
          <w:tcPr>
            <w:tcW w:type="dxa" w:w="1616"/>
          </w:tcPr>
          <w:p>
            <w:pPr>
              <w:spacing w:after="40"/>
            </w:pPr>
            <w:r>
              <w:rPr>
                <w:sz w:val="18"/>
              </w:rPr>
            </w:r>
            <w:r>
              <w:rPr>
                <w:b/>
                <w:i w:val="0"/>
                <w:sz w:val="18"/>
              </w:rPr>
              <w:t>Undercooked meat or cat feces</w:t>
            </w:r>
            <w:r>
              <w:rPr>
                <w:b w:val="0"/>
                <w:i w:val="0"/>
                <w:sz w:val="18"/>
              </w:rPr>
              <w:t xml:space="preserve"> in the history</w:t>
            </w:r>
          </w:p>
        </w:tc>
        <w:tc>
          <w:tcPr>
            <w:tcW w:type="dxa" w:w="1616"/>
          </w:tcPr>
          <w:p>
            <w:pPr>
              <w:spacing w:after="40"/>
            </w:pPr>
            <w:r>
              <w:rPr>
                <w:sz w:val="18"/>
              </w:rPr>
            </w:r>
            <w:r>
              <w:rPr>
                <w:b/>
                <w:i w:val="0"/>
                <w:sz w:val="18"/>
              </w:rPr>
              <w:t>Undercooked meat or cat feces</w:t>
            </w:r>
            <w:r>
              <w:rPr>
                <w:b w:val="0"/>
                <w:i w:val="0"/>
                <w:sz w:val="18"/>
              </w:rPr>
              <w:t xml:space="preserve"> · fever, malaise, sore throat, myalgias</w:t>
            </w:r>
          </w:p>
        </w:tc>
        <w:tc>
          <w:tcPr>
            <w:tcW w:type="dxa" w:w="1616"/>
          </w:tcPr>
          <w:p>
            <w:pPr>
              <w:spacing w:after="40"/>
            </w:pPr>
            <w:r>
              <w:rPr>
                <w:sz w:val="18"/>
              </w:rPr>
            </w:r>
            <w:r>
              <w:rPr>
                <w:b w:val="0"/>
                <w:i/>
                <w:sz w:val="18"/>
              </w:rPr>
              <w:t>Toxoplasma gondii</w:t>
            </w:r>
            <w:r>
              <w:rPr>
                <w:b w:val="0"/>
                <w:i w:val="0"/>
                <w:sz w:val="18"/>
              </w:rPr>
              <w:t>, contracted through poorly cooked meat or ingestion of oocytes in cat feces. Fever, malaise, sore throat and myalgias with the adenopathy.</w:t>
            </w:r>
          </w:p>
        </w:tc>
        <w:tc>
          <w:tcPr>
            <w:tcW w:type="dxa" w:w="1616"/>
          </w:tcPr>
          <w:p>
            <w:pPr>
              <w:spacing w:after="40"/>
            </w:pPr>
            <w:r>
              <w:rPr>
                <w:sz w:val="18"/>
              </w:rPr>
            </w:r>
            <w:r>
              <w:rPr>
                <w:b/>
                <w:i w:val="0"/>
                <w:sz w:val="18"/>
              </w:rPr>
              <w:t>Serologic testing.</w:t>
            </w:r>
          </w:p>
        </w:tc>
        <w:tc>
          <w:tcPr>
            <w:tcW w:type="dxa" w:w="1616"/>
          </w:tcPr>
          <w:p>
            <w:pPr>
              <w:spacing w:after="40"/>
            </w:pPr>
            <w:r>
              <w:rPr>
                <w:sz w:val="18"/>
              </w:rPr>
            </w:r>
            <w:r>
              <w:rPr>
                <w:b/>
                <w:i w:val="0"/>
                <w:sz w:val="18"/>
              </w:rPr>
              <w:t>Sulfonamides or pyrimethamine.</w:t>
            </w:r>
            <w:r>
              <w:rPr>
                <w:sz w:val="18"/>
              </w:rPr>
              <w:br/>
            </w:r>
            <w:r>
              <w:rPr>
                <w:b w:val="0"/>
                <w:i w:val="0"/>
                <w:sz w:val="18"/>
              </w:rPr>
              <w:t>Routine</w:t>
            </w:r>
          </w:p>
        </w:tc>
        <w:tc>
          <w:tcPr>
            <w:tcW w:type="dxa" w:w="1616"/>
          </w:tcPr>
          <w:p>
            <w:pPr>
              <w:spacing w:after="40"/>
            </w:pPr>
            <w:r>
              <w:rPr>
                <w:sz w:val="18"/>
              </w:rPr>
            </w:r>
            <w:r>
              <w:rPr>
                <w:b w:val="0"/>
                <w:i w:val="0"/>
                <w:sz w:val="18"/>
              </w:rPr>
              <w:t xml:space="preserve">One of four exposure histories on the same slide — cat feces here, cat scratch for </w:t>
            </w:r>
            <w:r>
              <w:rPr>
                <w:b w:val="0"/>
                <w:i/>
                <w:sz w:val="18"/>
              </w:rPr>
              <w:t>Bartonella</w:t>
            </w:r>
            <w:r>
              <w:rPr>
                <w:b w:val="0"/>
                <w:i w:val="0"/>
                <w:sz w:val="18"/>
              </w:rPr>
              <w: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Tularemia</w:t>
            </w:r>
            <w:r>
              <w:rPr>
                <w:sz w:val="18"/>
              </w:rPr>
              <w:br/>
            </w:r>
            <w:r>
              <w:rPr>
                <w:b w:val="0"/>
                <w:i w:val="0"/>
                <w:sz w:val="18"/>
              </w:rPr>
              <w:t>Inflammatory neck mass</w:t>
            </w:r>
            <w:r>
              <w:rPr>
                <w:sz w:val="18"/>
              </w:rPr>
              <w:br/>
            </w:r>
            <w:r>
              <w:rPr>
                <w:b/>
                <w:i w:val="0"/>
                <w:sz w:val="18"/>
              </w:rPr>
              <w:t>L18</w:t>
            </w:r>
            <w:r>
              <w:rPr>
                <w:sz w:val="18"/>
              </w:rPr>
              <w:br/>
            </w:r>
            <w:r>
              <w:rPr>
                <w:b w:val="0"/>
                <w:i w:val="0"/>
                <w:sz w:val="18"/>
              </w:rPr>
              <w:t>33</w:t>
            </w:r>
          </w:p>
        </w:tc>
        <w:tc>
          <w:tcPr>
            <w:tcW w:type="dxa" w:w="1616"/>
          </w:tcPr>
          <w:p>
            <w:pPr>
              <w:spacing w:after="40"/>
            </w:pPr>
            <w:r>
              <w:rPr>
                <w:sz w:val="18"/>
              </w:rPr>
            </w:r>
            <w:r>
              <w:rPr>
                <w:b w:val="0"/>
                <w:i w:val="0"/>
                <w:sz w:val="18"/>
              </w:rPr>
              <w:t>Yes — painful adenopathy</w:t>
            </w:r>
            <w:r>
              <w:rPr>
                <w:sz w:val="18"/>
              </w:rPr>
              <w:br/>
            </w:r>
            <w:r>
              <w:rPr>
                <w:b w:val="0"/>
                <w:i w:val="0"/>
                <w:sz w:val="18"/>
              </w:rPr>
              <w:t>Cervical nodes</w:t>
            </w:r>
          </w:p>
        </w:tc>
        <w:tc>
          <w:tcPr>
            <w:tcW w:type="dxa" w:w="1616"/>
          </w:tcPr>
          <w:p>
            <w:pPr>
              <w:spacing w:after="40"/>
            </w:pPr>
            <w:r>
              <w:rPr>
                <w:sz w:val="18"/>
              </w:rPr>
            </w:r>
            <w:r>
              <w:rPr>
                <w:b/>
                <w:i w:val="0"/>
                <w:sz w:val="18"/>
              </w:rPr>
              <w:t>Rabbits, ticks or contaminated water</w:t>
            </w:r>
            <w:r>
              <w:rPr>
                <w:b w:val="0"/>
                <w:i w:val="0"/>
                <w:sz w:val="18"/>
              </w:rPr>
              <w:t>, with tonsillitis</w:t>
            </w:r>
          </w:p>
        </w:tc>
        <w:tc>
          <w:tcPr>
            <w:tcW w:type="dxa" w:w="1616"/>
          </w:tcPr>
          <w:p>
            <w:pPr>
              <w:spacing w:after="40"/>
            </w:pPr>
            <w:r>
              <w:rPr>
                <w:sz w:val="18"/>
              </w:rPr>
            </w:r>
            <w:r>
              <w:rPr>
                <w:b/>
                <w:i w:val="0"/>
                <w:sz w:val="18"/>
              </w:rPr>
              <w:t>Rabbits, ticks, contaminated water</w:t>
            </w:r>
            <w:r>
              <w:rPr>
                <w:b w:val="0"/>
                <w:i w:val="0"/>
                <w:sz w:val="18"/>
              </w:rPr>
              <w:t xml:space="preserve"> · </w:t>
            </w:r>
            <w:r>
              <w:rPr>
                <w:b/>
                <w:i w:val="0"/>
                <w:sz w:val="18"/>
              </w:rPr>
              <w:t>tonsillitis</w:t>
            </w:r>
            <w:r>
              <w:rPr>
                <w:b w:val="0"/>
                <w:i w:val="0"/>
                <w:sz w:val="18"/>
              </w:rPr>
              <w:t xml:space="preserve"> with painful adenopathy</w:t>
            </w:r>
          </w:p>
        </w:tc>
        <w:tc>
          <w:tcPr>
            <w:tcW w:type="dxa" w:w="1616"/>
          </w:tcPr>
          <w:p>
            <w:pPr>
              <w:spacing w:after="40"/>
            </w:pPr>
            <w:r>
              <w:rPr>
                <w:sz w:val="18"/>
              </w:rPr>
            </w:r>
            <w:r>
              <w:rPr>
                <w:b w:val="0"/>
                <w:i/>
                <w:sz w:val="18"/>
              </w:rPr>
              <w:t>Francisella tularensis</w:t>
            </w:r>
            <w:r>
              <w:rPr>
                <w:b w:val="0"/>
                <w:i w:val="0"/>
                <w:sz w:val="18"/>
              </w:rPr>
              <w:t>, transmitted by rabbits, ticks and contaminated water. Tonsillitis, painful adenopathy, fever, chills, headache and fatigue.</w:t>
            </w:r>
          </w:p>
        </w:tc>
        <w:tc>
          <w:tcPr>
            <w:tcW w:type="dxa" w:w="1616"/>
          </w:tcPr>
          <w:p>
            <w:pPr>
              <w:spacing w:after="40"/>
            </w:pPr>
            <w:r>
              <w:rPr>
                <w:sz w:val="18"/>
              </w:rPr>
            </w:r>
            <w:r>
              <w:rPr>
                <w:b w:val="0"/>
                <w:i w:val="0"/>
                <w:sz w:val="18"/>
              </w:rPr>
              <w:t>Serologic testing and cultures.</w:t>
            </w:r>
          </w:p>
        </w:tc>
        <w:tc>
          <w:tcPr>
            <w:tcW w:type="dxa" w:w="1616"/>
          </w:tcPr>
          <w:p>
            <w:pPr>
              <w:spacing w:after="40"/>
            </w:pPr>
            <w:r>
              <w:rPr>
                <w:sz w:val="18"/>
              </w:rPr>
            </w:r>
            <w:r>
              <w:rPr>
                <w:b/>
                <w:i w:val="0"/>
                <w:sz w:val="18"/>
              </w:rPr>
              <w:t>Streptomycin.</w:t>
            </w:r>
            <w:r>
              <w:rPr>
                <w:sz w:val="18"/>
              </w:rPr>
              <w:br/>
            </w:r>
            <w:r>
              <w:rPr>
                <w:b w:val="0"/>
                <w:i w:val="0"/>
                <w:sz w:val="18"/>
              </w:rPr>
              <w:t>Urgent</w:t>
            </w:r>
          </w:p>
        </w:tc>
        <w:tc>
          <w:tcPr>
            <w:tcW w:type="dxa" w:w="1616"/>
          </w:tcPr>
          <w:p>
            <w:pPr>
              <w:spacing w:after="40"/>
            </w:pPr>
            <w:r>
              <w:rPr>
                <w:sz w:val="18"/>
              </w:rPr>
            </w:r>
            <w:r>
              <w:rPr>
                <w:b w:val="0"/>
                <w:i w:val="0"/>
                <w:sz w:val="18"/>
              </w:rPr>
              <w:t>The exposure history is the question: rabbits and ticks.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Brucellosis</w:t>
            </w:r>
            <w:r>
              <w:rPr>
                <w:sz w:val="18"/>
              </w:rPr>
              <w:br/>
            </w:r>
            <w:r>
              <w:rPr>
                <w:b w:val="0"/>
                <w:i w:val="0"/>
                <w:sz w:val="18"/>
              </w:rPr>
              <w:t>Inflammatory neck mass</w:t>
            </w:r>
            <w:r>
              <w:rPr>
                <w:sz w:val="18"/>
              </w:rPr>
              <w:br/>
            </w:r>
            <w:r>
              <w:rPr>
                <w:b/>
                <w:i w:val="0"/>
                <w:sz w:val="18"/>
              </w:rPr>
              <w:t>L18</w:t>
            </w:r>
            <w:r>
              <w:rPr>
                <w:sz w:val="18"/>
              </w:rPr>
              <w:br/>
            </w:r>
            <w:r>
              <w:rPr>
                <w:b w:val="0"/>
                <w:i w:val="0"/>
                <w:sz w:val="18"/>
              </w:rPr>
              <w:t>33</w:t>
            </w:r>
          </w:p>
        </w:tc>
        <w:tc>
          <w:tcPr>
            <w:tcW w:type="dxa" w:w="1616"/>
          </w:tcPr>
          <w:p>
            <w:pPr>
              <w:spacing w:after="40"/>
            </w:pPr>
            <w:r>
              <w:rPr>
                <w:sz w:val="18"/>
              </w:rPr>
            </w:r>
            <w:r>
              <w:rPr>
                <w:b w:val="0"/>
                <w:i w:val="0"/>
                <w:sz w:val="18"/>
              </w:rPr>
              <w:t>No</w:t>
            </w:r>
            <w:r>
              <w:rPr>
                <w:sz w:val="18"/>
              </w:rPr>
              <w:br/>
            </w:r>
            <w:r>
              <w:rPr>
                <w:b/>
                <w:i w:val="0"/>
                <w:sz w:val="18"/>
              </w:rPr>
              <w:t>Total body</w:t>
            </w:r>
            <w:r>
              <w:rPr>
                <w:b w:val="0"/>
                <w:i w:val="0"/>
                <w:sz w:val="18"/>
              </w:rPr>
              <w:t>, not just neck</w:t>
            </w:r>
          </w:p>
        </w:tc>
        <w:tc>
          <w:tcPr>
            <w:tcW w:type="dxa" w:w="1616"/>
          </w:tcPr>
          <w:p>
            <w:pPr>
              <w:spacing w:after="40"/>
            </w:pPr>
            <w:r>
              <w:rPr>
                <w:sz w:val="18"/>
              </w:rPr>
            </w:r>
            <w:r>
              <w:rPr>
                <w:b/>
                <w:i w:val="0"/>
                <w:sz w:val="18"/>
              </w:rPr>
              <w:t>Unpasteurized milk</w:t>
            </w:r>
          </w:p>
        </w:tc>
        <w:tc>
          <w:tcPr>
            <w:tcW w:type="dxa" w:w="1616"/>
          </w:tcPr>
          <w:p>
            <w:pPr>
              <w:spacing w:after="40"/>
            </w:pPr>
            <w:r>
              <w:rPr>
                <w:sz w:val="18"/>
              </w:rPr>
            </w:r>
            <w:r>
              <w:rPr>
                <w:b/>
                <w:i w:val="0"/>
                <w:sz w:val="18"/>
              </w:rPr>
              <w:t>Unpasteurized milk</w:t>
            </w:r>
            <w:r>
              <w:rPr>
                <w:b w:val="0"/>
                <w:i w:val="0"/>
                <w:sz w:val="18"/>
              </w:rPr>
              <w:t xml:space="preserve"> · </w:t>
            </w:r>
            <w:r>
              <w:rPr>
                <w:b/>
                <w:i w:val="0"/>
                <w:sz w:val="18"/>
              </w:rPr>
              <w:t>total body</w:t>
            </w:r>
            <w:r>
              <w:rPr>
                <w:b w:val="0"/>
                <w:i w:val="0"/>
                <w:sz w:val="18"/>
              </w:rPr>
              <w:t xml:space="preserve"> lymphadenopathy</w:t>
            </w:r>
          </w:p>
        </w:tc>
        <w:tc>
          <w:tcPr>
            <w:tcW w:type="dxa" w:w="1616"/>
          </w:tcPr>
          <w:p>
            <w:pPr>
              <w:spacing w:after="40"/>
            </w:pPr>
            <w:r>
              <w:rPr>
                <w:sz w:val="18"/>
              </w:rPr>
            </w:r>
            <w:r>
              <w:rPr>
                <w:b w:val="0"/>
                <w:i/>
                <w:sz w:val="18"/>
              </w:rPr>
              <w:t>Brucella</w:t>
            </w:r>
            <w:r>
              <w:rPr>
                <w:b w:val="0"/>
                <w:i w:val="0"/>
                <w:sz w:val="18"/>
              </w:rPr>
              <w:t>, transmitted by ingestion of unpasteurized milk, most commonly in children. Total body lymphadenopathy with fever, fatigue and malaise.</w:t>
            </w:r>
          </w:p>
        </w:tc>
        <w:tc>
          <w:tcPr>
            <w:tcW w:type="dxa" w:w="1616"/>
          </w:tcPr>
          <w:p>
            <w:pPr>
              <w:spacing w:after="40"/>
            </w:pPr>
            <w:r>
              <w:rPr>
                <w:sz w:val="18"/>
              </w:rPr>
            </w:r>
            <w:r>
              <w:rPr>
                <w:b w:val="0"/>
                <w:i w:val="0"/>
                <w:sz w:val="18"/>
              </w:rPr>
              <w:t>Serology and cultures.</w:t>
            </w:r>
          </w:p>
        </w:tc>
        <w:tc>
          <w:tcPr>
            <w:tcW w:type="dxa" w:w="1616"/>
          </w:tcPr>
          <w:p>
            <w:pPr>
              <w:spacing w:after="40"/>
            </w:pPr>
            <w:r>
              <w:rPr>
                <w:sz w:val="18"/>
              </w:rPr>
            </w:r>
            <w:r>
              <w:rPr>
                <w:b/>
                <w:i w:val="0"/>
                <w:sz w:val="18"/>
              </w:rPr>
              <w:t>Trimethoprim-sulfamethoxazole or tetracycline.</w:t>
            </w:r>
            <w:r>
              <w:rPr>
                <w:sz w:val="18"/>
              </w:rPr>
              <w:br/>
            </w:r>
            <w:r>
              <w:rPr>
                <w:b w:val="0"/>
                <w:i w:val="0"/>
                <w:sz w:val="18"/>
              </w:rPr>
              <w:t>Routine</w:t>
            </w:r>
          </w:p>
        </w:tc>
        <w:tc>
          <w:tcPr>
            <w:tcW w:type="dxa" w:w="1616"/>
          </w:tcPr>
          <w:p>
            <w:pPr>
              <w:spacing w:after="40"/>
            </w:pPr>
            <w:r>
              <w:rPr>
                <w:sz w:val="18"/>
              </w:rPr>
            </w:r>
            <w:r>
              <w:rPr>
                <w:b w:val="0"/>
                <w:i w:val="0"/>
                <w:sz w:val="18"/>
              </w:rPr>
              <w:t>Generalized rather than regional adenopathy is what sets it apart from the others on this slide.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Cat scratch disease</w:t>
            </w:r>
            <w:r>
              <w:rPr>
                <w:sz w:val="18"/>
              </w:rPr>
              <w:br/>
            </w:r>
            <w:r>
              <w:rPr>
                <w:b w:val="0"/>
                <w:i w:val="0"/>
                <w:sz w:val="18"/>
              </w:rPr>
              <w:t>Inflammatory neck mass</w:t>
            </w:r>
            <w:r>
              <w:rPr>
                <w:sz w:val="18"/>
              </w:rPr>
              <w:br/>
            </w:r>
            <w:r>
              <w:rPr>
                <w:b/>
                <w:i w:val="0"/>
                <w:sz w:val="18"/>
              </w:rPr>
              <w:t>L18</w:t>
            </w:r>
            <w:r>
              <w:rPr>
                <w:sz w:val="18"/>
              </w:rPr>
              <w:br/>
            </w:r>
            <w:r>
              <w:rPr>
                <w:b w:val="0"/>
                <w:i w:val="0"/>
                <w:sz w:val="18"/>
              </w:rPr>
              <w:t>34</w:t>
            </w:r>
          </w:p>
        </w:tc>
        <w:tc>
          <w:tcPr>
            <w:tcW w:type="dxa" w:w="1616"/>
          </w:tcPr>
          <w:p>
            <w:pPr>
              <w:spacing w:after="40"/>
            </w:pPr>
            <w:r>
              <w:rPr>
                <w:sz w:val="18"/>
              </w:rPr>
            </w:r>
            <w:r>
              <w:rPr>
                <w:b w:val="0"/>
                <w:i w:val="0"/>
                <w:sz w:val="18"/>
              </w:rPr>
              <w:t>Varies</w:t>
            </w:r>
            <w:r>
              <w:rPr>
                <w:sz w:val="18"/>
              </w:rPr>
              <w:br/>
            </w:r>
            <w:r>
              <w:rPr>
                <w:b/>
                <w:i w:val="0"/>
                <w:sz w:val="18"/>
              </w:rPr>
              <w:t>Preauricular and submandibular</w:t>
            </w:r>
          </w:p>
        </w:tc>
        <w:tc>
          <w:tcPr>
            <w:tcW w:type="dxa" w:w="1616"/>
          </w:tcPr>
          <w:p>
            <w:pPr>
              <w:spacing w:after="40"/>
            </w:pPr>
            <w:r>
              <w:rPr>
                <w:sz w:val="18"/>
              </w:rPr>
            </w:r>
            <w:r>
              <w:rPr>
                <w:b/>
                <w:i w:val="0"/>
                <w:sz w:val="18"/>
              </w:rPr>
              <w:t>Cat contact</w:t>
            </w:r>
            <w:r>
              <w:rPr>
                <w:b w:val="0"/>
                <w:i w:val="0"/>
                <w:sz w:val="18"/>
              </w:rPr>
              <w:t>, patient under 20</w:t>
            </w:r>
          </w:p>
        </w:tc>
        <w:tc>
          <w:tcPr>
            <w:tcW w:type="dxa" w:w="1616"/>
          </w:tcPr>
          <w:p>
            <w:pPr>
              <w:spacing w:after="40"/>
            </w:pPr>
            <w:r>
              <w:rPr>
                <w:sz w:val="18"/>
              </w:rPr>
            </w:r>
            <w:r>
              <w:rPr>
                <w:b/>
                <w:i w:val="0"/>
                <w:sz w:val="18"/>
              </w:rPr>
              <w:t>Contact with cats</w:t>
            </w:r>
            <w:r>
              <w:rPr>
                <w:b w:val="0"/>
                <w:i w:val="0"/>
                <w:sz w:val="18"/>
              </w:rPr>
              <w:t xml:space="preserve"> · under 20 years · </w:t>
            </w:r>
            <w:r>
              <w:rPr>
                <w:b/>
                <w:i w:val="0"/>
                <w:sz w:val="18"/>
              </w:rPr>
              <w:t>preauricular and submandibular</w:t>
            </w:r>
            <w:r>
              <w:rPr>
                <w:b w:val="0"/>
                <w:i w:val="0"/>
                <w:sz w:val="18"/>
              </w:rPr>
              <w:t xml:space="preserve"> nodes</w:t>
            </w:r>
          </w:p>
        </w:tc>
        <w:tc>
          <w:tcPr>
            <w:tcW w:type="dxa" w:w="1616"/>
          </w:tcPr>
          <w:p>
            <w:pPr>
              <w:spacing w:after="40"/>
            </w:pPr>
            <w:r>
              <w:rPr>
                <w:sz w:val="18"/>
              </w:rPr>
            </w:r>
            <w:r>
              <w:rPr>
                <w:b w:val="0"/>
                <w:i/>
                <w:sz w:val="18"/>
              </w:rPr>
              <w:t>Bartonella henselae</w:t>
            </w:r>
            <w:r>
              <w:rPr>
                <w:b w:val="0"/>
                <w:i w:val="0"/>
                <w:sz w:val="18"/>
              </w:rPr>
              <w:t>, with a history of contact with cats. Common under 20 years of age. Lymphadenopathy — commonly preauricular and submandibular — with fever and malaise.</w:t>
            </w:r>
          </w:p>
        </w:tc>
        <w:tc>
          <w:tcPr>
            <w:tcW w:type="dxa" w:w="1616"/>
          </w:tcPr>
          <w:p>
            <w:pPr>
              <w:spacing w:after="40"/>
            </w:pPr>
            <w:r>
              <w:rPr>
                <w:sz w:val="18"/>
              </w:rPr>
            </w:r>
            <w:r>
              <w:rPr>
                <w:b/>
                <w:i w:val="0"/>
                <w:sz w:val="18"/>
              </w:rPr>
              <w:t>Serologic testing with indirect fluorescent antibodies.</w:t>
            </w:r>
          </w:p>
        </w:tc>
        <w:tc>
          <w:tcPr>
            <w:tcW w:type="dxa" w:w="1616"/>
          </w:tcPr>
          <w:p>
            <w:pPr>
              <w:spacing w:after="40"/>
            </w:pPr>
            <w:r>
              <w:rPr>
                <w:sz w:val="18"/>
              </w:rPr>
            </w:r>
            <w:r>
              <w:rPr>
                <w:b/>
                <w:i w:val="0"/>
                <w:sz w:val="18"/>
              </w:rPr>
              <w:t>Self-limiting</w:t>
            </w:r>
            <w:r>
              <w:rPr>
                <w:b w:val="0"/>
                <w:i w:val="0"/>
                <w:sz w:val="18"/>
              </w:rPr>
              <w:t>, or azithromycin.</w:t>
            </w:r>
            <w:r>
              <w:rPr>
                <w:sz w:val="18"/>
              </w:rPr>
              <w:br/>
            </w:r>
            <w:r>
              <w:rPr>
                <w:b w:val="0"/>
                <w:i w:val="0"/>
                <w:sz w:val="18"/>
              </w:rPr>
              <w:t>Routine</w:t>
            </w:r>
          </w:p>
        </w:tc>
        <w:tc>
          <w:tcPr>
            <w:tcW w:type="dxa" w:w="1616"/>
          </w:tcPr>
          <w:p>
            <w:pPr>
              <w:spacing w:after="40"/>
            </w:pPr>
            <w:r>
              <w:rPr>
                <w:sz w:val="18"/>
              </w:rPr>
            </w:r>
            <w:r>
              <w:rPr>
                <w:b w:val="0"/>
                <w:i w:val="0"/>
                <w:sz w:val="18"/>
              </w:rPr>
              <w:t>Self-limiting is the headline; azithromycin shortens it rather than being required.</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Actinomycosis</w:t>
            </w:r>
            <w:r>
              <w:rPr>
                <w:sz w:val="18"/>
              </w:rPr>
              <w:br/>
            </w:r>
            <w:r>
              <w:rPr>
                <w:b w:val="0"/>
                <w:i w:val="0"/>
                <w:sz w:val="18"/>
              </w:rPr>
              <w:t>Inflammatory neck mass</w:t>
            </w:r>
            <w:r>
              <w:rPr>
                <w:sz w:val="18"/>
              </w:rPr>
              <w:br/>
            </w:r>
            <w:r>
              <w:rPr>
                <w:b/>
                <w:i w:val="0"/>
                <w:sz w:val="18"/>
              </w:rPr>
              <w:t>L18</w:t>
            </w:r>
            <w:r>
              <w:rPr>
                <w:sz w:val="18"/>
              </w:rPr>
              <w:br/>
            </w:r>
            <w:r>
              <w:rPr>
                <w:b w:val="0"/>
                <w:i w:val="0"/>
                <w:sz w:val="18"/>
              </w:rPr>
              <w:t>34</w:t>
            </w:r>
          </w:p>
        </w:tc>
        <w:tc>
          <w:tcPr>
            <w:tcW w:type="dxa" w:w="1616"/>
          </w:tcPr>
          <w:p>
            <w:pPr>
              <w:spacing w:after="40"/>
            </w:pPr>
            <w:r>
              <w:rPr>
                <w:sz w:val="18"/>
              </w:rPr>
            </w:r>
            <w:r>
              <w:rPr>
                <w:b w:val="0"/>
                <w:i w:val="0"/>
                <w:sz w:val="18"/>
              </w:rPr>
              <w:t>No — painless</w:t>
            </w:r>
            <w:r>
              <w:rPr>
                <w:sz w:val="18"/>
              </w:rPr>
              <w:br/>
            </w:r>
            <w:r>
              <w:rPr>
                <w:b w:val="0"/>
                <w:i w:val="0"/>
                <w:sz w:val="18"/>
              </w:rPr>
              <w:t>Submandibular or upper digastric</w:t>
            </w:r>
          </w:p>
        </w:tc>
        <w:tc>
          <w:tcPr>
            <w:tcW w:type="dxa" w:w="1616"/>
          </w:tcPr>
          <w:p>
            <w:pPr>
              <w:spacing w:after="40"/>
            </w:pPr>
            <w:r>
              <w:rPr>
                <w:sz w:val="18"/>
              </w:rPr>
            </w:r>
            <w:r>
              <w:rPr>
                <w:b w:val="0"/>
                <w:i w:val="0"/>
                <w:sz w:val="18"/>
              </w:rPr>
              <w:t xml:space="preserve">Painless and </w:t>
            </w:r>
            <w:r>
              <w:rPr>
                <w:b/>
                <w:i w:val="0"/>
                <w:sz w:val="18"/>
              </w:rPr>
              <w:t>fluctuant</w:t>
            </w:r>
          </w:p>
        </w:tc>
        <w:tc>
          <w:tcPr>
            <w:tcW w:type="dxa" w:w="1616"/>
          </w:tcPr>
          <w:p>
            <w:pPr>
              <w:spacing w:after="40"/>
            </w:pPr>
            <w:r>
              <w:rPr>
                <w:sz w:val="18"/>
              </w:rPr>
            </w:r>
            <w:r>
              <w:rPr>
                <w:b/>
                <w:i w:val="0"/>
                <w:sz w:val="18"/>
              </w:rPr>
              <w:t>PAINLESS, fluctuant</w:t>
            </w:r>
            <w:r>
              <w:rPr>
                <w:b w:val="0"/>
                <w:i w:val="0"/>
                <w:sz w:val="18"/>
              </w:rPr>
              <w:t xml:space="preserve"> mass · submandibular or upper digastric</w:t>
            </w:r>
          </w:p>
        </w:tc>
        <w:tc>
          <w:tcPr>
            <w:tcW w:type="dxa" w:w="1616"/>
          </w:tcPr>
          <w:p>
            <w:pPr>
              <w:spacing w:after="40"/>
            </w:pPr>
            <w:r>
              <w:rPr>
                <w:sz w:val="18"/>
              </w:rPr>
            </w:r>
            <w:r>
              <w:rPr>
                <w:b w:val="0"/>
                <w:i w:val="0"/>
                <w:sz w:val="18"/>
              </w:rPr>
              <w:t>Presents as a painless, fluctuant neck mass in the submandibular or upper digastric region.</w:t>
            </w:r>
          </w:p>
        </w:tc>
        <w:tc>
          <w:tcPr>
            <w:tcW w:type="dxa" w:w="1616"/>
          </w:tcPr>
          <w:p>
            <w:pPr>
              <w:spacing w:after="40"/>
            </w:pPr>
            <w:r>
              <w:rPr>
                <w:sz w:val="18"/>
              </w:rPr>
            </w:r>
            <w:r>
              <w:rPr>
                <w:b w:val="0"/>
                <w:i w:val="0"/>
                <w:sz w:val="18"/>
              </w:rPr>
              <w:t>Clinical and biopsy.</w:t>
            </w:r>
          </w:p>
        </w:tc>
        <w:tc>
          <w:tcPr>
            <w:tcW w:type="dxa" w:w="1616"/>
          </w:tcPr>
          <w:p>
            <w:pPr>
              <w:spacing w:after="40"/>
            </w:pPr>
            <w:r>
              <w:rPr>
                <w:sz w:val="18"/>
              </w:rPr>
            </w:r>
            <w:r>
              <w:rPr>
                <w:b/>
                <w:i w:val="0"/>
                <w:sz w:val="18"/>
              </w:rPr>
              <w:t>Penicillin.</w:t>
            </w:r>
            <w:r>
              <w:rPr>
                <w:sz w:val="18"/>
              </w:rPr>
              <w:br/>
            </w:r>
            <w:r>
              <w:rPr>
                <w:b w:val="0"/>
                <w:i w:val="0"/>
                <w:sz w:val="18"/>
              </w:rPr>
              <w:t>Routine</w:t>
            </w:r>
          </w:p>
        </w:tc>
        <w:tc>
          <w:tcPr>
            <w:tcW w:type="dxa" w:w="1616"/>
          </w:tcPr>
          <w:p>
            <w:pPr>
              <w:spacing w:after="40"/>
            </w:pPr>
            <w:r>
              <w:rPr>
                <w:sz w:val="18"/>
              </w:rPr>
            </w:r>
            <w:r>
              <w:rPr>
                <w:b w:val="0"/>
                <w:i w:val="0"/>
                <w:sz w:val="18"/>
              </w:rPr>
              <w:t>Painless and fluctuant together is the combination that points here.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Atypical mycobacteria</w:t>
            </w:r>
            <w:r>
              <w:rPr>
                <w:sz w:val="18"/>
              </w:rPr>
              <w:br/>
            </w:r>
            <w:r>
              <w:rPr>
                <w:b w:val="0"/>
                <w:i w:val="0"/>
                <w:sz w:val="18"/>
              </w:rPr>
              <w:t>Inflammatory neck mass</w:t>
            </w:r>
            <w:r>
              <w:rPr>
                <w:sz w:val="18"/>
              </w:rPr>
              <w:br/>
            </w:r>
            <w:r>
              <w:rPr>
                <w:b/>
                <w:i w:val="0"/>
                <w:sz w:val="18"/>
              </w:rPr>
              <w:t>L18</w:t>
            </w:r>
            <w:r>
              <w:rPr>
                <w:sz w:val="18"/>
              </w:rPr>
              <w:br/>
            </w:r>
            <w:r>
              <w:rPr>
                <w:b w:val="0"/>
                <w:i w:val="0"/>
                <w:sz w:val="18"/>
              </w:rPr>
              <w:t>34</w:t>
            </w:r>
          </w:p>
        </w:tc>
        <w:tc>
          <w:tcPr>
            <w:tcW w:type="dxa" w:w="1616"/>
          </w:tcPr>
          <w:p>
            <w:pPr>
              <w:spacing w:after="40"/>
            </w:pPr>
            <w:r>
              <w:rPr>
                <w:sz w:val="18"/>
              </w:rPr>
            </w:r>
            <w:r>
              <w:rPr>
                <w:b w:val="0"/>
                <w:i w:val="0"/>
                <w:sz w:val="18"/>
              </w:rPr>
              <w:t>Yes</w:t>
            </w:r>
            <w:r>
              <w:rPr>
                <w:sz w:val="18"/>
              </w:rPr>
              <w:br/>
            </w:r>
            <w:r>
              <w:rPr>
                <w:b/>
                <w:i w:val="0"/>
                <w:sz w:val="18"/>
              </w:rPr>
              <w:t>Unilateral</w:t>
            </w:r>
            <w:r>
              <w:rPr>
                <w:b w:val="0"/>
                <w:i w:val="0"/>
                <w:sz w:val="18"/>
              </w:rPr>
              <w:t>, anterior triangle or parotid</w:t>
            </w:r>
          </w:p>
        </w:tc>
        <w:tc>
          <w:tcPr>
            <w:tcW w:type="dxa" w:w="1616"/>
          </w:tcPr>
          <w:p>
            <w:pPr>
              <w:spacing w:after="40"/>
            </w:pPr>
            <w:r>
              <w:rPr>
                <w:sz w:val="18"/>
              </w:rPr>
            </w:r>
            <w:r>
              <w:rPr>
                <w:b/>
                <w:i w:val="0"/>
                <w:sz w:val="18"/>
              </w:rPr>
              <w:t>Brawny reddish-brown skin</w:t>
            </w:r>
            <w:r>
              <w:rPr>
                <w:b w:val="0"/>
                <w:i w:val="0"/>
                <w:sz w:val="18"/>
              </w:rPr>
              <w:t xml:space="preserve"> over it, in a child</w:t>
            </w:r>
          </w:p>
        </w:tc>
        <w:tc>
          <w:tcPr>
            <w:tcW w:type="dxa" w:w="1616"/>
          </w:tcPr>
          <w:p>
            <w:pPr>
              <w:spacing w:after="40"/>
            </w:pPr>
            <w:r>
              <w:rPr>
                <w:sz w:val="18"/>
              </w:rPr>
            </w:r>
            <w:r>
              <w:rPr>
                <w:b/>
                <w:i w:val="0"/>
                <w:sz w:val="18"/>
              </w:rPr>
              <w:t>Children</w:t>
            </w:r>
            <w:r>
              <w:rPr>
                <w:b w:val="0"/>
                <w:i w:val="0"/>
                <w:sz w:val="18"/>
              </w:rPr>
              <w:t xml:space="preserve"> · </w:t>
            </w:r>
            <w:r>
              <w:rPr>
                <w:b/>
                <w:i w:val="0"/>
                <w:sz w:val="18"/>
              </w:rPr>
              <w:t>UNILATERAL</w:t>
            </w:r>
            <w:r>
              <w:rPr>
                <w:b w:val="0"/>
                <w:i w:val="0"/>
                <w:sz w:val="18"/>
              </w:rPr>
              <w:t xml:space="preserve"> · </w:t>
            </w:r>
            <w:r>
              <w:rPr>
                <w:b/>
                <w:i w:val="0"/>
                <w:sz w:val="18"/>
              </w:rPr>
              <w:t>brawny reddish-brown skin</w:t>
            </w:r>
            <w:r>
              <w:rPr>
                <w:b w:val="0"/>
                <w:i w:val="0"/>
                <w:sz w:val="18"/>
              </w:rPr>
              <w:t xml:space="preserve"> over the mass</w:t>
            </w:r>
          </w:p>
        </w:tc>
        <w:tc>
          <w:tcPr>
            <w:tcW w:type="dxa" w:w="1616"/>
          </w:tcPr>
          <w:p>
            <w:pPr>
              <w:spacing w:after="40"/>
            </w:pPr>
            <w:r>
              <w:rPr>
                <w:sz w:val="18"/>
              </w:rPr>
            </w:r>
            <w:r>
              <w:rPr>
                <w:b w:val="0"/>
                <w:i w:val="0"/>
                <w:sz w:val="18"/>
              </w:rPr>
              <w:t xml:space="preserve">A pediatric infection. A unilateral neck mass in the anterior triangle or the parotid gland, with </w:t>
            </w:r>
            <w:r>
              <w:rPr>
                <w:b/>
                <w:i w:val="0"/>
                <w:sz w:val="18"/>
              </w:rPr>
              <w:t>brawny (reddish-brown) skin</w:t>
            </w:r>
            <w:r>
              <w:rPr>
                <w:b w:val="0"/>
                <w:i w:val="0"/>
                <w:sz w:val="18"/>
              </w:rPr>
              <w:t>, induration and pain.</w:t>
            </w:r>
          </w:p>
        </w:tc>
        <w:tc>
          <w:tcPr>
            <w:tcW w:type="dxa" w:w="1616"/>
          </w:tcPr>
          <w:p>
            <w:pPr>
              <w:spacing w:after="40"/>
            </w:pPr>
            <w:r>
              <w:rPr>
                <w:sz w:val="18"/>
              </w:rPr>
            </w:r>
            <w:r>
              <w:rPr>
                <w:b w:val="0"/>
                <w:i w:val="0"/>
                <w:sz w:val="18"/>
              </w:rPr>
              <w:t xml:space="preserve">Stain or culture for </w:t>
            </w:r>
            <w:r>
              <w:rPr>
                <w:b/>
                <w:i w:val="0"/>
                <w:sz w:val="18"/>
              </w:rPr>
              <w:t>acid-fast bacilli</w:t>
            </w:r>
            <w:r>
              <w:rPr>
                <w:b w:val="0"/>
                <w:i w:val="0"/>
                <w:sz w:val="18"/>
              </w:rPr>
              <w:t>, plus skin testing.</w:t>
            </w:r>
          </w:p>
        </w:tc>
        <w:tc>
          <w:tcPr>
            <w:tcW w:type="dxa" w:w="1616"/>
          </w:tcPr>
          <w:p>
            <w:pPr>
              <w:spacing w:after="40"/>
            </w:pPr>
            <w:r>
              <w:rPr>
                <w:sz w:val="18"/>
              </w:rPr>
            </w:r>
            <w:r>
              <w:rPr>
                <w:b/>
                <w:i w:val="0"/>
                <w:sz w:val="18"/>
              </w:rPr>
              <w:t>Surgical excision</w:t>
            </w:r>
            <w:r>
              <w:rPr>
                <w:b w:val="0"/>
                <w:i w:val="0"/>
                <w:sz w:val="18"/>
              </w:rPr>
              <w:t>, or incision and drainage with antibiotics.</w:t>
            </w:r>
            <w:r>
              <w:rPr>
                <w:sz w:val="18"/>
              </w:rPr>
              <w:br/>
            </w:r>
            <w:r>
              <w:rPr>
                <w:b w:val="0"/>
                <w:i w:val="0"/>
                <w:sz w:val="18"/>
              </w:rPr>
              <w:t>Urgent</w:t>
            </w:r>
          </w:p>
        </w:tc>
        <w:tc>
          <w:tcPr>
            <w:tcW w:type="dxa" w:w="1616"/>
          </w:tcPr>
          <w:p>
            <w:pPr>
              <w:spacing w:after="40"/>
            </w:pPr>
            <w:r>
              <w:rPr>
                <w:sz w:val="18"/>
              </w:rPr>
            </w:r>
            <w:r>
              <w:rPr>
                <w:b w:val="0"/>
                <w:i w:val="0"/>
                <w:sz w:val="18"/>
              </w:rPr>
              <w:t>Unilateral and pediatric here; tuberculous adenitis is more diffuse and bilateral.</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Tuberculous adenitis (scrofula)</w:t>
            </w:r>
            <w:r>
              <w:rPr>
                <w:sz w:val="18"/>
              </w:rPr>
              <w:br/>
            </w:r>
            <w:r>
              <w:rPr>
                <w:b w:val="0"/>
                <w:i w:val="0"/>
                <w:sz w:val="18"/>
              </w:rPr>
              <w:t>Inflammatory neck mass</w:t>
            </w:r>
            <w:r>
              <w:rPr>
                <w:sz w:val="18"/>
              </w:rPr>
              <w:br/>
            </w:r>
            <w:r>
              <w:rPr>
                <w:b/>
                <w:i w:val="0"/>
                <w:sz w:val="18"/>
              </w:rPr>
              <w:t>L18</w:t>
            </w:r>
            <w:r>
              <w:rPr>
                <w:sz w:val="18"/>
              </w:rPr>
              <w:br/>
            </w:r>
            <w:r>
              <w:rPr>
                <w:b w:val="0"/>
                <w:i w:val="0"/>
                <w:sz w:val="18"/>
              </w:rPr>
              <w:t>34</w:t>
            </w:r>
          </w:p>
        </w:tc>
        <w:tc>
          <w:tcPr>
            <w:tcW w:type="dxa" w:w="1616"/>
          </w:tcPr>
          <w:p>
            <w:pPr>
              <w:spacing w:after="40"/>
            </w:pPr>
            <w:r>
              <w:rPr>
                <w:sz w:val="18"/>
              </w:rPr>
            </w:r>
            <w:r>
              <w:rPr>
                <w:b w:val="0"/>
                <w:i w:val="0"/>
                <w:sz w:val="18"/>
              </w:rPr>
              <w:t>Varies</w:t>
            </w:r>
            <w:r>
              <w:rPr>
                <w:sz w:val="18"/>
              </w:rPr>
              <w:br/>
            </w:r>
            <w:r>
              <w:rPr>
                <w:b/>
                <w:i w:val="0"/>
                <w:sz w:val="18"/>
              </w:rPr>
              <w:t>Bilateral and diffuse</w:t>
            </w:r>
          </w:p>
        </w:tc>
        <w:tc>
          <w:tcPr>
            <w:tcW w:type="dxa" w:w="1616"/>
          </w:tcPr>
          <w:p>
            <w:pPr>
              <w:spacing w:after="40"/>
            </w:pPr>
            <w:r>
              <w:rPr>
                <w:sz w:val="18"/>
              </w:rPr>
            </w:r>
            <w:r>
              <w:rPr>
                <w:b w:val="0"/>
                <w:i w:val="0"/>
                <w:sz w:val="18"/>
              </w:rPr>
              <w:t>Adults more than children; acid-fast bacilli</w:t>
            </w:r>
          </w:p>
        </w:tc>
        <w:tc>
          <w:tcPr>
            <w:tcW w:type="dxa" w:w="1616"/>
          </w:tcPr>
          <w:p>
            <w:pPr>
              <w:spacing w:after="40"/>
            </w:pPr>
            <w:r>
              <w:rPr>
                <w:sz w:val="18"/>
              </w:rPr>
            </w:r>
            <w:r>
              <w:rPr>
                <w:b/>
                <w:i w:val="0"/>
                <w:sz w:val="18"/>
              </w:rPr>
              <w:t>Adults more than children</w:t>
            </w:r>
            <w:r>
              <w:rPr>
                <w:b w:val="0"/>
                <w:i w:val="0"/>
                <w:sz w:val="18"/>
              </w:rPr>
              <w:t xml:space="preserve"> · </w:t>
            </w:r>
            <w:r>
              <w:rPr>
                <w:b/>
                <w:i w:val="0"/>
                <w:sz w:val="18"/>
              </w:rPr>
              <w:t>DIFFUSE and BILATERAL</w:t>
            </w:r>
          </w:p>
        </w:tc>
        <w:tc>
          <w:tcPr>
            <w:tcW w:type="dxa" w:w="1616"/>
          </w:tcPr>
          <w:p>
            <w:pPr>
              <w:spacing w:after="40"/>
            </w:pPr>
            <w:r>
              <w:rPr>
                <w:sz w:val="18"/>
              </w:rPr>
            </w:r>
            <w:r>
              <w:rPr>
                <w:b w:val="0"/>
                <w:i/>
                <w:sz w:val="18"/>
              </w:rPr>
              <w:t>Mycobacterium tuberculosis</w:t>
            </w:r>
            <w:r>
              <w:rPr>
                <w:b w:val="0"/>
                <w:i w:val="0"/>
                <w:sz w:val="18"/>
              </w:rPr>
              <w:t xml:space="preserve">. Cervical tuberculosis is called </w:t>
            </w:r>
            <w:r>
              <w:rPr>
                <w:b/>
                <w:i w:val="0"/>
                <w:sz w:val="18"/>
              </w:rPr>
              <w:t>scrofula</w:t>
            </w:r>
            <w:r>
              <w:rPr>
                <w:b w:val="0"/>
                <w:i w:val="0"/>
                <w:sz w:val="18"/>
              </w:rPr>
              <w:t xml:space="preserve">. Adults are affected more than children, and the lymphadenopathy is </w:t>
            </w:r>
            <w:r>
              <w:rPr>
                <w:b/>
                <w:i w:val="0"/>
                <w:sz w:val="18"/>
              </w:rPr>
              <w:t>more diffuse and bilateral</w:t>
            </w:r>
            <w:r>
              <w:rPr>
                <w:b w:val="0"/>
                <w:i w:val="0"/>
                <w:sz w:val="18"/>
              </w:rPr>
              <w:t xml:space="preserve"> than in atypical mycobacterial disease.</w:t>
            </w:r>
          </w:p>
        </w:tc>
        <w:tc>
          <w:tcPr>
            <w:tcW w:type="dxa" w:w="1616"/>
          </w:tcPr>
          <w:p>
            <w:pPr>
              <w:spacing w:after="40"/>
            </w:pPr>
            <w:r>
              <w:rPr>
                <w:sz w:val="18"/>
              </w:rPr>
            </w:r>
            <w:r>
              <w:rPr>
                <w:b w:val="0"/>
                <w:i w:val="0"/>
                <w:sz w:val="18"/>
              </w:rPr>
              <w:t>Tuberculin skin test, stain and culture for acid-fast bacilli.</w:t>
            </w:r>
          </w:p>
        </w:tc>
        <w:tc>
          <w:tcPr>
            <w:tcW w:type="dxa" w:w="1616"/>
          </w:tcPr>
          <w:p>
            <w:pPr>
              <w:spacing w:after="40"/>
            </w:pPr>
            <w:r>
              <w:rPr>
                <w:sz w:val="18"/>
              </w:rPr>
            </w:r>
            <w:r>
              <w:rPr>
                <w:b w:val="0"/>
                <w:i w:val="0"/>
                <w:sz w:val="18"/>
              </w:rPr>
              <w:t xml:space="preserve">Isoniazid, rifampin, rifabutin, rifapentine, pyrazinamide, ethambutol — traditionally </w:t>
            </w:r>
            <w:r>
              <w:rPr>
                <w:b/>
                <w:i w:val="0"/>
                <w:sz w:val="18"/>
              </w:rPr>
              <w:t>RIPE: rifampin, isoniazid, pyrazinamide, ethambutol</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Bilateral and diffuse versus unilateral and brawny is the whole distinction from atypical mycobacteria.</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Fungal neck infection</w:t>
            </w:r>
            <w:r>
              <w:rPr>
                <w:sz w:val="18"/>
              </w:rPr>
              <w:br/>
            </w:r>
            <w:r>
              <w:rPr>
                <w:b w:val="0"/>
                <w:i w:val="0"/>
                <w:sz w:val="18"/>
              </w:rPr>
              <w:t>Inflammatory neck mass</w:t>
            </w:r>
            <w:r>
              <w:rPr>
                <w:sz w:val="18"/>
              </w:rPr>
              <w:br/>
            </w:r>
            <w:r>
              <w:rPr>
                <w:b/>
                <w:i w:val="0"/>
                <w:sz w:val="18"/>
              </w:rPr>
              <w:t>L18</w:t>
            </w:r>
            <w:r>
              <w:rPr>
                <w:sz w:val="18"/>
              </w:rPr>
              <w:br/>
            </w:r>
            <w:r>
              <w:rPr>
                <w:b w:val="0"/>
                <w:i w:val="0"/>
                <w:sz w:val="18"/>
              </w:rPr>
              <w:t>35</w:t>
            </w:r>
          </w:p>
        </w:tc>
        <w:tc>
          <w:tcPr>
            <w:tcW w:type="dxa" w:w="1616"/>
          </w:tcPr>
          <w:p>
            <w:pPr>
              <w:spacing w:after="40"/>
            </w:pPr>
            <w:r>
              <w:rPr>
                <w:sz w:val="18"/>
              </w:rPr>
            </w:r>
            <w:r>
              <w:rPr>
                <w:b w:val="0"/>
                <w:i w:val="0"/>
                <w:sz w:val="18"/>
              </w:rPr>
              <w:t>Varies</w:t>
            </w:r>
            <w:r>
              <w:rPr>
                <w:sz w:val="18"/>
              </w:rPr>
              <w:br/>
            </w:r>
            <w:r>
              <w:rPr>
                <w:b w:val="0"/>
                <w:i w:val="0"/>
                <w:sz w:val="18"/>
              </w:rPr>
              <w:t>Cervical nodes</w:t>
            </w:r>
          </w:p>
        </w:tc>
        <w:tc>
          <w:tcPr>
            <w:tcW w:type="dxa" w:w="1616"/>
          </w:tcPr>
          <w:p>
            <w:pPr>
              <w:spacing w:after="40"/>
            </w:pPr>
            <w:r>
              <w:rPr>
                <w:sz w:val="18"/>
              </w:rPr>
            </w:r>
            <w:r>
              <w:rPr>
                <w:b w:val="0"/>
                <w:i w:val="0"/>
                <w:sz w:val="18"/>
              </w:rPr>
              <w:t>Immunocompromised host; fungal culture and serology</w:t>
            </w:r>
          </w:p>
        </w:tc>
        <w:tc>
          <w:tcPr>
            <w:tcW w:type="dxa" w:w="1616"/>
          </w:tcPr>
          <w:p>
            <w:pPr>
              <w:spacing w:after="40"/>
            </w:pPr>
            <w:r>
              <w:rPr>
                <w:sz w:val="18"/>
              </w:rPr>
            </w:r>
            <w:r>
              <w:rPr>
                <w:b/>
                <w:i w:val="0"/>
                <w:sz w:val="18"/>
              </w:rPr>
              <w:t>Immunocompromised</w:t>
            </w:r>
            <w:r>
              <w:rPr>
                <w:b w:val="0"/>
                <w:i w:val="0"/>
                <w:sz w:val="18"/>
              </w:rPr>
              <w:t xml:space="preserve"> · </w:t>
            </w:r>
            <w:r>
              <w:rPr>
                <w:b w:val="0"/>
                <w:i/>
                <w:sz w:val="18"/>
              </w:rPr>
              <w:t>Candida</w:t>
            </w:r>
            <w:r>
              <w:rPr>
                <w:b w:val="0"/>
                <w:i w:val="0"/>
                <w:sz w:val="18"/>
              </w:rPr>
              <w:t xml:space="preserve">, </w:t>
            </w:r>
            <w:r>
              <w:rPr>
                <w:b w:val="0"/>
                <w:i/>
                <w:sz w:val="18"/>
              </w:rPr>
              <w:t>Histoplasma</w:t>
            </w:r>
            <w:r>
              <w:rPr>
                <w:b w:val="0"/>
                <w:i w:val="0"/>
                <w:sz w:val="18"/>
              </w:rPr>
              <w:t xml:space="preserve">, </w:t>
            </w:r>
            <w:r>
              <w:rPr>
                <w:b w:val="0"/>
                <w:i/>
                <w:sz w:val="18"/>
              </w:rPr>
              <w:t>Aspergillus</w:t>
            </w:r>
          </w:p>
        </w:tc>
        <w:tc>
          <w:tcPr>
            <w:tcW w:type="dxa" w:w="1616"/>
          </w:tcPr>
          <w:p>
            <w:pPr>
              <w:spacing w:after="40"/>
            </w:pPr>
            <w:r>
              <w:rPr>
                <w:sz w:val="18"/>
              </w:rPr>
            </w:r>
            <w:r>
              <w:rPr>
                <w:b w:val="0"/>
                <w:i w:val="0"/>
                <w:sz w:val="18"/>
              </w:rPr>
              <w:t xml:space="preserve">Immunocompromised patients are particularly susceptible. The commonest organisms are </w:t>
            </w:r>
            <w:r>
              <w:rPr>
                <w:b w:val="0"/>
                <w:i/>
                <w:sz w:val="18"/>
              </w:rPr>
              <w:t>Candida</w:t>
            </w:r>
            <w:r>
              <w:rPr>
                <w:b w:val="0"/>
                <w:i w:val="0"/>
                <w:sz w:val="18"/>
              </w:rPr>
              <w:t xml:space="preserve">, </w:t>
            </w:r>
            <w:r>
              <w:rPr>
                <w:b w:val="0"/>
                <w:i/>
                <w:sz w:val="18"/>
              </w:rPr>
              <w:t>Histoplasma</w:t>
            </w:r>
            <w:r>
              <w:rPr>
                <w:b w:val="0"/>
                <w:i w:val="0"/>
                <w:sz w:val="18"/>
              </w:rPr>
              <w:t xml:space="preserve"> and </w:t>
            </w:r>
            <w:r>
              <w:rPr>
                <w:b w:val="0"/>
                <w:i/>
                <w:sz w:val="18"/>
              </w:rPr>
              <w:t>Aspergillus</w:t>
            </w:r>
            <w:r>
              <w:rPr>
                <w:b w:val="0"/>
                <w:i w:val="0"/>
                <w:sz w:val="18"/>
              </w:rPr>
              <w:t>.</w:t>
            </w:r>
          </w:p>
        </w:tc>
        <w:tc>
          <w:tcPr>
            <w:tcW w:type="dxa" w:w="1616"/>
          </w:tcPr>
          <w:p>
            <w:pPr>
              <w:spacing w:after="40"/>
            </w:pPr>
            <w:r>
              <w:rPr>
                <w:sz w:val="18"/>
              </w:rPr>
            </w:r>
            <w:r>
              <w:rPr>
                <w:b/>
                <w:i w:val="0"/>
                <w:sz w:val="18"/>
              </w:rPr>
              <w:t>Fungal cultures and serology are required</w:t>
            </w:r>
            <w:r>
              <w:rPr>
                <w:b w:val="0"/>
                <w:i w:val="0"/>
                <w:sz w:val="18"/>
              </w:rPr>
              <w:t xml:space="preserve"> — the deck is emphatic about this.</w:t>
            </w:r>
          </w:p>
        </w:tc>
        <w:tc>
          <w:tcPr>
            <w:tcW w:type="dxa" w:w="1616"/>
          </w:tcPr>
          <w:p>
            <w:pPr>
              <w:spacing w:after="40"/>
            </w:pPr>
            <w:r>
              <w:rPr>
                <w:sz w:val="18"/>
              </w:rPr>
            </w:r>
            <w:r>
              <w:rPr>
                <w:b/>
                <w:i w:val="0"/>
                <w:sz w:val="18"/>
              </w:rPr>
              <w:t>Amphotericin B</w:t>
            </w:r>
            <w:r>
              <w:rPr>
                <w:b w:val="0"/>
                <w:i w:val="0"/>
                <w:sz w:val="18"/>
              </w:rPr>
              <w:t>, treated aggressively.</w:t>
            </w:r>
            <w:r>
              <w:rPr>
                <w:sz w:val="18"/>
              </w:rPr>
              <w:br/>
            </w:r>
            <w:r>
              <w:rPr>
                <w:b w:val="0"/>
                <w:i w:val="0"/>
                <w:sz w:val="18"/>
              </w:rPr>
              <w:t>Urgent</w:t>
            </w:r>
          </w:p>
        </w:tc>
        <w:tc>
          <w:tcPr>
            <w:tcW w:type="dxa" w:w="1616"/>
          </w:tcPr>
          <w:p>
            <w:pPr>
              <w:spacing w:after="40"/>
            </w:pPr>
            <w:r>
              <w:rPr>
                <w:sz w:val="18"/>
              </w:rPr>
            </w:r>
            <w:r>
              <w:rPr>
                <w:b w:val="0"/>
                <w:i w:val="0"/>
                <w:sz w:val="18"/>
              </w:rPr>
              <w:t>Non-infectious inflammatory causes sit on the same slide: Sjögren syndrome, sarcoidosis, IgG4-related sialadenitis and Kawasaki disease.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Neck neoplasm — general</w:t>
            </w:r>
            <w:r>
              <w:rPr>
                <w:sz w:val="18"/>
              </w:rPr>
              <w:br/>
            </w:r>
            <w:r>
              <w:rPr>
                <w:b w:val="0"/>
                <w:i w:val="0"/>
                <w:sz w:val="18"/>
              </w:rPr>
              <w:t>Neck neoplasm</w:t>
            </w:r>
            <w:r>
              <w:rPr>
                <w:sz w:val="18"/>
              </w:rPr>
              <w:br/>
            </w:r>
            <w:r>
              <w:rPr>
                <w:b/>
                <w:i w:val="0"/>
                <w:sz w:val="18"/>
              </w:rPr>
              <w:t>L18</w:t>
            </w:r>
            <w:r>
              <w:rPr>
                <w:sz w:val="18"/>
              </w:rPr>
              <w:br/>
            </w:r>
            <w:r>
              <w:rPr>
                <w:b w:val="0"/>
                <w:i w:val="0"/>
                <w:sz w:val="18"/>
              </w:rPr>
              <w:t>37, 39</w:t>
            </w:r>
          </w:p>
        </w:tc>
        <w:tc>
          <w:tcPr>
            <w:tcW w:type="dxa" w:w="1616"/>
          </w:tcPr>
          <w:p>
            <w:pPr>
              <w:spacing w:after="40"/>
            </w:pPr>
            <w:r>
              <w:rPr>
                <w:sz w:val="18"/>
              </w:rPr>
            </w:r>
            <w:r>
              <w:rPr>
                <w:b w:val="0"/>
                <w:i w:val="0"/>
                <w:sz w:val="18"/>
              </w:rPr>
              <w:t>No — asymptomatic</w:t>
            </w:r>
            <w:r>
              <w:rPr>
                <w:sz w:val="18"/>
              </w:rPr>
              <w:br/>
            </w:r>
            <w:r>
              <w:rPr>
                <w:b w:val="0"/>
                <w:i w:val="0"/>
                <w:sz w:val="18"/>
              </w:rPr>
              <w:t>Cervical nodes, often jugulodigastric</w:t>
            </w:r>
          </w:p>
        </w:tc>
        <w:tc>
          <w:tcPr>
            <w:tcW w:type="dxa" w:w="1616"/>
          </w:tcPr>
          <w:p>
            <w:pPr>
              <w:spacing w:after="40"/>
            </w:pPr>
            <w:r>
              <w:rPr>
                <w:sz w:val="18"/>
              </w:rPr>
            </w:r>
            <w:r>
              <w:rPr>
                <w:b/>
                <w:i w:val="0"/>
                <w:sz w:val="18"/>
              </w:rPr>
              <w:t>Firm, immobile, over 1.5 cm, present over 2 weeks</w:t>
            </w:r>
          </w:p>
        </w:tc>
        <w:tc>
          <w:tcPr>
            <w:tcW w:type="dxa" w:w="1616"/>
          </w:tcPr>
          <w:p>
            <w:pPr>
              <w:spacing w:after="40"/>
            </w:pPr>
            <w:r>
              <w:rPr>
                <w:sz w:val="18"/>
              </w:rPr>
            </w:r>
            <w:r>
              <w:rPr>
                <w:b/>
                <w:i w:val="0"/>
                <w:sz w:val="18"/>
              </w:rPr>
              <w:t>Presume any new neck mass is MALIGNANT until proven otherwise</w:t>
            </w:r>
            <w:r>
              <w:rPr>
                <w:b w:val="0"/>
                <w:i w:val="0"/>
                <w:sz w:val="18"/>
              </w:rPr>
              <w:t xml:space="preserve"> · firm, slowly progressive, asymptomatic</w:t>
            </w:r>
          </w:p>
        </w:tc>
        <w:tc>
          <w:tcPr>
            <w:tcW w:type="dxa" w:w="1616"/>
          </w:tcPr>
          <w:p>
            <w:pPr>
              <w:spacing w:after="40"/>
            </w:pPr>
            <w:r>
              <w:rPr>
                <w:sz w:val="18"/>
              </w:rPr>
            </w:r>
            <w:r>
              <w:rPr>
                <w:b w:val="0"/>
                <w:i w:val="0"/>
                <w:sz w:val="18"/>
              </w:rPr>
              <w:t xml:space="preserve">Benign tumors arise from the soft tissue of the neck — fat, salivary tissue, lymph nodes, blood vessels, nerves. Malignant ones are usually </w:t>
            </w:r>
            <w:r>
              <w:rPr>
                <w:b/>
                <w:i w:val="0"/>
                <w:sz w:val="18"/>
              </w:rPr>
              <w:t>metastatic squamous cell carcinoma</w:t>
            </w:r>
            <w:r>
              <w:rPr>
                <w:b w:val="0"/>
                <w:i w:val="0"/>
                <w:sz w:val="18"/>
              </w:rPr>
              <w:t xml:space="preserve"> from skin or the upper aerodigestive tract. Hoarseness, dysphagia and odynophagia are the symptoms; the lesion itself is asymptomatic, slowly progressive and firm.</w:t>
            </w:r>
          </w:p>
        </w:tc>
        <w:tc>
          <w:tcPr>
            <w:tcW w:type="dxa" w:w="1616"/>
          </w:tcPr>
          <w:p>
            <w:pPr>
              <w:spacing w:after="40"/>
            </w:pPr>
            <w:r>
              <w:rPr>
                <w:sz w:val="18"/>
              </w:rPr>
            </w:r>
            <w:r>
              <w:rPr>
                <w:b w:val="0"/>
                <w:i w:val="0"/>
                <w:sz w:val="18"/>
              </w:rPr>
              <w:t xml:space="preserve">Complete head and neck examination, then </w:t>
            </w:r>
            <w:r>
              <w:rPr>
                <w:b/>
                <w:i w:val="0"/>
                <w:sz w:val="18"/>
              </w:rPr>
              <w:t>fine needle aspiration biopsy rather than excisional biopsy</w:t>
            </w:r>
            <w:r>
              <w:rPr>
                <w:b w:val="0"/>
                <w:i w:val="0"/>
                <w:sz w:val="18"/>
              </w:rPr>
              <w:t xml:space="preserve"> — excision spills tumor and complicates definitive treatment. Fiberoptic laryngoscopy for an occult primary; ultrasound, contrast computed tomography, magnetic resonance imaging, positron emission tomography.</w:t>
            </w:r>
          </w:p>
        </w:tc>
        <w:tc>
          <w:tcPr>
            <w:tcW w:type="dxa" w:w="1616"/>
          </w:tcPr>
          <w:p>
            <w:pPr>
              <w:spacing w:after="40"/>
            </w:pPr>
            <w:r>
              <w:rPr>
                <w:sz w:val="18"/>
              </w:rPr>
            </w:r>
            <w:r>
              <w:rPr>
                <w:b w:val="0"/>
                <w:i w:val="0"/>
                <w:sz w:val="18"/>
              </w:rPr>
              <w:t xml:space="preserve">Directed by the primary once it is found. Once the diagnosis is confirmed, </w:t>
            </w:r>
            <w:r>
              <w:rPr>
                <w:b/>
                <w:i w:val="0"/>
                <w:sz w:val="18"/>
              </w:rPr>
              <w:t>all mucosal surfaces of the head and neck, the thyroid, the salivary glands and the skin are examined</w:t>
            </w:r>
            <w:r>
              <w:rPr>
                <w:b w:val="0"/>
                <w:i w:val="0"/>
                <w:sz w:val="18"/>
              </w:rPr>
              <w:t xml:space="preserve"> — the office examination usually finds the primary.</w:t>
            </w:r>
            <w:r>
              <w:rPr>
                <w:sz w:val="18"/>
              </w:rPr>
              <w:br/>
            </w:r>
            <w:r>
              <w:rPr>
                <w:b w:val="0"/>
                <w:i w:val="0"/>
                <w:sz w:val="18"/>
              </w:rPr>
              <w:t>Emergent</w:t>
            </w:r>
          </w:p>
        </w:tc>
        <w:tc>
          <w:tcPr>
            <w:tcW w:type="dxa" w:w="1616"/>
          </w:tcPr>
          <w:p>
            <w:pPr>
              <w:spacing w:after="40"/>
            </w:pPr>
            <w:r>
              <w:rPr>
                <w:sz w:val="18"/>
              </w:rPr>
            </w:r>
            <w:r>
              <w:rPr>
                <w:b w:val="0"/>
                <w:i w:val="0"/>
                <w:sz w:val="18"/>
              </w:rPr>
              <w:t xml:space="preserve">The malignancy features from slide 13: no infectious origin, </w:t>
            </w:r>
            <w:r>
              <w:rPr>
                <w:b/>
                <w:i w:val="0"/>
                <w:sz w:val="18"/>
              </w:rPr>
              <w:t>duration over 2 weeks</w:t>
            </w:r>
            <w:r>
              <w:rPr>
                <w:b w:val="0"/>
                <w:i w:val="0"/>
                <w:sz w:val="18"/>
              </w:rPr>
              <w:t xml:space="preserve">, </w:t>
            </w:r>
            <w:r>
              <w:rPr>
                <w:b/>
                <w:i w:val="0"/>
                <w:sz w:val="18"/>
              </w:rPr>
              <w:t>size over 1.5 cm</w:t>
            </w:r>
            <w:r>
              <w:rPr>
                <w:b w:val="0"/>
                <w:i w:val="0"/>
                <w:sz w:val="18"/>
              </w:rPr>
              <w:t xml:space="preserve">, firm and non-tender with little mobility, </w:t>
            </w:r>
            <w:r>
              <w:rPr>
                <w:b/>
                <w:i w:val="0"/>
                <w:sz w:val="18"/>
              </w:rPr>
              <w:t>age over 40</w:t>
            </w:r>
            <w:r>
              <w:rPr>
                <w:b w:val="0"/>
                <w:i w:val="0"/>
                <w:sz w:val="18"/>
              </w:rPr>
              <w:t>, tobacco and alcohol, and ulceration.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Primary neck tumors — the list</w:t>
            </w:r>
            <w:r>
              <w:rPr>
                <w:sz w:val="18"/>
              </w:rPr>
              <w:br/>
            </w:r>
            <w:r>
              <w:rPr>
                <w:b w:val="0"/>
                <w:i w:val="0"/>
                <w:sz w:val="18"/>
              </w:rPr>
              <w:t>Neck neoplasm</w:t>
            </w:r>
            <w:r>
              <w:rPr>
                <w:sz w:val="18"/>
              </w:rPr>
              <w:br/>
            </w:r>
            <w:r>
              <w:rPr>
                <w:b/>
                <w:i w:val="0"/>
                <w:sz w:val="18"/>
              </w:rPr>
              <w:t>L18</w:t>
            </w:r>
            <w:r>
              <w:rPr>
                <w:sz w:val="18"/>
              </w:rPr>
              <w:br/>
            </w:r>
            <w:r>
              <w:rPr>
                <w:b w:val="0"/>
                <w:i w:val="0"/>
                <w:sz w:val="18"/>
              </w:rPr>
              <w:t>38</w:t>
            </w:r>
          </w:p>
        </w:tc>
        <w:tc>
          <w:tcPr>
            <w:tcW w:type="dxa" w:w="1616"/>
          </w:tcPr>
          <w:p>
            <w:pPr>
              <w:spacing w:after="40"/>
            </w:pPr>
            <w:r>
              <w:rPr>
                <w:sz w:val="18"/>
              </w:rPr>
            </w:r>
            <w:r>
              <w:rPr>
                <w:b w:val="0"/>
                <w:i w:val="0"/>
                <w:sz w:val="18"/>
              </w:rPr>
              <w:t>Varies</w:t>
            </w:r>
            <w:r>
              <w:rPr>
                <w:sz w:val="18"/>
              </w:rPr>
              <w:br/>
            </w:r>
            <w:r>
              <w:rPr>
                <w:b w:val="0"/>
                <w:i w:val="0"/>
                <w:sz w:val="18"/>
              </w:rPr>
              <w:t>Neck soft tissue</w:t>
            </w:r>
          </w:p>
        </w:tc>
        <w:tc>
          <w:tcPr>
            <w:tcW w:type="dxa" w:w="1616"/>
          </w:tcPr>
          <w:p>
            <w:pPr>
              <w:spacing w:after="40"/>
            </w:pPr>
            <w:r>
              <w:rPr>
                <w:sz w:val="18"/>
              </w:rPr>
            </w:r>
            <w:r>
              <w:rPr>
                <w:b w:val="0"/>
                <w:i w:val="0"/>
                <w:sz w:val="18"/>
              </w:rPr>
              <w:t xml:space="preserve">Pulsatile or bruit means </w:t>
            </w:r>
            <w:r>
              <w:rPr>
                <w:b/>
                <w:i w:val="0"/>
                <w:sz w:val="18"/>
              </w:rPr>
              <w:t>paraganglioma</w:t>
            </w:r>
          </w:p>
        </w:tc>
        <w:tc>
          <w:tcPr>
            <w:tcW w:type="dxa" w:w="1616"/>
          </w:tcPr>
          <w:p>
            <w:pPr>
              <w:spacing w:after="40"/>
            </w:pPr>
            <w:r>
              <w:rPr>
                <w:sz w:val="18"/>
              </w:rPr>
            </w:r>
            <w:r>
              <w:rPr>
                <w:b/>
                <w:i w:val="0"/>
                <w:sz w:val="18"/>
              </w:rPr>
              <w:t>Slide 38 is a picture of a table</w:t>
            </w:r>
            <w:r>
              <w:rPr>
                <w:b w:val="0"/>
                <w:i w:val="0"/>
                <w:sz w:val="18"/>
              </w:rPr>
              <w:t xml:space="preserve"> · malignant against benign, primary in the neck</w:t>
            </w:r>
          </w:p>
        </w:tc>
        <w:tc>
          <w:tcPr>
            <w:tcW w:type="dxa" w:w="1616"/>
          </w:tcPr>
          <w:p>
            <w:pPr>
              <w:spacing w:after="40"/>
            </w:pPr>
            <w:r>
              <w:rPr>
                <w:sz w:val="18"/>
              </w:rPr>
            </w:r>
            <w:r>
              <w:rPr>
                <w:b/>
                <w:i w:val="0"/>
                <w:sz w:val="18"/>
              </w:rPr>
              <w:t>Malignant:</w:t>
            </w:r>
            <w:r>
              <w:rPr>
                <w:b w:val="0"/>
                <w:i w:val="0"/>
                <w:sz w:val="18"/>
              </w:rPr>
              <w:t xml:space="preserve"> sarcomas (rhabdomyosarcoma, fibrosarcoma, malignant fibrous histiocytoma, liposarcoma, leiomyosarcoma); malignant peripheral nerve sheath tumors; lymphoma; and metastasis — mucosal cancer from head and neck, salivary malignancies, skin malignancies. </w:t>
            </w:r>
            <w:r>
              <w:rPr>
                <w:b/>
                <w:i w:val="0"/>
                <w:sz w:val="18"/>
              </w:rPr>
              <w:t>Benign:</w:t>
            </w:r>
            <w:r>
              <w:rPr>
                <w:b w:val="0"/>
                <w:i w:val="0"/>
                <w:sz w:val="18"/>
              </w:rPr>
              <w:t xml:space="preserve"> vascular neoplasms, chiefly </w:t>
            </w:r>
            <w:r>
              <w:rPr>
                <w:b/>
                <w:i w:val="0"/>
                <w:sz w:val="18"/>
              </w:rPr>
              <w:t>paragangliomas (carotid body, vagal, jugulotympanic)</w:t>
            </w:r>
            <w:r>
              <w:rPr>
                <w:b w:val="0"/>
                <w:i w:val="0"/>
                <w:sz w:val="18"/>
              </w:rPr>
              <w:t>; arteriovenous malformations; peripheral nerve neoplasms (schwannomas, neurofibromas, neuromas); and lipomas.</w:t>
            </w:r>
          </w:p>
        </w:tc>
        <w:tc>
          <w:tcPr>
            <w:tcW w:type="dxa" w:w="1616"/>
          </w:tcPr>
          <w:p>
            <w:pPr>
              <w:spacing w:after="40"/>
            </w:pPr>
            <w:r>
              <w:rPr>
                <w:sz w:val="18"/>
              </w:rPr>
            </w:r>
            <w:r>
              <w:rPr>
                <w:b w:val="0"/>
                <w:i w:val="0"/>
                <w:sz w:val="18"/>
              </w:rPr>
              <w:t>As for any neck neoplasm — fine needle aspiration first.</w:t>
            </w:r>
          </w:p>
        </w:tc>
        <w:tc>
          <w:tcPr>
            <w:tcW w:type="dxa" w:w="1616"/>
          </w:tcPr>
          <w:p>
            <w:pPr>
              <w:spacing w:after="40"/>
            </w:pPr>
            <w:r>
              <w:rPr>
                <w:sz w:val="18"/>
              </w:rPr>
            </w:r>
            <w:r>
              <w:rPr>
                <w:b w:val="0"/>
                <w:i w:val="0"/>
                <w:sz w:val="18"/>
              </w:rPr>
              <w:t>By tumor type.</w:t>
            </w:r>
            <w:r>
              <w:rPr>
                <w:sz w:val="18"/>
              </w:rPr>
              <w:br/>
            </w:r>
            <w:r>
              <w:rPr>
                <w:b w:val="0"/>
                <w:i w:val="0"/>
                <w:sz w:val="18"/>
              </w:rPr>
              <w:t>Emergent</w:t>
            </w:r>
          </w:p>
        </w:tc>
        <w:tc>
          <w:tcPr>
            <w:tcW w:type="dxa" w:w="1616"/>
          </w:tcPr>
          <w:p>
            <w:pPr>
              <w:spacing w:after="40"/>
            </w:pPr>
            <w:r>
              <w:rPr>
                <w:sz w:val="18"/>
              </w:rPr>
            </w:r>
            <w:r>
              <w:rPr>
                <w:b w:val="0"/>
                <w:i w:val="0"/>
                <w:sz w:val="18"/>
              </w:rPr>
              <w:t>A pulsatile mass or a bruit means vascular, and paraganglioma heads that list.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Thyroid nodule and mass</w:t>
            </w:r>
            <w:r>
              <w:rPr>
                <w:sz w:val="18"/>
              </w:rPr>
              <w:br/>
            </w:r>
            <w:r>
              <w:rPr>
                <w:b w:val="0"/>
                <w:i w:val="0"/>
                <w:sz w:val="18"/>
              </w:rPr>
              <w:t>Thyroid</w:t>
            </w:r>
            <w:r>
              <w:rPr>
                <w:sz w:val="18"/>
              </w:rPr>
              <w:br/>
            </w:r>
            <w:r>
              <w:rPr>
                <w:b/>
                <w:i w:val="0"/>
                <w:sz w:val="18"/>
              </w:rPr>
              <w:t>L18</w:t>
            </w:r>
            <w:r>
              <w:rPr>
                <w:sz w:val="18"/>
              </w:rPr>
              <w:br/>
            </w:r>
            <w:r>
              <w:rPr>
                <w:b w:val="0"/>
                <w:i w:val="0"/>
                <w:sz w:val="18"/>
              </w:rPr>
              <w:t>40–41</w:t>
            </w:r>
          </w:p>
        </w:tc>
        <w:tc>
          <w:tcPr>
            <w:tcW w:type="dxa" w:w="1616"/>
          </w:tcPr>
          <w:p>
            <w:pPr>
              <w:spacing w:after="40"/>
            </w:pPr>
            <w:r>
              <w:rPr>
                <w:sz w:val="18"/>
              </w:rPr>
            </w:r>
            <w:r>
              <w:rPr>
                <w:b w:val="0"/>
                <w:i w:val="0"/>
                <w:sz w:val="18"/>
              </w:rPr>
              <w:t>No</w:t>
            </w:r>
            <w:r>
              <w:rPr>
                <w:sz w:val="18"/>
              </w:rPr>
              <w:br/>
            </w:r>
            <w:r>
              <w:rPr>
                <w:b/>
                <w:i w:val="0"/>
                <w:sz w:val="18"/>
              </w:rPr>
              <w:t>Midline</w:t>
            </w:r>
            <w:r>
              <w:rPr>
                <w:b w:val="0"/>
                <w:i w:val="0"/>
                <w:sz w:val="18"/>
              </w:rPr>
              <w:t xml:space="preserve"> anterior neck</w:t>
            </w:r>
          </w:p>
        </w:tc>
        <w:tc>
          <w:tcPr>
            <w:tcW w:type="dxa" w:w="1616"/>
          </w:tcPr>
          <w:p>
            <w:pPr>
              <w:spacing w:after="40"/>
            </w:pPr>
            <w:r>
              <w:rPr>
                <w:sz w:val="18"/>
              </w:rPr>
            </w:r>
            <w:r>
              <w:rPr>
                <w:b/>
                <w:i w:val="0"/>
                <w:sz w:val="18"/>
              </w:rPr>
              <w:t>Elevates with swallowing</w:t>
            </w:r>
            <w:r>
              <w:rPr>
                <w:b w:val="0"/>
                <w:i w:val="0"/>
                <w:sz w:val="18"/>
              </w:rPr>
              <w:t>; hot nodule needs no biopsy</w:t>
            </w:r>
          </w:p>
        </w:tc>
        <w:tc>
          <w:tcPr>
            <w:tcW w:type="dxa" w:w="1616"/>
          </w:tcPr>
          <w:p>
            <w:pPr>
              <w:spacing w:after="40"/>
            </w:pPr>
            <w:r>
              <w:rPr>
                <w:sz w:val="18"/>
              </w:rPr>
            </w:r>
            <w:r>
              <w:rPr>
                <w:b/>
                <w:i w:val="0"/>
                <w:sz w:val="18"/>
              </w:rPr>
              <w:t>MIDLINE mass that ELEVATES WITH SWALLOWING</w:t>
            </w:r>
            <w:r>
              <w:rPr>
                <w:b w:val="0"/>
                <w:i w:val="0"/>
                <w:sz w:val="18"/>
              </w:rPr>
              <w:t xml:space="preserve"> · the main cause of an anterior neck lump</w:t>
            </w:r>
          </w:p>
        </w:tc>
        <w:tc>
          <w:tcPr>
            <w:tcW w:type="dxa" w:w="1616"/>
          </w:tcPr>
          <w:p>
            <w:pPr>
              <w:spacing w:after="40"/>
            </w:pPr>
            <w:r>
              <w:rPr>
                <w:sz w:val="18"/>
              </w:rPr>
            </w:r>
            <w:r>
              <w:rPr>
                <w:b w:val="0"/>
                <w:i w:val="0"/>
                <w:sz w:val="18"/>
              </w:rPr>
              <w:t xml:space="preserve">The main cause of anterior neck masses and lumps. </w:t>
            </w:r>
            <w:r>
              <w:rPr>
                <w:b/>
                <w:i w:val="0"/>
                <w:sz w:val="18"/>
              </w:rPr>
              <w:t>An immobile midline neck mass that elevates with swallowing is likely thyroid.</w:t>
            </w:r>
            <w:r>
              <w:rPr>
                <w:b w:val="0"/>
                <w:i w:val="0"/>
                <w:sz w:val="18"/>
              </w:rPr>
              <w:t xml:space="preserve"> Risk factors: age under 30 or over 60, childhood head and neck irradiation, full body irradiation for bone marrow transplant, family history of thyroid cancer, and </w:t>
            </w:r>
            <w:r>
              <w:rPr>
                <w:b/>
                <w:i w:val="0"/>
                <w:sz w:val="18"/>
              </w:rPr>
              <w:t>multiple endocrine neoplasia type 2</w:t>
            </w:r>
            <w:r>
              <w:rPr>
                <w:b w:val="0"/>
                <w:i w:val="0"/>
                <w:sz w:val="18"/>
              </w:rPr>
              <w:t>. Recent growth, dysphagia or obstruction are the concerning symptoms.</w:t>
            </w:r>
          </w:p>
        </w:tc>
        <w:tc>
          <w:tcPr>
            <w:tcW w:type="dxa" w:w="1616"/>
          </w:tcPr>
          <w:p>
            <w:pPr>
              <w:spacing w:after="40"/>
            </w:pPr>
            <w:r>
              <w:rPr>
                <w:sz w:val="18"/>
              </w:rPr>
            </w:r>
            <w:r>
              <w:rPr>
                <w:b/>
                <w:i w:val="0"/>
                <w:sz w:val="18"/>
              </w:rPr>
              <w:t>Ultrasound with fine needle aspiration, thyroid-stimulating hormone, T3 and T4.</w:t>
            </w:r>
            <w:r>
              <w:rPr>
                <w:b w:val="0"/>
                <w:i w:val="0"/>
                <w:sz w:val="18"/>
              </w:rPr>
              <w:t xml:space="preserve"> Incidental nodules over 1 cm need evaluation. If </w:t>
            </w:r>
            <w:r>
              <w:rPr>
                <w:b/>
                <w:i w:val="0"/>
                <w:sz w:val="18"/>
              </w:rPr>
              <w:t>hyperthyroid with a low thyroid-stimulating hormone</w:t>
            </w:r>
            <w:r>
              <w:rPr>
                <w:b w:val="0"/>
                <w:i w:val="0"/>
                <w:sz w:val="18"/>
              </w:rPr>
              <w:t xml:space="preserve">, do a </w:t>
            </w:r>
            <w:r>
              <w:rPr>
                <w:b/>
                <w:i w:val="0"/>
                <w:sz w:val="18"/>
              </w:rPr>
              <w:t>radionuclide scan with technetium BEFORE the aspiration</w:t>
            </w:r>
            <w:r>
              <w:rPr>
                <w:b w:val="0"/>
                <w:i w:val="0"/>
                <w:sz w:val="18"/>
              </w:rPr>
              <w:t xml:space="preserve">: a </w:t>
            </w:r>
            <w:r>
              <w:rPr>
                <w:b/>
                <w:i w:val="0"/>
                <w:sz w:val="18"/>
              </w:rPr>
              <w:t>“hot” (hyperfunctioning) nodule needs no biopsy</w:t>
            </w:r>
            <w:r>
              <w:rPr>
                <w:b w:val="0"/>
                <w:i w:val="0"/>
                <w:sz w:val="18"/>
              </w:rPr>
              <w:t xml:space="preserve">, while a </w:t>
            </w:r>
            <w:r>
              <w:rPr>
                <w:b/>
                <w:i w:val="0"/>
                <w:sz w:val="18"/>
              </w:rPr>
              <w:t>“cold” or “warm” nodule does</w:t>
            </w:r>
            <w:r>
              <w:rPr>
                <w:b w:val="0"/>
                <w:i w:val="0"/>
                <w:sz w:val="18"/>
              </w:rPr>
              <w:t>.</w:t>
            </w:r>
          </w:p>
        </w:tc>
        <w:tc>
          <w:tcPr>
            <w:tcW w:type="dxa" w:w="1616"/>
          </w:tcPr>
          <w:p>
            <w:pPr>
              <w:spacing w:after="40"/>
            </w:pPr>
            <w:r>
              <w:rPr>
                <w:sz w:val="18"/>
              </w:rPr>
            </w:r>
            <w:r>
              <w:rPr>
                <w:b w:val="0"/>
                <w:i w:val="0"/>
                <w:sz w:val="18"/>
              </w:rPr>
              <w:t>Determined by the biopsy. Fine needle aspiration is the diagnostic procedure of choice once primary thyroid disease has been excluded on labs.</w:t>
            </w:r>
            <w:r>
              <w:rPr>
                <w:sz w:val="18"/>
              </w:rPr>
              <w:br/>
            </w:r>
            <w:r>
              <w:rPr>
                <w:b w:val="0"/>
                <w:i w:val="0"/>
                <w:sz w:val="18"/>
              </w:rPr>
              <w:t>Urgent</w:t>
            </w:r>
          </w:p>
        </w:tc>
        <w:tc>
          <w:tcPr>
            <w:tcW w:type="dxa" w:w="1616"/>
          </w:tcPr>
          <w:p>
            <w:pPr>
              <w:spacing w:after="40"/>
            </w:pPr>
            <w:r>
              <w:rPr>
                <w:sz w:val="18"/>
              </w:rPr>
            </w:r>
            <w:r>
              <w:rPr>
                <w:b/>
                <w:i w:val="0"/>
                <w:sz w:val="18"/>
              </w:rPr>
              <w:t>If thyroid cancer is suspected, avoid iodine-contrast computed tomography</w:t>
            </w:r>
            <w:r>
              <w:rPr>
                <w:b w:val="0"/>
                <w:i w:val="0"/>
                <w:sz w:val="18"/>
              </w:rPr>
              <w:t xml:space="preserve"> — it compromises radioiodine treatment afterwards.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Papillary thyroid carcinoma</w:t>
            </w:r>
            <w:r>
              <w:rPr>
                <w:sz w:val="18"/>
              </w:rPr>
              <w:br/>
            </w:r>
            <w:r>
              <w:rPr>
                <w:b w:val="0"/>
                <w:i w:val="0"/>
                <w:sz w:val="18"/>
              </w:rPr>
              <w:t>Thyroid</w:t>
            </w:r>
            <w:r>
              <w:rPr>
                <w:sz w:val="18"/>
              </w:rPr>
              <w:br/>
            </w:r>
            <w:r>
              <w:rPr>
                <w:b/>
                <w:i w:val="0"/>
                <w:sz w:val="18"/>
              </w:rPr>
              <w:t>L18</w:t>
            </w:r>
            <w:r>
              <w:rPr>
                <w:sz w:val="18"/>
              </w:rPr>
              <w:br/>
            </w:r>
            <w:r>
              <w:rPr>
                <w:b w:val="0"/>
                <w:i w:val="0"/>
                <w:sz w:val="18"/>
              </w:rPr>
              <w:t>42, 44</w:t>
            </w:r>
          </w:p>
        </w:tc>
        <w:tc>
          <w:tcPr>
            <w:tcW w:type="dxa" w:w="1616"/>
          </w:tcPr>
          <w:p>
            <w:pPr>
              <w:spacing w:after="40"/>
            </w:pPr>
            <w:r>
              <w:rPr>
                <w:sz w:val="18"/>
              </w:rPr>
            </w:r>
            <w:r>
              <w:rPr>
                <w:b w:val="0"/>
                <w:i w:val="0"/>
                <w:sz w:val="18"/>
              </w:rPr>
              <w:t>No</w:t>
            </w:r>
            <w:r>
              <w:rPr>
                <w:sz w:val="18"/>
              </w:rPr>
              <w:br/>
            </w:r>
            <w:r>
              <w:rPr>
                <w:b w:val="0"/>
                <w:i w:val="0"/>
                <w:sz w:val="18"/>
              </w:rPr>
              <w:t>Thyroid</w:t>
            </w:r>
          </w:p>
        </w:tc>
        <w:tc>
          <w:tcPr>
            <w:tcW w:type="dxa" w:w="1616"/>
          </w:tcPr>
          <w:p>
            <w:pPr>
              <w:spacing w:after="40"/>
            </w:pPr>
            <w:r>
              <w:rPr>
                <w:sz w:val="18"/>
              </w:rPr>
            </w:r>
            <w:r>
              <w:rPr>
                <w:b w:val="0"/>
                <w:i w:val="0"/>
                <w:sz w:val="18"/>
              </w:rPr>
              <w:t>Commonest at 75%, best prognosis, young women</w:t>
            </w:r>
          </w:p>
        </w:tc>
        <w:tc>
          <w:tcPr>
            <w:tcW w:type="dxa" w:w="1616"/>
          </w:tcPr>
          <w:p>
            <w:pPr>
              <w:spacing w:after="40"/>
            </w:pPr>
            <w:r>
              <w:rPr>
                <w:sz w:val="18"/>
              </w:rPr>
            </w:r>
            <w:r>
              <w:rPr>
                <w:b/>
                <w:i w:val="0"/>
                <w:sz w:val="18"/>
              </w:rPr>
              <w:t>Commonest (75%)</w:t>
            </w:r>
            <w:r>
              <w:rPr>
                <w:b w:val="0"/>
                <w:i w:val="0"/>
                <w:sz w:val="18"/>
              </w:rPr>
              <w:t xml:space="preserve"> · </w:t>
            </w:r>
            <w:r>
              <w:rPr>
                <w:b/>
                <w:i w:val="0"/>
                <w:sz w:val="18"/>
              </w:rPr>
              <w:t>best prognosis</w:t>
            </w:r>
            <w:r>
              <w:rPr>
                <w:b w:val="0"/>
                <w:i w:val="0"/>
                <w:sz w:val="18"/>
              </w:rPr>
              <w:t xml:space="preserve"> · young women</w:t>
            </w:r>
          </w:p>
        </w:tc>
        <w:tc>
          <w:tcPr>
            <w:tcW w:type="dxa" w:w="1616"/>
          </w:tcPr>
          <w:p>
            <w:pPr>
              <w:spacing w:after="40"/>
            </w:pPr>
            <w:r>
              <w:rPr>
                <w:sz w:val="18"/>
              </w:rPr>
            </w:r>
            <w:r>
              <w:rPr>
                <w:b w:val="0"/>
                <w:i w:val="0"/>
                <w:sz w:val="18"/>
              </w:rPr>
              <w:t>The commonest thyroid cancer at 75%, with the best prognosis, commonest in young females. Involves thyroid epithelial cells.</w:t>
            </w:r>
          </w:p>
        </w:tc>
        <w:tc>
          <w:tcPr>
            <w:tcW w:type="dxa" w:w="1616"/>
          </w:tcPr>
          <w:p>
            <w:pPr>
              <w:spacing w:after="40"/>
            </w:pPr>
            <w:r>
              <w:rPr>
                <w:sz w:val="18"/>
              </w:rPr>
            </w:r>
            <w:r>
              <w:rPr>
                <w:b w:val="0"/>
                <w:i w:val="0"/>
                <w:sz w:val="18"/>
              </w:rPr>
              <w:t>Fine needle aspiration.</w:t>
            </w:r>
          </w:p>
        </w:tc>
        <w:tc>
          <w:tcPr>
            <w:tcW w:type="dxa" w:w="1616"/>
          </w:tcPr>
          <w:p>
            <w:pPr>
              <w:spacing w:after="40"/>
            </w:pPr>
            <w:r>
              <w:rPr>
                <w:sz w:val="18"/>
              </w:rPr>
            </w:r>
            <w:r>
              <w:rPr>
                <w:b w:val="0"/>
                <w:i w:val="0"/>
                <w:sz w:val="18"/>
              </w:rPr>
              <w:t>Lobectomy or thyroidectomy, with or without neck dissection, ablation and surveillance. Almost all thyroid cancers need thyroidectomy, except a well-differentiated cancer localized to one lobe with no metastasis.</w:t>
            </w:r>
            <w:r>
              <w:rPr>
                <w:sz w:val="18"/>
              </w:rPr>
              <w:br/>
            </w:r>
            <w:r>
              <w:rPr>
                <w:b w:val="0"/>
                <w:i w:val="0"/>
                <w:sz w:val="18"/>
              </w:rPr>
              <w:t>Urgent</w:t>
            </w:r>
          </w:p>
        </w:tc>
        <w:tc>
          <w:tcPr>
            <w:tcW w:type="dxa" w:w="1616"/>
          </w:tcPr>
          <w:p>
            <w:pPr>
              <w:spacing w:after="40"/>
            </w:pPr>
            <w:r>
              <w:rPr>
                <w:sz w:val="18"/>
              </w:rPr>
            </w:r>
            <w:r>
              <w:rPr>
                <w:b w:val="0"/>
                <w:i w:val="0"/>
                <w:sz w:val="18"/>
              </w:rPr>
              <w:t>Commonest and kindest — the pairing is the exam point.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Follicular thyroid carcinoma</w:t>
            </w:r>
            <w:r>
              <w:rPr>
                <w:sz w:val="18"/>
              </w:rPr>
              <w:br/>
            </w:r>
            <w:r>
              <w:rPr>
                <w:b w:val="0"/>
                <w:i w:val="0"/>
                <w:sz w:val="18"/>
              </w:rPr>
              <w:t>Thyroid</w:t>
            </w:r>
            <w:r>
              <w:rPr>
                <w:sz w:val="18"/>
              </w:rPr>
              <w:br/>
            </w:r>
            <w:r>
              <w:rPr>
                <w:b/>
                <w:i w:val="0"/>
                <w:sz w:val="18"/>
              </w:rPr>
              <w:t>L18</w:t>
            </w:r>
            <w:r>
              <w:rPr>
                <w:sz w:val="18"/>
              </w:rPr>
              <w:br/>
            </w:r>
            <w:r>
              <w:rPr>
                <w:b w:val="0"/>
                <w:i w:val="0"/>
                <w:sz w:val="18"/>
              </w:rPr>
              <w:t>42, 44</w:t>
            </w:r>
          </w:p>
        </w:tc>
        <w:tc>
          <w:tcPr>
            <w:tcW w:type="dxa" w:w="1616"/>
          </w:tcPr>
          <w:p>
            <w:pPr>
              <w:spacing w:after="40"/>
            </w:pPr>
            <w:r>
              <w:rPr>
                <w:sz w:val="18"/>
              </w:rPr>
            </w:r>
            <w:r>
              <w:rPr>
                <w:b w:val="0"/>
                <w:i w:val="0"/>
                <w:sz w:val="18"/>
              </w:rPr>
              <w:t>No</w:t>
            </w:r>
            <w:r>
              <w:rPr>
                <w:sz w:val="18"/>
              </w:rPr>
              <w:br/>
            </w:r>
            <w:r>
              <w:rPr>
                <w:b w:val="0"/>
                <w:i w:val="0"/>
                <w:sz w:val="18"/>
              </w:rPr>
              <w:t>Thyroid</w:t>
            </w:r>
          </w:p>
        </w:tc>
        <w:tc>
          <w:tcPr>
            <w:tcW w:type="dxa" w:w="1616"/>
          </w:tcPr>
          <w:p>
            <w:pPr>
              <w:spacing w:after="40"/>
            </w:pPr>
            <w:r>
              <w:rPr>
                <w:sz w:val="18"/>
              </w:rPr>
            </w:r>
            <w:r>
              <w:rPr>
                <w:b w:val="0"/>
                <w:i w:val="0"/>
                <w:sz w:val="18"/>
              </w:rPr>
              <w:t xml:space="preserve">Spreads </w:t>
            </w:r>
            <w:r>
              <w:rPr>
                <w:b/>
                <w:i w:val="0"/>
                <w:sz w:val="18"/>
              </w:rPr>
              <w:t>by blood to bone and lung</w:t>
            </w:r>
          </w:p>
        </w:tc>
        <w:tc>
          <w:tcPr>
            <w:tcW w:type="dxa" w:w="1616"/>
          </w:tcPr>
          <w:p>
            <w:pPr>
              <w:spacing w:after="40"/>
            </w:pPr>
            <w:r>
              <w:rPr>
                <w:sz w:val="18"/>
              </w:rPr>
            </w:r>
            <w:r>
              <w:rPr>
                <w:b/>
                <w:i w:val="0"/>
                <w:sz w:val="18"/>
              </w:rPr>
              <w:t>Second commonest (16%)</w:t>
            </w:r>
            <w:r>
              <w:rPr>
                <w:b w:val="0"/>
                <w:i w:val="0"/>
                <w:sz w:val="18"/>
              </w:rPr>
              <w:t xml:space="preserve"> · spreads by </w:t>
            </w:r>
            <w:r>
              <w:rPr>
                <w:b/>
                <w:i w:val="0"/>
                <w:sz w:val="18"/>
              </w:rPr>
              <w:t>BLOOD to bone and lung</w:t>
            </w:r>
          </w:p>
        </w:tc>
        <w:tc>
          <w:tcPr>
            <w:tcW w:type="dxa" w:w="1616"/>
          </w:tcPr>
          <w:p>
            <w:pPr>
              <w:spacing w:after="40"/>
            </w:pPr>
            <w:r>
              <w:rPr>
                <w:sz w:val="18"/>
              </w:rPr>
            </w:r>
            <w:r>
              <w:rPr>
                <w:b w:val="0"/>
                <w:i w:val="0"/>
                <w:sz w:val="18"/>
              </w:rPr>
              <w:t xml:space="preserve">16% of thyroid cancers, involving thyroid epithelial cells. Spreads to local lymph nodes or </w:t>
            </w:r>
            <w:r>
              <w:rPr>
                <w:b/>
                <w:i w:val="0"/>
                <w:sz w:val="18"/>
              </w:rPr>
              <w:t>by blood to bone and lungs</w:t>
            </w:r>
            <w:r>
              <w:rPr>
                <w:b w:val="0"/>
                <w:i w:val="0"/>
                <w:sz w:val="18"/>
              </w:rPr>
              <w:t xml:space="preserve">. The </w:t>
            </w:r>
            <w:r>
              <w:rPr>
                <w:b/>
                <w:i w:val="0"/>
                <w:sz w:val="18"/>
              </w:rPr>
              <w:t>Hürthle cell variant is more aggressive</w:t>
            </w:r>
            <w:r>
              <w:rPr>
                <w:b w:val="0"/>
                <w:i w:val="0"/>
                <w:sz w:val="18"/>
              </w:rPr>
              <w:t>, with a higher risk of metastases and recurrence.</w:t>
            </w:r>
          </w:p>
        </w:tc>
        <w:tc>
          <w:tcPr>
            <w:tcW w:type="dxa" w:w="1616"/>
          </w:tcPr>
          <w:p>
            <w:pPr>
              <w:spacing w:after="40"/>
            </w:pPr>
            <w:r>
              <w:rPr>
                <w:sz w:val="18"/>
              </w:rPr>
            </w:r>
            <w:r>
              <w:rPr>
                <w:b w:val="0"/>
                <w:i w:val="0"/>
                <w:sz w:val="18"/>
              </w:rPr>
              <w:t>Fine needle aspiration.</w:t>
            </w:r>
          </w:p>
        </w:tc>
        <w:tc>
          <w:tcPr>
            <w:tcW w:type="dxa" w:w="1616"/>
          </w:tcPr>
          <w:p>
            <w:pPr>
              <w:spacing w:after="40"/>
            </w:pPr>
            <w:r>
              <w:rPr>
                <w:sz w:val="18"/>
              </w:rPr>
            </w:r>
            <w:r>
              <w:rPr>
                <w:b w:val="0"/>
                <w:i w:val="0"/>
                <w:sz w:val="18"/>
              </w:rPr>
              <w:t>As for papillary: lobectomy or thyroidectomy with or without neck dissection and ablation.</w:t>
            </w:r>
            <w:r>
              <w:rPr>
                <w:sz w:val="18"/>
              </w:rPr>
              <w:br/>
            </w:r>
            <w:r>
              <w:rPr>
                <w:b w:val="0"/>
                <w:i w:val="0"/>
                <w:sz w:val="18"/>
              </w:rPr>
              <w:t>Urgent</w:t>
            </w:r>
          </w:p>
        </w:tc>
        <w:tc>
          <w:tcPr>
            <w:tcW w:type="dxa" w:w="1616"/>
          </w:tcPr>
          <w:p>
            <w:pPr>
              <w:spacing w:after="40"/>
            </w:pPr>
            <w:r>
              <w:rPr>
                <w:sz w:val="18"/>
              </w:rPr>
            </w:r>
            <w:r>
              <w:rPr>
                <w:b w:val="0"/>
                <w:i w:val="0"/>
                <w:sz w:val="18"/>
              </w:rPr>
              <w:t>Hematogenous spread is what separates it from papillary.</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Medullary thyroid carcinoma</w:t>
            </w:r>
            <w:r>
              <w:rPr>
                <w:sz w:val="18"/>
              </w:rPr>
              <w:br/>
            </w:r>
            <w:r>
              <w:rPr>
                <w:b w:val="0"/>
                <w:i w:val="0"/>
                <w:sz w:val="18"/>
              </w:rPr>
              <w:t>Thyroid</w:t>
            </w:r>
            <w:r>
              <w:rPr>
                <w:sz w:val="18"/>
              </w:rPr>
              <w:br/>
            </w:r>
            <w:r>
              <w:rPr>
                <w:b/>
                <w:i w:val="0"/>
                <w:sz w:val="18"/>
              </w:rPr>
              <w:t>L18</w:t>
            </w:r>
            <w:r>
              <w:rPr>
                <w:sz w:val="18"/>
              </w:rPr>
              <w:br/>
            </w:r>
            <w:r>
              <w:rPr>
                <w:b w:val="0"/>
                <w:i w:val="0"/>
                <w:sz w:val="18"/>
              </w:rPr>
              <w:t>42, 44</w:t>
            </w:r>
          </w:p>
        </w:tc>
        <w:tc>
          <w:tcPr>
            <w:tcW w:type="dxa" w:w="1616"/>
          </w:tcPr>
          <w:p>
            <w:pPr>
              <w:spacing w:after="40"/>
            </w:pPr>
            <w:r>
              <w:rPr>
                <w:sz w:val="18"/>
              </w:rPr>
            </w:r>
            <w:r>
              <w:rPr>
                <w:b w:val="0"/>
                <w:i w:val="0"/>
                <w:sz w:val="18"/>
              </w:rPr>
              <w:t>No</w:t>
            </w:r>
            <w:r>
              <w:rPr>
                <w:sz w:val="18"/>
              </w:rPr>
              <w:br/>
            </w:r>
            <w:r>
              <w:rPr>
                <w:b w:val="0"/>
                <w:i w:val="0"/>
                <w:sz w:val="18"/>
              </w:rPr>
              <w:t>Thyroid</w:t>
            </w:r>
          </w:p>
        </w:tc>
        <w:tc>
          <w:tcPr>
            <w:tcW w:type="dxa" w:w="1616"/>
          </w:tcPr>
          <w:p>
            <w:pPr>
              <w:spacing w:after="40"/>
            </w:pPr>
            <w:r>
              <w:rPr>
                <w:sz w:val="18"/>
              </w:rPr>
            </w:r>
            <w:r>
              <w:rPr>
                <w:b/>
                <w:i w:val="0"/>
                <w:sz w:val="18"/>
              </w:rPr>
              <w:t>C cells and calcitonin</w:t>
            </w:r>
            <w:r>
              <w:rPr>
                <w:b w:val="0"/>
                <w:i w:val="0"/>
                <w:sz w:val="18"/>
              </w:rPr>
              <w:t>; screen for multiple endocrine neoplasia</w:t>
            </w:r>
          </w:p>
        </w:tc>
        <w:tc>
          <w:tcPr>
            <w:tcW w:type="dxa" w:w="1616"/>
          </w:tcPr>
          <w:p>
            <w:pPr>
              <w:spacing w:after="40"/>
            </w:pPr>
            <w:r>
              <w:rPr>
                <w:sz w:val="18"/>
              </w:rPr>
            </w:r>
            <w:r>
              <w:rPr>
                <w:b/>
                <w:i w:val="0"/>
                <w:sz w:val="18"/>
              </w:rPr>
              <w:t>About 5%</w:t>
            </w:r>
            <w:r>
              <w:rPr>
                <w:b w:val="0"/>
                <w:i w:val="0"/>
                <w:sz w:val="18"/>
              </w:rPr>
              <w:t xml:space="preserve"> · </w:t>
            </w:r>
            <w:r>
              <w:rPr>
                <w:b/>
                <w:i w:val="0"/>
                <w:sz w:val="18"/>
              </w:rPr>
              <w:t>parafollicular C cells</w:t>
            </w:r>
            <w:r>
              <w:rPr>
                <w:b w:val="0"/>
                <w:i w:val="0"/>
                <w:sz w:val="18"/>
              </w:rPr>
              <w:t xml:space="preserve"> · </w:t>
            </w:r>
            <w:r>
              <w:rPr>
                <w:b/>
                <w:i w:val="0"/>
                <w:sz w:val="18"/>
              </w:rPr>
              <w:t>calcitonin</w:t>
            </w:r>
            <w:r>
              <w:rPr>
                <w:b w:val="0"/>
                <w:i w:val="0"/>
                <w:sz w:val="18"/>
              </w:rPr>
              <w:t xml:space="preserve"> · screen for </w:t>
            </w:r>
            <w:r>
              <w:rPr>
                <w:b/>
                <w:i w:val="0"/>
                <w:sz w:val="18"/>
              </w:rPr>
              <w:t>MEN</w:t>
            </w:r>
          </w:p>
        </w:tc>
        <w:tc>
          <w:tcPr>
            <w:tcW w:type="dxa" w:w="1616"/>
          </w:tcPr>
          <w:p>
            <w:pPr>
              <w:spacing w:after="40"/>
            </w:pPr>
            <w:r>
              <w:rPr>
                <w:sz w:val="18"/>
              </w:rPr>
            </w:r>
            <w:r>
              <w:rPr>
                <w:b w:val="0"/>
                <w:i w:val="0"/>
                <w:sz w:val="18"/>
              </w:rPr>
              <w:t xml:space="preserve">About 5%. A disorder of the </w:t>
            </w:r>
            <w:r>
              <w:rPr>
                <w:b/>
                <w:i w:val="0"/>
                <w:sz w:val="18"/>
              </w:rPr>
              <w:t>parafollicular or C cells, which produce calcitonin</w:t>
            </w:r>
            <w:r>
              <w:rPr>
                <w:b w:val="0"/>
                <w:i w:val="0"/>
                <w:sz w:val="18"/>
              </w:rPr>
              <w:t xml:space="preserve">. More insidious, </w:t>
            </w:r>
            <w:r>
              <w:rPr>
                <w:b/>
                <w:i w:val="0"/>
                <w:sz w:val="18"/>
              </w:rPr>
              <w:t>most likely to metastasise</w:t>
            </w:r>
            <w:r>
              <w:rPr>
                <w:b w:val="0"/>
                <w:i w:val="0"/>
                <w:sz w:val="18"/>
              </w:rPr>
              <w:t>, and can go undiagnosed until a metastasis is found.</w:t>
            </w:r>
          </w:p>
        </w:tc>
        <w:tc>
          <w:tcPr>
            <w:tcW w:type="dxa" w:w="1616"/>
          </w:tcPr>
          <w:p>
            <w:pPr>
              <w:spacing w:after="40"/>
            </w:pPr>
            <w:r>
              <w:rPr>
                <w:sz w:val="18"/>
              </w:rPr>
            </w:r>
            <w:r>
              <w:rPr>
                <w:b w:val="0"/>
                <w:i w:val="0"/>
                <w:sz w:val="18"/>
              </w:rPr>
              <w:t>Fine needle aspiration; calcitonin.</w:t>
            </w:r>
          </w:p>
        </w:tc>
        <w:tc>
          <w:tcPr>
            <w:tcW w:type="dxa" w:w="1616"/>
          </w:tcPr>
          <w:p>
            <w:pPr>
              <w:spacing w:after="40"/>
            </w:pPr>
            <w:r>
              <w:rPr>
                <w:sz w:val="18"/>
              </w:rPr>
            </w:r>
            <w:r>
              <w:rPr>
                <w:b/>
                <w:i w:val="0"/>
                <w:sz w:val="18"/>
              </w:rPr>
              <w:t>Thyroidectomy</w:t>
            </w:r>
            <w:r>
              <w:rPr>
                <w:b w:val="0"/>
                <w:i w:val="0"/>
                <w:sz w:val="18"/>
              </w:rPr>
              <w:t xml:space="preserve"> with monitoring for recurrence on screening labs, with or without external beam radiation for nodal disease. </w:t>
            </w:r>
            <w:r>
              <w:rPr>
                <w:b/>
                <w:i w:val="0"/>
                <w:sz w:val="18"/>
              </w:rPr>
              <w:t>Screen family members for multiple endocrine neoplasia.</w:t>
            </w:r>
            <w:r>
              <w:rPr>
                <w:sz w:val="18"/>
              </w:rPr>
              <w:br/>
            </w:r>
            <w:r>
              <w:rPr>
                <w:b w:val="0"/>
                <w:i w:val="0"/>
                <w:sz w:val="18"/>
              </w:rPr>
              <w:t>Urgent</w:t>
            </w:r>
          </w:p>
        </w:tc>
        <w:tc>
          <w:tcPr>
            <w:tcW w:type="dxa" w:w="1616"/>
          </w:tcPr>
          <w:p>
            <w:pPr>
              <w:spacing w:after="40"/>
            </w:pPr>
            <w:r>
              <w:rPr>
                <w:sz w:val="18"/>
              </w:rPr>
            </w:r>
            <w:r>
              <w:rPr>
                <w:b w:val="0"/>
                <w:i w:val="0"/>
                <w:sz w:val="18"/>
              </w:rPr>
              <w:t>The only one of the four with a familial syndrome to chase in the relatives.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Anaplastic thyroid carcinoma</w:t>
            </w:r>
            <w:r>
              <w:rPr>
                <w:sz w:val="18"/>
              </w:rPr>
              <w:br/>
            </w:r>
            <w:r>
              <w:rPr>
                <w:b w:val="0"/>
                <w:i w:val="0"/>
                <w:sz w:val="18"/>
              </w:rPr>
              <w:t>Thyroid</w:t>
            </w:r>
            <w:r>
              <w:rPr>
                <w:sz w:val="18"/>
              </w:rPr>
              <w:br/>
            </w:r>
            <w:r>
              <w:rPr>
                <w:b/>
                <w:i w:val="0"/>
                <w:sz w:val="18"/>
              </w:rPr>
              <w:t>L18</w:t>
            </w:r>
            <w:r>
              <w:rPr>
                <w:sz w:val="18"/>
              </w:rPr>
              <w:br/>
            </w:r>
            <w:r>
              <w:rPr>
                <w:b w:val="0"/>
                <w:i w:val="0"/>
                <w:sz w:val="18"/>
              </w:rPr>
              <w:t>42, 44</w:t>
            </w:r>
          </w:p>
        </w:tc>
        <w:tc>
          <w:tcPr>
            <w:tcW w:type="dxa" w:w="1616"/>
          </w:tcPr>
          <w:p>
            <w:pPr>
              <w:spacing w:after="40"/>
            </w:pPr>
            <w:r>
              <w:rPr>
                <w:sz w:val="18"/>
              </w:rPr>
            </w:r>
            <w:r>
              <w:rPr>
                <w:b w:val="0"/>
                <w:i w:val="0"/>
                <w:sz w:val="18"/>
              </w:rPr>
              <w:t>Varies</w:t>
            </w:r>
            <w:r>
              <w:rPr>
                <w:sz w:val="18"/>
              </w:rPr>
              <w:br/>
            </w:r>
            <w:r>
              <w:rPr>
                <w:b w:val="0"/>
                <w:i w:val="0"/>
                <w:sz w:val="18"/>
              </w:rPr>
              <w:t>Thyroid</w:t>
            </w:r>
          </w:p>
        </w:tc>
        <w:tc>
          <w:tcPr>
            <w:tcW w:type="dxa" w:w="1616"/>
          </w:tcPr>
          <w:p>
            <w:pPr>
              <w:spacing w:after="40"/>
            </w:pPr>
            <w:r>
              <w:rPr>
                <w:sz w:val="18"/>
              </w:rPr>
            </w:r>
            <w:r>
              <w:rPr>
                <w:b w:val="0"/>
                <w:i w:val="0"/>
                <w:sz w:val="18"/>
              </w:rPr>
              <w:t xml:space="preserve">Elderly; </w:t>
            </w:r>
            <w:r>
              <w:rPr>
                <w:b/>
                <w:i w:val="0"/>
                <w:sz w:val="18"/>
              </w:rPr>
              <w:t>death in 6–36 months</w:t>
            </w:r>
          </w:p>
        </w:tc>
        <w:tc>
          <w:tcPr>
            <w:tcW w:type="dxa" w:w="1616"/>
          </w:tcPr>
          <w:p>
            <w:pPr>
              <w:spacing w:after="40"/>
            </w:pPr>
            <w:r>
              <w:rPr>
                <w:sz w:val="18"/>
              </w:rPr>
            </w:r>
            <w:r>
              <w:rPr>
                <w:b/>
                <w:i w:val="0"/>
                <w:sz w:val="18"/>
              </w:rPr>
              <w:t>1%</w:t>
            </w:r>
            <w:r>
              <w:rPr>
                <w:b w:val="0"/>
                <w:i w:val="0"/>
                <w:sz w:val="18"/>
              </w:rPr>
              <w:t xml:space="preserve"> · </w:t>
            </w:r>
            <w:r>
              <w:rPr>
                <w:b/>
                <w:i w:val="0"/>
                <w:sz w:val="18"/>
              </w:rPr>
              <w:t>elderly</w:t>
            </w:r>
            <w:r>
              <w:rPr>
                <w:b w:val="0"/>
                <w:i w:val="0"/>
                <w:sz w:val="18"/>
              </w:rPr>
              <w:t xml:space="preserve"> · </w:t>
            </w:r>
            <w:r>
              <w:rPr>
                <w:b/>
                <w:i w:val="0"/>
                <w:sz w:val="18"/>
              </w:rPr>
              <w:t>death in 6–36 months</w:t>
            </w:r>
            <w:r>
              <w:rPr>
                <w:b w:val="0"/>
                <w:i w:val="0"/>
                <w:sz w:val="18"/>
              </w:rPr>
              <w:t xml:space="preserve"> · resistant to all treatment</w:t>
            </w:r>
          </w:p>
        </w:tc>
        <w:tc>
          <w:tcPr>
            <w:tcW w:type="dxa" w:w="1616"/>
          </w:tcPr>
          <w:p>
            <w:pPr>
              <w:spacing w:after="40"/>
            </w:pPr>
            <w:r>
              <w:rPr>
                <w:sz w:val="18"/>
              </w:rPr>
            </w:r>
            <w:r>
              <w:rPr>
                <w:b w:val="0"/>
                <w:i w:val="0"/>
                <w:sz w:val="18"/>
              </w:rPr>
              <w:t xml:space="preserve">1% of thyroid cancers, commonly in elderly patients. Small cell, giant cell and spindle cell types. </w:t>
            </w:r>
            <w:r>
              <w:rPr>
                <w:b/>
                <w:i w:val="0"/>
                <w:sz w:val="18"/>
              </w:rPr>
              <w:t>The most aggressive form — death in 6 to 36 months — and resistant to all treatment modalities.</w:t>
            </w:r>
          </w:p>
        </w:tc>
        <w:tc>
          <w:tcPr>
            <w:tcW w:type="dxa" w:w="1616"/>
          </w:tcPr>
          <w:p>
            <w:pPr>
              <w:spacing w:after="40"/>
            </w:pPr>
            <w:r>
              <w:rPr>
                <w:sz w:val="18"/>
              </w:rPr>
            </w:r>
            <w:r>
              <w:rPr>
                <w:b w:val="0"/>
                <w:i w:val="0"/>
                <w:sz w:val="18"/>
              </w:rPr>
              <w:t>Fine needle aspiration; staging imaging.</w:t>
            </w:r>
          </w:p>
        </w:tc>
        <w:tc>
          <w:tcPr>
            <w:tcW w:type="dxa" w:w="1616"/>
          </w:tcPr>
          <w:p>
            <w:pPr>
              <w:spacing w:after="40"/>
            </w:pPr>
            <w:r>
              <w:rPr>
                <w:sz w:val="18"/>
              </w:rPr>
            </w:r>
            <w:r>
              <w:rPr>
                <w:b/>
                <w:i w:val="0"/>
                <w:sz w:val="18"/>
              </w:rPr>
              <w:t>Isthmectomy</w:t>
            </w:r>
            <w:r>
              <w:rPr>
                <w:b w:val="0"/>
                <w:i w:val="0"/>
                <w:sz w:val="18"/>
              </w:rPr>
              <w:t xml:space="preserve"> rather than thyroidectomy.</w:t>
            </w:r>
            <w:r>
              <w:rPr>
                <w:sz w:val="18"/>
              </w:rPr>
              <w:br/>
            </w:r>
            <w:r>
              <w:rPr>
                <w:b w:val="0"/>
                <w:i w:val="0"/>
                <w:sz w:val="18"/>
              </w:rPr>
              <w:t>Emergent</w:t>
            </w:r>
          </w:p>
        </w:tc>
        <w:tc>
          <w:tcPr>
            <w:tcW w:type="dxa" w:w="1616"/>
          </w:tcPr>
          <w:p>
            <w:pPr>
              <w:spacing w:after="40"/>
            </w:pPr>
            <w:r>
              <w:rPr>
                <w:sz w:val="18"/>
              </w:rPr>
            </w:r>
            <w:r>
              <w:rPr>
                <w:b w:val="0"/>
                <w:i w:val="0"/>
                <w:sz w:val="18"/>
              </w:rPr>
              <w:t>The one thyroid cancer where the prognosis is measured in months.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Primary thyroid lymphoma</w:t>
            </w:r>
            <w:r>
              <w:rPr>
                <w:sz w:val="18"/>
              </w:rPr>
              <w:br/>
            </w:r>
            <w:r>
              <w:rPr>
                <w:b w:val="0"/>
                <w:i w:val="0"/>
                <w:sz w:val="18"/>
              </w:rPr>
              <w:t>Thyroid</w:t>
            </w:r>
            <w:r>
              <w:rPr>
                <w:sz w:val="18"/>
              </w:rPr>
              <w:br/>
            </w:r>
            <w:r>
              <w:rPr>
                <w:b/>
                <w:i w:val="0"/>
                <w:sz w:val="18"/>
              </w:rPr>
              <w:t>L18</w:t>
            </w:r>
            <w:r>
              <w:rPr>
                <w:sz w:val="18"/>
              </w:rPr>
              <w:br/>
            </w:r>
            <w:r>
              <w:rPr>
                <w:b w:val="0"/>
                <w:i w:val="0"/>
                <w:sz w:val="18"/>
              </w:rPr>
              <w:t>45</w:t>
            </w:r>
          </w:p>
        </w:tc>
        <w:tc>
          <w:tcPr>
            <w:tcW w:type="dxa" w:w="1616"/>
          </w:tcPr>
          <w:p>
            <w:pPr>
              <w:spacing w:after="40"/>
            </w:pPr>
            <w:r>
              <w:rPr>
                <w:sz w:val="18"/>
              </w:rPr>
            </w:r>
            <w:r>
              <w:rPr>
                <w:b w:val="0"/>
                <w:i w:val="0"/>
                <w:sz w:val="18"/>
              </w:rPr>
              <w:t>No</w:t>
            </w:r>
            <w:r>
              <w:rPr>
                <w:sz w:val="18"/>
              </w:rPr>
              <w:br/>
            </w:r>
            <w:r>
              <w:rPr>
                <w:b w:val="0"/>
                <w:i w:val="0"/>
                <w:sz w:val="18"/>
              </w:rPr>
              <w:t>Thyroid</w:t>
            </w:r>
          </w:p>
        </w:tc>
        <w:tc>
          <w:tcPr>
            <w:tcW w:type="dxa" w:w="1616"/>
          </w:tcPr>
          <w:p>
            <w:pPr>
              <w:spacing w:after="40"/>
            </w:pPr>
            <w:r>
              <w:rPr>
                <w:sz w:val="18"/>
              </w:rPr>
            </w:r>
            <w:r>
              <w:rPr>
                <w:b/>
                <w:i w:val="0"/>
                <w:sz w:val="18"/>
              </w:rPr>
              <w:t>Hashimoto thyroiditis</w:t>
            </w:r>
            <w:r>
              <w:rPr>
                <w:b w:val="0"/>
                <w:i w:val="0"/>
                <w:sz w:val="18"/>
              </w:rPr>
              <w:t xml:space="preserve"> in the background</w:t>
            </w:r>
          </w:p>
        </w:tc>
        <w:tc>
          <w:tcPr>
            <w:tcW w:type="dxa" w:w="1616"/>
          </w:tcPr>
          <w:p>
            <w:pPr>
              <w:spacing w:after="40"/>
            </w:pPr>
            <w:r>
              <w:rPr>
                <w:sz w:val="18"/>
              </w:rPr>
            </w:r>
            <w:r>
              <w:rPr>
                <w:b w:val="0"/>
                <w:i w:val="0"/>
                <w:sz w:val="18"/>
              </w:rPr>
              <w:t xml:space="preserve">Associated with </w:t>
            </w:r>
            <w:r>
              <w:rPr>
                <w:b/>
                <w:i w:val="0"/>
                <w:sz w:val="18"/>
              </w:rPr>
              <w:t>Hashimoto thyroiditis</w:t>
            </w:r>
            <w:r>
              <w:rPr>
                <w:b w:val="0"/>
                <w:i w:val="0"/>
                <w:sz w:val="18"/>
              </w:rPr>
              <w:t xml:space="preserve"> · non-Hodgkin </w:t>
            </w:r>
            <w:r>
              <w:rPr>
                <w:b/>
                <w:i w:val="0"/>
                <w:sz w:val="18"/>
              </w:rPr>
              <w:t>B cell</w:t>
            </w:r>
          </w:p>
        </w:tc>
        <w:tc>
          <w:tcPr>
            <w:tcW w:type="dxa" w:w="1616"/>
          </w:tcPr>
          <w:p>
            <w:pPr>
              <w:spacing w:after="40"/>
            </w:pPr>
            <w:r>
              <w:rPr>
                <w:sz w:val="18"/>
              </w:rPr>
            </w:r>
            <w:r>
              <w:rPr>
                <w:b w:val="0"/>
                <w:i w:val="0"/>
                <w:sz w:val="18"/>
              </w:rPr>
              <w:t>Most commonly non-Hodgkin B cell tumors, associated with Hashimoto thyroiditis.</w:t>
            </w:r>
          </w:p>
        </w:tc>
        <w:tc>
          <w:tcPr>
            <w:tcW w:type="dxa" w:w="1616"/>
          </w:tcPr>
          <w:p>
            <w:pPr>
              <w:spacing w:after="40"/>
            </w:pPr>
            <w:r>
              <w:rPr>
                <w:sz w:val="18"/>
              </w:rPr>
            </w:r>
            <w:r>
              <w:rPr>
                <w:b/>
                <w:i w:val="0"/>
                <w:sz w:val="18"/>
              </w:rPr>
              <w:t>Fine needle aspiration alone cannot separate lymphoma from Hashimoto</w:t>
            </w:r>
            <w:r>
              <w:rPr>
                <w:b w:val="0"/>
                <w:i w:val="0"/>
                <w:sz w:val="18"/>
              </w:rPr>
              <w:t xml:space="preserve"> — a biopsy is needed to confirm, along with lymphoma staging.</w:t>
            </w:r>
          </w:p>
        </w:tc>
        <w:tc>
          <w:tcPr>
            <w:tcW w:type="dxa" w:w="1616"/>
          </w:tcPr>
          <w:p>
            <w:pPr>
              <w:spacing w:after="40"/>
            </w:pPr>
            <w:r>
              <w:rPr>
                <w:sz w:val="18"/>
              </w:rPr>
            </w:r>
            <w:r>
              <w:rPr>
                <w:b/>
                <w:i w:val="0"/>
                <w:sz w:val="18"/>
              </w:rPr>
              <w:t>Chemotherapy and radiation</w:t>
            </w:r>
            <w:r>
              <w:rPr>
                <w:b w:val="0"/>
                <w:i w:val="0"/>
                <w:sz w:val="18"/>
              </w:rPr>
              <w:t xml:space="preserve"> — not primarily surgical, unlike the carcinomas above.</w:t>
            </w:r>
            <w:r>
              <w:rPr>
                <w:sz w:val="18"/>
              </w:rPr>
              <w:br/>
            </w:r>
            <w:r>
              <w:rPr>
                <w:b w:val="0"/>
                <w:i w:val="0"/>
                <w:sz w:val="18"/>
              </w:rPr>
              <w:t>Urgent</w:t>
            </w:r>
          </w:p>
        </w:tc>
        <w:tc>
          <w:tcPr>
            <w:tcW w:type="dxa" w:w="1616"/>
          </w:tcPr>
          <w:p>
            <w:pPr>
              <w:spacing w:after="40"/>
            </w:pPr>
            <w:r>
              <w:rPr>
                <w:sz w:val="18"/>
              </w:rPr>
            </w:r>
            <w:r>
              <w:rPr>
                <w:b w:val="0"/>
                <w:i w:val="0"/>
                <w:sz w:val="18"/>
              </w:rPr>
              <w:t>The one thyroid malignancy where the answer is not an operation.</w:t>
            </w:r>
          </w:p>
        </w:tc>
      </w:tr>
      <w:tr>
        <w:tc>
          <w:tcPr>
            <w:tcW w:type="dxa" w:w="1616"/>
          </w:tcPr>
          <w:p>
            <w:pPr>
              <w:jc w:val="center"/>
            </w:pPr>
            <w:r/>
            <w:r>
              <w:drawing>
                <wp:inline xmlns:a="http://schemas.openxmlformats.org/drawingml/2006/main" xmlns:pic="http://schemas.openxmlformats.org/drawingml/2006/picture">
                  <wp:extent cx="1234440" cy="925830"/>
                  <wp:docPr id="36" name="Picture 36"/>
                  <wp:cNvGraphicFramePr>
                    <a:graphicFrameLocks noChangeAspect="1"/>
                  </wp:cNvGraphicFramePr>
                  <a:graphic>
                    <a:graphicData uri="http://schemas.openxmlformats.org/drawingml/2006/picture">
                      <pic:pic>
                        <pic:nvPicPr>
                          <pic:cNvPr id="0" name="Clinical_Medicine_and_Surgery_I_Exam_3_cms-ent-chart-images_l19-s009_pos1.jpg"/>
                          <pic:cNvPicPr/>
                        </pic:nvPicPr>
                        <pic:blipFill>
                          <a:blip r:embed="rId44"/>
                          <a:stretch>
                            <a:fillRect/>
                          </a:stretch>
                        </pic:blipFill>
                        <pic:spPr>
                          <a:xfrm>
                            <a:off x="0" y="0"/>
                            <a:ext cx="1234440" cy="925830"/>
                          </a:xfrm>
                          <a:prstGeom prst="rect"/>
                        </pic:spPr>
                      </pic:pic>
                    </a:graphicData>
                  </a:graphic>
                </wp:inline>
              </w:drawing>
            </w:r>
          </w:p>
          <w:p>
            <w:pPr>
              <w:spacing w:after="40"/>
            </w:pPr>
            <w:r>
              <w:rPr>
                <w:b w:val="0"/>
                <w:i w:val="0"/>
                <w:sz w:val="18"/>
              </w:rPr>
              <w:t>L19 slide 9</w:t>
            </w:r>
          </w:p>
        </w:tc>
        <w:tc>
          <w:tcPr>
            <w:tcW w:type="dxa" w:w="1616"/>
          </w:tcPr>
          <w:p>
            <w:pPr>
              <w:spacing w:after="40"/>
            </w:pPr>
            <w:r>
              <w:rPr>
                <w:sz w:val="18"/>
              </w:rPr>
            </w:r>
            <w:r>
              <w:rPr>
                <w:b/>
                <w:i w:val="0"/>
                <w:sz w:val="18"/>
              </w:rPr>
              <w:t>Leukoedema</w:t>
            </w:r>
            <w:r>
              <w:rPr>
                <w:sz w:val="18"/>
              </w:rPr>
              <w:br/>
            </w:r>
            <w:r>
              <w:rPr>
                <w:b w:val="0"/>
                <w:i w:val="0"/>
                <w:sz w:val="18"/>
              </w:rPr>
              <w:t>Oral mucosa variant</w:t>
            </w:r>
            <w:r>
              <w:rPr>
                <w:sz w:val="18"/>
              </w:rPr>
              <w:br/>
            </w:r>
            <w:r>
              <w:rPr>
                <w:b/>
                <w:i w:val="0"/>
                <w:sz w:val="18"/>
              </w:rPr>
              <w:t>L19</w:t>
            </w:r>
            <w:r>
              <w:rPr>
                <w:sz w:val="18"/>
              </w:rPr>
              <w:br/>
            </w:r>
            <w:r>
              <w:rPr>
                <w:b w:val="0"/>
                <w:i w:val="0"/>
                <w:sz w:val="18"/>
              </w:rPr>
              <w:t>9</w:t>
            </w:r>
          </w:p>
        </w:tc>
        <w:tc>
          <w:tcPr>
            <w:tcW w:type="dxa" w:w="1616"/>
          </w:tcPr>
          <w:p>
            <w:pPr>
              <w:spacing w:after="40"/>
            </w:pPr>
            <w:r>
              <w:rPr>
                <w:sz w:val="18"/>
              </w:rPr>
            </w:r>
            <w:r>
              <w:rPr>
                <w:b w:val="0"/>
                <w:i w:val="0"/>
                <w:sz w:val="18"/>
              </w:rPr>
              <w:t>No</w:t>
            </w:r>
            <w:r>
              <w:rPr>
                <w:sz w:val="18"/>
              </w:rPr>
              <w:br/>
            </w:r>
            <w:r>
              <w:rPr>
                <w:b w:val="0"/>
                <w:i w:val="0"/>
                <w:sz w:val="18"/>
              </w:rPr>
              <w:t>Buccal mucosa</w:t>
            </w:r>
          </w:p>
        </w:tc>
        <w:tc>
          <w:tcPr>
            <w:tcW w:type="dxa" w:w="1616"/>
          </w:tcPr>
          <w:p>
            <w:pPr>
              <w:spacing w:after="40"/>
            </w:pPr>
            <w:r>
              <w:rPr>
                <w:sz w:val="18"/>
              </w:rPr>
            </w:r>
            <w:r>
              <w:rPr>
                <w:b/>
                <w:i w:val="0"/>
                <w:sz w:val="18"/>
              </w:rPr>
              <w:t>Disappears when the mucosa is stretched</w:t>
            </w:r>
          </w:p>
        </w:tc>
        <w:tc>
          <w:tcPr>
            <w:tcW w:type="dxa" w:w="1616"/>
          </w:tcPr>
          <w:p>
            <w:pPr>
              <w:spacing w:after="40"/>
            </w:pPr>
            <w:r>
              <w:rPr>
                <w:sz w:val="18"/>
              </w:rPr>
            </w:r>
            <w:r>
              <w:rPr>
                <w:b/>
                <w:i w:val="0"/>
                <w:sz w:val="18"/>
              </w:rPr>
              <w:t>Normal variant</w:t>
            </w:r>
            <w:r>
              <w:rPr>
                <w:b w:val="0"/>
                <w:i w:val="0"/>
                <w:sz w:val="18"/>
              </w:rPr>
              <w:t xml:space="preserve"> · grayish-white buccal mucosa that </w:t>
            </w:r>
            <w:r>
              <w:rPr>
                <w:b/>
                <w:i w:val="0"/>
                <w:sz w:val="18"/>
              </w:rPr>
              <w:t>DISAPPEARS WHEN STRETCHED</w:t>
            </w:r>
          </w:p>
        </w:tc>
        <w:tc>
          <w:tcPr>
            <w:tcW w:type="dxa" w:w="1616"/>
          </w:tcPr>
          <w:p>
            <w:pPr>
              <w:spacing w:after="40"/>
            </w:pPr>
            <w:r>
              <w:rPr>
                <w:sz w:val="18"/>
              </w:rPr>
            </w:r>
            <w:r>
              <w:rPr>
                <w:b w:val="0"/>
                <w:i w:val="0"/>
                <w:sz w:val="18"/>
              </w:rPr>
              <w:t>A common, benign mucosal change and a normal variant, caused by accumulation of fluid within the epithelial cells. Diffuse grayish-white appearance of the buccal mucosa.</w:t>
            </w:r>
          </w:p>
        </w:tc>
        <w:tc>
          <w:tcPr>
            <w:tcW w:type="dxa" w:w="1616"/>
          </w:tcPr>
          <w:p>
            <w:pPr>
              <w:spacing w:after="40"/>
            </w:pPr>
            <w:r>
              <w:rPr>
                <w:sz w:val="18"/>
              </w:rPr>
            </w:r>
            <w:r>
              <w:rPr>
                <w:b w:val="0"/>
                <w:i w:val="0"/>
                <w:sz w:val="18"/>
              </w:rPr>
              <w:t xml:space="preserve">Clinical. The distinguishing maneuver is </w:t>
            </w:r>
            <w:r>
              <w:rPr>
                <w:b/>
                <w:i w:val="0"/>
                <w:sz w:val="18"/>
              </w:rPr>
              <w:t>stretching the mucosa — the change disappears</w:t>
            </w:r>
            <w:r>
              <w:rPr>
                <w:b w:val="0"/>
                <w:i w:val="0"/>
                <w:sz w:val="18"/>
              </w:rPr>
              <w:t>, which is what separates it from leukoplakia.</w:t>
            </w:r>
          </w:p>
        </w:tc>
        <w:tc>
          <w:tcPr>
            <w:tcW w:type="dxa" w:w="1616"/>
          </w:tcPr>
          <w:p>
            <w:pPr>
              <w:spacing w:after="40"/>
            </w:pPr>
            <w:r>
              <w:rPr>
                <w:sz w:val="18"/>
              </w:rPr>
            </w:r>
            <w:r>
              <w:rPr>
                <w:b w:val="0"/>
                <w:i w:val="0"/>
                <w:sz w:val="18"/>
              </w:rPr>
              <w:t>None — reassurance.</w:t>
            </w:r>
            <w:r>
              <w:rPr>
                <w:sz w:val="18"/>
              </w:rPr>
              <w:br/>
            </w:r>
            <w:r>
              <w:rPr>
                <w:b w:val="0"/>
                <w:i w:val="0"/>
                <w:sz w:val="18"/>
              </w:rPr>
              <w:t>Routine</w:t>
            </w:r>
          </w:p>
        </w:tc>
        <w:tc>
          <w:tcPr>
            <w:tcW w:type="dxa" w:w="1616"/>
          </w:tcPr>
          <w:p>
            <w:pPr>
              <w:spacing w:after="40"/>
            </w:pPr>
            <w:r>
              <w:rPr>
                <w:sz w:val="18"/>
              </w:rPr>
            </w:r>
            <w:r>
              <w:rPr>
                <w:b w:val="0"/>
                <w:i w:val="0"/>
                <w:sz w:val="18"/>
              </w:rPr>
              <w:t>Naming it as a variant is the whole job; it needs no biopsy and no follow-up.</w:t>
            </w:r>
          </w:p>
        </w:tc>
      </w:tr>
      <w:tr>
        <w:tc>
          <w:tcPr>
            <w:tcW w:type="dxa" w:w="1616"/>
          </w:tcPr>
          <w:p>
            <w:pPr>
              <w:jc w:val="center"/>
            </w:pPr>
            <w:r/>
            <w:r>
              <w:drawing>
                <wp:inline xmlns:a="http://schemas.openxmlformats.org/drawingml/2006/main" xmlns:pic="http://schemas.openxmlformats.org/drawingml/2006/picture">
                  <wp:extent cx="1234440" cy="897775"/>
                  <wp:docPr id="37" name="Picture 37"/>
                  <wp:cNvGraphicFramePr>
                    <a:graphicFrameLocks noChangeAspect="1"/>
                  </wp:cNvGraphicFramePr>
                  <a:graphic>
                    <a:graphicData uri="http://schemas.openxmlformats.org/drawingml/2006/picture">
                      <pic:pic>
                        <pic:nvPicPr>
                          <pic:cNvPr id="0" name="Clinical_Medicine_and_Surgery_I_Exam_3_cms-ent-chart-images_l19-s010_pos1.jpg"/>
                          <pic:cNvPicPr/>
                        </pic:nvPicPr>
                        <pic:blipFill>
                          <a:blip r:embed="rId45"/>
                          <a:stretch>
                            <a:fillRect/>
                          </a:stretch>
                        </pic:blipFill>
                        <pic:spPr>
                          <a:xfrm>
                            <a:off x="0" y="0"/>
                            <a:ext cx="1234440" cy="897775"/>
                          </a:xfrm>
                          <a:prstGeom prst="rect"/>
                        </pic:spPr>
                      </pic:pic>
                    </a:graphicData>
                  </a:graphic>
                </wp:inline>
              </w:drawing>
            </w:r>
          </w:p>
          <w:p>
            <w:pPr>
              <w:spacing w:after="40"/>
            </w:pPr>
            <w:r>
              <w:rPr>
                <w:b w:val="0"/>
                <w:i w:val="0"/>
                <w:sz w:val="18"/>
              </w:rPr>
              <w:t>L19 slide 10</w:t>
            </w:r>
          </w:p>
        </w:tc>
        <w:tc>
          <w:tcPr>
            <w:tcW w:type="dxa" w:w="1616"/>
          </w:tcPr>
          <w:p>
            <w:pPr>
              <w:spacing w:after="40"/>
            </w:pPr>
            <w:r>
              <w:rPr>
                <w:sz w:val="18"/>
              </w:rPr>
            </w:r>
            <w:r>
              <w:rPr>
                <w:b/>
                <w:i w:val="0"/>
                <w:sz w:val="18"/>
              </w:rPr>
              <w:t>Fordyce granules</w:t>
            </w:r>
            <w:r>
              <w:rPr>
                <w:sz w:val="18"/>
              </w:rPr>
              <w:br/>
            </w:r>
            <w:r>
              <w:rPr>
                <w:b w:val="0"/>
                <w:i w:val="0"/>
                <w:sz w:val="18"/>
              </w:rPr>
              <w:t>Oral mucosa variant</w:t>
            </w:r>
            <w:r>
              <w:rPr>
                <w:sz w:val="18"/>
              </w:rPr>
              <w:br/>
            </w:r>
            <w:r>
              <w:rPr>
                <w:b/>
                <w:i w:val="0"/>
                <w:sz w:val="18"/>
              </w:rPr>
              <w:t>L19</w:t>
            </w:r>
            <w:r>
              <w:rPr>
                <w:sz w:val="18"/>
              </w:rPr>
              <w:br/>
            </w:r>
            <w:r>
              <w:rPr>
                <w:b w:val="0"/>
                <w:i w:val="0"/>
                <w:sz w:val="18"/>
              </w:rPr>
              <w:t>10</w:t>
            </w:r>
          </w:p>
        </w:tc>
        <w:tc>
          <w:tcPr>
            <w:tcW w:type="dxa" w:w="1616"/>
          </w:tcPr>
          <w:p>
            <w:pPr>
              <w:spacing w:after="40"/>
            </w:pPr>
            <w:r>
              <w:rPr>
                <w:sz w:val="18"/>
              </w:rPr>
            </w:r>
            <w:r>
              <w:rPr>
                <w:b w:val="0"/>
                <w:i w:val="0"/>
                <w:sz w:val="18"/>
              </w:rPr>
              <w:t>No</w:t>
            </w:r>
            <w:r>
              <w:rPr>
                <w:sz w:val="18"/>
              </w:rPr>
              <w:br/>
            </w:r>
            <w:r>
              <w:rPr>
                <w:b w:val="0"/>
                <w:i w:val="0"/>
                <w:sz w:val="18"/>
              </w:rPr>
              <w:t>Vermilion of lip, buccal mucosa</w:t>
            </w:r>
          </w:p>
        </w:tc>
        <w:tc>
          <w:tcPr>
            <w:tcW w:type="dxa" w:w="1616"/>
          </w:tcPr>
          <w:p>
            <w:pPr>
              <w:spacing w:after="40"/>
            </w:pPr>
            <w:r>
              <w:rPr>
                <w:sz w:val="18"/>
              </w:rPr>
            </w:r>
            <w:r>
              <w:rPr>
                <w:b w:val="0"/>
                <w:i w:val="0"/>
                <w:sz w:val="18"/>
              </w:rPr>
              <w:t>Yellow-white papules — ectopic sebaceous glands</w:t>
            </w:r>
          </w:p>
        </w:tc>
        <w:tc>
          <w:tcPr>
            <w:tcW w:type="dxa" w:w="1616"/>
          </w:tcPr>
          <w:p>
            <w:pPr>
              <w:spacing w:after="40"/>
            </w:pPr>
            <w:r>
              <w:rPr>
                <w:sz w:val="18"/>
              </w:rPr>
            </w:r>
            <w:r>
              <w:rPr>
                <w:b/>
                <w:i w:val="0"/>
                <w:sz w:val="18"/>
              </w:rPr>
              <w:t>Normal variant</w:t>
            </w:r>
            <w:r>
              <w:rPr>
                <w:b w:val="0"/>
                <w:i w:val="0"/>
                <w:sz w:val="18"/>
              </w:rPr>
              <w:t xml:space="preserve"> · </w:t>
            </w:r>
            <w:r>
              <w:rPr>
                <w:b/>
                <w:i w:val="0"/>
                <w:sz w:val="18"/>
              </w:rPr>
              <w:t>ectopic sebaceous glands</w:t>
            </w:r>
            <w:r>
              <w:rPr>
                <w:b w:val="0"/>
                <w:i w:val="0"/>
                <w:sz w:val="18"/>
              </w:rPr>
              <w:t xml:space="preserve"> · yellow-white papules on lip or buccal mucosa</w:t>
            </w:r>
          </w:p>
        </w:tc>
        <w:tc>
          <w:tcPr>
            <w:tcW w:type="dxa" w:w="1616"/>
          </w:tcPr>
          <w:p>
            <w:pPr>
              <w:spacing w:after="40"/>
            </w:pPr>
            <w:r>
              <w:rPr>
                <w:sz w:val="18"/>
              </w:rPr>
            </w:r>
            <w:r>
              <w:rPr>
                <w:b w:val="0"/>
                <w:i w:val="0"/>
                <w:sz w:val="18"/>
              </w:rPr>
              <w:t>Normal variants — ectopic sebaceous glands in a site where sebaceous glands are not expected. Small yellow-white papules on the vermilion of the lip and the buccal mucosa.</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None — reassurance.</w:t>
            </w:r>
            <w:r>
              <w:rPr>
                <w:sz w:val="18"/>
              </w:rPr>
              <w:br/>
            </w:r>
            <w:r>
              <w:rPr>
                <w:b w:val="0"/>
                <w:i w:val="0"/>
                <w:sz w:val="18"/>
              </w:rPr>
              <w:t>Routine</w:t>
            </w:r>
          </w:p>
        </w:tc>
        <w:tc>
          <w:tcPr>
            <w:tcW w:type="dxa" w:w="1616"/>
          </w:tcPr>
          <w:p>
            <w:pPr>
              <w:spacing w:after="40"/>
            </w:pPr>
            <w:r>
              <w:rPr>
                <w:sz w:val="18"/>
              </w:rPr>
            </w:r>
            <w:r>
              <w:rPr>
                <w:b w:val="0"/>
                <w:i w:val="0"/>
                <w:sz w:val="18"/>
              </w:rPr>
              <w:t>Patients find them alarming because they appear suddenly to the person looking; they have always been there.</w:t>
            </w:r>
          </w:p>
        </w:tc>
      </w:tr>
      <w:tr>
        <w:tc>
          <w:tcPr>
            <w:tcW w:type="dxa" w:w="1616"/>
          </w:tcPr>
          <w:p>
            <w:pPr>
              <w:jc w:val="center"/>
            </w:pPr>
            <w:r/>
            <w:r>
              <w:drawing>
                <wp:inline xmlns:a="http://schemas.openxmlformats.org/drawingml/2006/main" xmlns:pic="http://schemas.openxmlformats.org/drawingml/2006/picture">
                  <wp:extent cx="1234440" cy="806501"/>
                  <wp:docPr id="38" name="Picture 38"/>
                  <wp:cNvGraphicFramePr>
                    <a:graphicFrameLocks noChangeAspect="1"/>
                  </wp:cNvGraphicFramePr>
                  <a:graphic>
                    <a:graphicData uri="http://schemas.openxmlformats.org/drawingml/2006/picture">
                      <pic:pic>
                        <pic:nvPicPr>
                          <pic:cNvPr id="0" name="Clinical_Medicine_and_Surgery_I_Exam_3_cms-ent-chart-images_l19-s011_pos2.jpg"/>
                          <pic:cNvPicPr/>
                        </pic:nvPicPr>
                        <pic:blipFill>
                          <a:blip r:embed="rId46"/>
                          <a:stretch>
                            <a:fillRect/>
                          </a:stretch>
                        </pic:blipFill>
                        <pic:spPr>
                          <a:xfrm>
                            <a:off x="0" y="0"/>
                            <a:ext cx="1234440" cy="806501"/>
                          </a:xfrm>
                          <a:prstGeom prst="rect"/>
                        </pic:spPr>
                      </pic:pic>
                    </a:graphicData>
                  </a:graphic>
                </wp:inline>
              </w:drawing>
            </w:r>
          </w:p>
          <w:p>
            <w:pPr>
              <w:spacing w:after="40"/>
            </w:pPr>
            <w:r>
              <w:rPr>
                <w:b w:val="0"/>
                <w:i w:val="0"/>
                <w:sz w:val="18"/>
              </w:rPr>
              <w:t>L19 slide 11</w:t>
            </w:r>
          </w:p>
        </w:tc>
        <w:tc>
          <w:tcPr>
            <w:tcW w:type="dxa" w:w="1616"/>
          </w:tcPr>
          <w:p>
            <w:pPr>
              <w:spacing w:after="40"/>
            </w:pPr>
            <w:r>
              <w:rPr>
                <w:sz w:val="18"/>
              </w:rPr>
            </w:r>
            <w:r>
              <w:rPr>
                <w:b/>
                <w:i w:val="0"/>
                <w:sz w:val="18"/>
              </w:rPr>
              <w:t>Physiologic pigmentation</w:t>
            </w:r>
            <w:r>
              <w:rPr>
                <w:sz w:val="18"/>
              </w:rPr>
              <w:br/>
            </w:r>
            <w:r>
              <w:rPr>
                <w:b w:val="0"/>
                <w:i w:val="0"/>
                <w:sz w:val="18"/>
              </w:rPr>
              <w:t>Oral mucosa variant</w:t>
            </w:r>
            <w:r>
              <w:rPr>
                <w:sz w:val="18"/>
              </w:rPr>
              <w:br/>
            </w:r>
            <w:r>
              <w:rPr>
                <w:b/>
                <w:i w:val="0"/>
                <w:sz w:val="18"/>
              </w:rPr>
              <w:t>L19</w:t>
            </w:r>
            <w:r>
              <w:rPr>
                <w:sz w:val="18"/>
              </w:rPr>
              <w:br/>
            </w:r>
            <w:r>
              <w:rPr>
                <w:b w:val="0"/>
                <w:i w:val="0"/>
                <w:sz w:val="18"/>
              </w:rPr>
              <w:t>11</w:t>
            </w:r>
          </w:p>
        </w:tc>
        <w:tc>
          <w:tcPr>
            <w:tcW w:type="dxa" w:w="1616"/>
          </w:tcPr>
          <w:p>
            <w:pPr>
              <w:spacing w:after="40"/>
            </w:pPr>
            <w:r>
              <w:rPr>
                <w:sz w:val="18"/>
              </w:rPr>
            </w:r>
            <w:r>
              <w:rPr>
                <w:b w:val="0"/>
                <w:i w:val="0"/>
                <w:sz w:val="18"/>
              </w:rPr>
              <w:t>No</w:t>
            </w:r>
            <w:r>
              <w:rPr>
                <w:sz w:val="18"/>
              </w:rPr>
              <w:br/>
            </w:r>
            <w:r>
              <w:rPr>
                <w:b w:val="0"/>
                <w:i w:val="0"/>
                <w:sz w:val="18"/>
              </w:rPr>
              <w:t>Gingiva and mucosa</w:t>
            </w:r>
          </w:p>
        </w:tc>
        <w:tc>
          <w:tcPr>
            <w:tcW w:type="dxa" w:w="1616"/>
          </w:tcPr>
          <w:p>
            <w:pPr>
              <w:spacing w:after="40"/>
            </w:pPr>
            <w:r>
              <w:rPr>
                <w:sz w:val="18"/>
              </w:rPr>
            </w:r>
            <w:r>
              <w:rPr>
                <w:b w:val="0"/>
                <w:i w:val="0"/>
                <w:sz w:val="18"/>
              </w:rPr>
              <w:t>Symmetrical melanin pigmentation, a normal variant</w:t>
            </w:r>
          </w:p>
        </w:tc>
        <w:tc>
          <w:tcPr>
            <w:tcW w:type="dxa" w:w="1616"/>
          </w:tcPr>
          <w:p>
            <w:pPr>
              <w:spacing w:after="40"/>
            </w:pPr>
            <w:r>
              <w:rPr>
                <w:sz w:val="18"/>
              </w:rPr>
            </w:r>
            <w:r>
              <w:rPr>
                <w:b/>
                <w:i w:val="0"/>
                <w:sz w:val="18"/>
              </w:rPr>
              <w:t>Normal variant</w:t>
            </w:r>
            <w:r>
              <w:rPr>
                <w:b w:val="0"/>
                <w:i w:val="0"/>
                <w:sz w:val="18"/>
              </w:rPr>
              <w:t xml:space="preserve"> · symmetrical </w:t>
            </w:r>
            <w:r>
              <w:rPr>
                <w:b/>
                <w:i w:val="0"/>
                <w:sz w:val="18"/>
              </w:rPr>
              <w:t>melanin</w:t>
            </w:r>
            <w:r>
              <w:rPr>
                <w:b w:val="0"/>
                <w:i w:val="0"/>
                <w:sz w:val="18"/>
              </w:rPr>
              <w:t xml:space="preserve"> pigmentation, commoner in darker skin</w:t>
            </w:r>
          </w:p>
        </w:tc>
        <w:tc>
          <w:tcPr>
            <w:tcW w:type="dxa" w:w="1616"/>
          </w:tcPr>
          <w:p>
            <w:pPr>
              <w:spacing w:after="40"/>
            </w:pPr>
            <w:r>
              <w:rPr>
                <w:sz w:val="18"/>
              </w:rPr>
            </w:r>
            <w:r>
              <w:rPr>
                <w:b w:val="0"/>
                <w:i w:val="0"/>
                <w:sz w:val="18"/>
              </w:rPr>
              <w:t>Physiologic oral pigmentation is commonly seen and is a normal variant, from melanin.</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None — reassurance.</w:t>
            </w:r>
            <w:r>
              <w:rPr>
                <w:sz w:val="18"/>
              </w:rPr>
              <w:br/>
            </w:r>
            <w:r>
              <w:rPr>
                <w:b w:val="0"/>
                <w:i w:val="0"/>
                <w:sz w:val="18"/>
              </w:rPr>
              <w:t>Routine</w:t>
            </w:r>
          </w:p>
        </w:tc>
        <w:tc>
          <w:tcPr>
            <w:tcW w:type="dxa" w:w="1616"/>
          </w:tcPr>
          <w:p>
            <w:pPr>
              <w:spacing w:after="40"/>
            </w:pPr>
            <w:r>
              <w:rPr>
                <w:sz w:val="18"/>
              </w:rPr>
            </w:r>
            <w:r>
              <w:rPr>
                <w:b w:val="0"/>
                <w:i w:val="0"/>
                <w:sz w:val="18"/>
              </w:rPr>
              <w:t>The reason it matters is the differential it sits in, not the lesion itself.</w:t>
            </w:r>
          </w:p>
        </w:tc>
      </w:tr>
      <w:tr>
        <w:tc>
          <w:tcPr>
            <w:tcW w:type="dxa" w:w="1616"/>
          </w:tcPr>
          <w:p>
            <w:pPr>
              <w:jc w:val="center"/>
            </w:pPr>
            <w:r/>
            <w:r>
              <w:drawing>
                <wp:inline xmlns:a="http://schemas.openxmlformats.org/drawingml/2006/main" xmlns:pic="http://schemas.openxmlformats.org/drawingml/2006/picture">
                  <wp:extent cx="1234440" cy="730377"/>
                  <wp:docPr id="39" name="Picture 39"/>
                  <wp:cNvGraphicFramePr>
                    <a:graphicFrameLocks noChangeAspect="1"/>
                  </wp:cNvGraphicFramePr>
                  <a:graphic>
                    <a:graphicData uri="http://schemas.openxmlformats.org/drawingml/2006/picture">
                      <pic:pic>
                        <pic:nvPicPr>
                          <pic:cNvPr id="0" name="Clinical_Medicine_and_Surgery_I_Exam_3_cms-ent-chart-images_l19-s015_pos1.jpg"/>
                          <pic:cNvPicPr/>
                        </pic:nvPicPr>
                        <pic:blipFill>
                          <a:blip r:embed="rId47"/>
                          <a:stretch>
                            <a:fillRect/>
                          </a:stretch>
                        </pic:blipFill>
                        <pic:spPr>
                          <a:xfrm>
                            <a:off x="0" y="0"/>
                            <a:ext cx="1234440" cy="730377"/>
                          </a:xfrm>
                          <a:prstGeom prst="rect"/>
                        </pic:spPr>
                      </pic:pic>
                    </a:graphicData>
                  </a:graphic>
                </wp:inline>
              </w:drawing>
            </w:r>
          </w:p>
          <w:p>
            <w:pPr>
              <w:spacing w:after="40"/>
            </w:pPr>
            <w:r>
              <w:rPr>
                <w:b w:val="0"/>
                <w:i w:val="0"/>
                <w:sz w:val="18"/>
              </w:rPr>
              <w:t>L19 slide 15</w:t>
            </w:r>
          </w:p>
        </w:tc>
        <w:tc>
          <w:tcPr>
            <w:tcW w:type="dxa" w:w="1616"/>
          </w:tcPr>
          <w:p>
            <w:pPr>
              <w:spacing w:after="40"/>
            </w:pPr>
            <w:r>
              <w:rPr>
                <w:sz w:val="18"/>
              </w:rPr>
            </w:r>
            <w:r>
              <w:rPr>
                <w:b/>
                <w:i w:val="0"/>
                <w:sz w:val="18"/>
              </w:rPr>
              <w:t>Aphthous stomatitis (canker sores)</w:t>
            </w:r>
            <w:r>
              <w:rPr>
                <w:sz w:val="18"/>
              </w:rPr>
              <w:br/>
            </w:r>
            <w:r>
              <w:rPr>
                <w:b w:val="0"/>
                <w:i w:val="0"/>
                <w:sz w:val="18"/>
              </w:rPr>
              <w:t>Oral ulcer</w:t>
            </w:r>
            <w:r>
              <w:rPr>
                <w:sz w:val="18"/>
              </w:rPr>
              <w:br/>
            </w:r>
            <w:r>
              <w:rPr>
                <w:b/>
                <w:i w:val="0"/>
                <w:sz w:val="18"/>
              </w:rPr>
              <w:t>L19</w:t>
            </w:r>
            <w:r>
              <w:rPr>
                <w:sz w:val="18"/>
              </w:rPr>
              <w:br/>
            </w:r>
            <w:r>
              <w:rPr>
                <w:b w:val="0"/>
                <w:i w:val="0"/>
                <w:sz w:val="18"/>
              </w:rPr>
              <w:t>15–17</w:t>
            </w:r>
          </w:p>
        </w:tc>
        <w:tc>
          <w:tcPr>
            <w:tcW w:type="dxa" w:w="1616"/>
          </w:tcPr>
          <w:p>
            <w:pPr>
              <w:spacing w:after="40"/>
            </w:pPr>
            <w:r>
              <w:rPr>
                <w:sz w:val="18"/>
              </w:rPr>
            </w:r>
            <w:r>
              <w:rPr>
                <w:b w:val="0"/>
                <w:i w:val="0"/>
                <w:sz w:val="18"/>
              </w:rPr>
              <w:t>Yes — painful</w:t>
            </w:r>
            <w:r>
              <w:rPr>
                <w:sz w:val="18"/>
              </w:rPr>
              <w:br/>
            </w:r>
            <w:r>
              <w:rPr>
                <w:b/>
                <w:i w:val="0"/>
                <w:sz w:val="18"/>
              </w:rPr>
              <w:t>Non-keratinized, freely moving</w:t>
            </w:r>
            <w:r>
              <w:rPr>
                <w:b w:val="0"/>
                <w:i w:val="0"/>
                <w:sz w:val="18"/>
              </w:rPr>
              <w:t xml:space="preserve"> mucosa</w:t>
            </w:r>
          </w:p>
        </w:tc>
        <w:tc>
          <w:tcPr>
            <w:tcW w:type="dxa" w:w="1616"/>
          </w:tcPr>
          <w:p>
            <w:pPr>
              <w:spacing w:after="40"/>
            </w:pPr>
            <w:r>
              <w:rPr>
                <w:sz w:val="18"/>
              </w:rPr>
            </w:r>
            <w:r>
              <w:rPr>
                <w:b/>
                <w:i w:val="0"/>
                <w:sz w:val="18"/>
              </w:rPr>
              <w:t>Yellow-gray fibrinoid center with a red halo</w:t>
            </w:r>
          </w:p>
        </w:tc>
        <w:tc>
          <w:tcPr>
            <w:tcW w:type="dxa" w:w="1616"/>
          </w:tcPr>
          <w:p>
            <w:pPr>
              <w:spacing w:after="40"/>
            </w:pPr>
            <w:r>
              <w:rPr>
                <w:sz w:val="18"/>
              </w:rPr>
            </w:r>
            <w:r>
              <w:rPr>
                <w:b/>
                <w:i w:val="0"/>
                <w:sz w:val="18"/>
              </w:rPr>
              <w:t>Painful round ulcer, YELLOW-GRAY fibrinoid center with a RED HALO</w:t>
            </w:r>
            <w:r>
              <w:rPr>
                <w:b w:val="0"/>
                <w:i w:val="0"/>
                <w:sz w:val="18"/>
              </w:rPr>
              <w:t xml:space="preserve"> · on </w:t>
            </w:r>
            <w:r>
              <w:rPr>
                <w:b/>
                <w:i w:val="0"/>
                <w:sz w:val="18"/>
              </w:rPr>
              <w:t>non-keratinized, freely moving</w:t>
            </w:r>
            <w:r>
              <w:rPr>
                <w:b w:val="0"/>
                <w:i w:val="0"/>
                <w:sz w:val="18"/>
              </w:rPr>
              <w:t xml:space="preserve"> mucosa</w:t>
            </w:r>
          </w:p>
        </w:tc>
        <w:tc>
          <w:tcPr>
            <w:tcW w:type="dxa" w:w="1616"/>
          </w:tcPr>
          <w:p>
            <w:pPr>
              <w:spacing w:after="40"/>
            </w:pPr>
            <w:r>
              <w:rPr>
                <w:sz w:val="18"/>
              </w:rPr>
            </w:r>
            <w:r>
              <w:rPr>
                <w:b w:val="0"/>
                <w:i w:val="0"/>
                <w:sz w:val="18"/>
              </w:rPr>
              <w:t xml:space="preserve">The commonest cause of acute recurrent oral ulcers in adolescents and young adults. Found on </w:t>
            </w:r>
            <w:r>
              <w:rPr>
                <w:b/>
                <w:i w:val="0"/>
                <w:sz w:val="18"/>
              </w:rPr>
              <w:t>freely moving, non-keratinized mucosa</w:t>
            </w:r>
            <w:r>
              <w:rPr>
                <w:b w:val="0"/>
                <w:i w:val="0"/>
                <w:sz w:val="18"/>
              </w:rPr>
              <w:t xml:space="preserve"> — buccal and labial mucosa, non-attached gingiva, palate. Trauma (cheek biting, a dental procedure) and stress are exacerbating factors; the cause is unknown, though human herpesvirus 6 has been suggested. </w:t>
            </w:r>
            <w:r>
              <w:rPr>
                <w:b/>
                <w:i w:val="0"/>
                <w:sz w:val="18"/>
              </w:rPr>
              <w:t>Minor (&lt;1 cm)</w:t>
            </w:r>
            <w:r>
              <w:rPr>
                <w:b w:val="0"/>
                <w:i w:val="0"/>
                <w:sz w:val="18"/>
              </w:rPr>
              <w:t xml:space="preserve"> are commonest, burn and tingle first, and last 7–10 days. </w:t>
            </w:r>
            <w:r>
              <w:rPr>
                <w:b/>
                <w:i w:val="0"/>
                <w:sz w:val="18"/>
              </w:rPr>
              <w:t>Major (&gt;1 cm)</w:t>
            </w:r>
            <w:r>
              <w:rPr>
                <w:b w:val="0"/>
                <w:i w:val="0"/>
                <w:sz w:val="18"/>
              </w:rPr>
              <w:t xml:space="preserve"> are more painful, multiple, scar, and last over a month. </w:t>
            </w:r>
            <w:r>
              <w:rPr>
                <w:b/>
                <w:i w:val="0"/>
                <w:sz w:val="18"/>
              </w:rPr>
              <w:t>Herpetiform</w:t>
            </w:r>
            <w:r>
              <w:rPr>
                <w:b w:val="0"/>
                <w:i w:val="0"/>
                <w:sz w:val="18"/>
              </w:rPr>
              <w:t xml:space="preserve"> are numerous 1–3 mm ulcers, scar, and last over a month.</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 xml:space="preserve">Observation — it is self-limiting. Anti-inflammatories, antibiotics, antivirals, oral and topical corticosteroids (triamcinolone, fluocinonide), cauterization with silver nitrate, </w:t>
            </w:r>
            <w:r>
              <w:rPr>
                <w:b w:val="0"/>
                <w:i/>
                <w:sz w:val="18"/>
              </w:rPr>
              <w:t>Lactobacillus</w:t>
            </w:r>
            <w:r>
              <w:rPr>
                <w:b w:val="0"/>
                <w:i w:val="0"/>
                <w:sz w:val="18"/>
              </w:rPr>
              <w:t xml:space="preserve"> capsules, dilute water rinses.</w:t>
            </w:r>
            <w:r>
              <w:rPr>
                <w:sz w:val="18"/>
              </w:rPr>
              <w:br/>
            </w:r>
            <w:r>
              <w:rPr>
                <w:b w:val="0"/>
                <w:i w:val="0"/>
                <w:sz w:val="18"/>
              </w:rPr>
              <w:t>Routine</w:t>
            </w:r>
          </w:p>
        </w:tc>
        <w:tc>
          <w:tcPr>
            <w:tcW w:type="dxa" w:w="1616"/>
          </w:tcPr>
          <w:p>
            <w:pPr>
              <w:spacing w:after="40"/>
            </w:pPr>
            <w:r>
              <w:rPr>
                <w:sz w:val="18"/>
              </w:rPr>
            </w:r>
            <w:r>
              <w:rPr>
                <w:b/>
                <w:i w:val="0"/>
                <w:sz w:val="18"/>
              </w:rPr>
              <w:t>Recurrent aphthous stomatitis is called Sutton disease.</w:t>
            </w:r>
            <w:r>
              <w:rPr>
                <w:b w:val="0"/>
                <w:i w:val="0"/>
                <w:sz w:val="18"/>
              </w:rPr>
              <w:t xml:space="preserve"> Non-keratinized mucosa is the location rule that separates it from herpes.</w:t>
            </w:r>
          </w:p>
        </w:tc>
      </w:tr>
      <w:tr>
        <w:tc>
          <w:tcPr>
            <w:tcW w:type="dxa" w:w="1616"/>
          </w:tcPr>
          <w:p>
            <w:pPr>
              <w:jc w:val="center"/>
            </w:pPr>
            <w:r/>
            <w:r>
              <w:drawing>
                <wp:inline xmlns:a="http://schemas.openxmlformats.org/drawingml/2006/main" xmlns:pic="http://schemas.openxmlformats.org/drawingml/2006/picture">
                  <wp:extent cx="1234440" cy="821194"/>
                  <wp:docPr id="40" name="Picture 40"/>
                  <wp:cNvGraphicFramePr>
                    <a:graphicFrameLocks noChangeAspect="1"/>
                  </wp:cNvGraphicFramePr>
                  <a:graphic>
                    <a:graphicData uri="http://schemas.openxmlformats.org/drawingml/2006/picture">
                      <pic:pic>
                        <pic:nvPicPr>
                          <pic:cNvPr id="0" name="Clinical_Medicine_and_Surgery_I_Exam_3_cms-ent-chart-images_l19-s019_pos1.jpg"/>
                          <pic:cNvPicPr/>
                        </pic:nvPicPr>
                        <pic:blipFill>
                          <a:blip r:embed="rId48"/>
                          <a:stretch>
                            <a:fillRect/>
                          </a:stretch>
                        </pic:blipFill>
                        <pic:spPr>
                          <a:xfrm>
                            <a:off x="0" y="0"/>
                            <a:ext cx="1234440" cy="821194"/>
                          </a:xfrm>
                          <a:prstGeom prst="rect"/>
                        </pic:spPr>
                      </pic:pic>
                    </a:graphicData>
                  </a:graphic>
                </wp:inline>
              </w:drawing>
            </w:r>
          </w:p>
          <w:p>
            <w:pPr>
              <w:spacing w:after="40"/>
            </w:pPr>
            <w:r>
              <w:rPr>
                <w:b w:val="0"/>
                <w:i w:val="0"/>
                <w:sz w:val="18"/>
              </w:rPr>
              <w:t>L19 slide 19</w:t>
            </w:r>
          </w:p>
        </w:tc>
        <w:tc>
          <w:tcPr>
            <w:tcW w:type="dxa" w:w="1616"/>
          </w:tcPr>
          <w:p>
            <w:pPr>
              <w:spacing w:after="40"/>
            </w:pPr>
            <w:r>
              <w:rPr>
                <w:sz w:val="18"/>
              </w:rPr>
            </w:r>
            <w:r>
              <w:rPr>
                <w:b/>
                <w:i w:val="0"/>
                <w:sz w:val="18"/>
              </w:rPr>
              <w:t>Behcet syndrome</w:t>
            </w:r>
            <w:r>
              <w:rPr>
                <w:sz w:val="18"/>
              </w:rPr>
              <w:br/>
            </w:r>
            <w:r>
              <w:rPr>
                <w:b w:val="0"/>
                <w:i w:val="0"/>
                <w:sz w:val="18"/>
              </w:rPr>
              <w:t>Oral ulcer</w:t>
            </w:r>
            <w:r>
              <w:rPr>
                <w:sz w:val="18"/>
              </w:rPr>
              <w:br/>
            </w:r>
            <w:r>
              <w:rPr>
                <w:b/>
                <w:i w:val="0"/>
                <w:sz w:val="18"/>
              </w:rPr>
              <w:t>L19</w:t>
            </w:r>
            <w:r>
              <w:rPr>
                <w:sz w:val="18"/>
              </w:rPr>
              <w:br/>
            </w:r>
            <w:r>
              <w:rPr>
                <w:b w:val="0"/>
                <w:i w:val="0"/>
                <w:sz w:val="18"/>
              </w:rPr>
              <w:t>19</w:t>
            </w:r>
          </w:p>
        </w:tc>
        <w:tc>
          <w:tcPr>
            <w:tcW w:type="dxa" w:w="1616"/>
          </w:tcPr>
          <w:p>
            <w:pPr>
              <w:spacing w:after="40"/>
            </w:pPr>
            <w:r>
              <w:rPr>
                <w:sz w:val="18"/>
              </w:rPr>
            </w:r>
            <w:r>
              <w:rPr>
                <w:b w:val="0"/>
                <w:i w:val="0"/>
                <w:sz w:val="18"/>
              </w:rPr>
              <w:t>Yes</w:t>
            </w:r>
            <w:r>
              <w:rPr>
                <w:sz w:val="18"/>
              </w:rPr>
              <w:br/>
            </w:r>
            <w:r>
              <w:rPr>
                <w:b w:val="0"/>
                <w:i w:val="0"/>
                <w:sz w:val="18"/>
              </w:rPr>
              <w:t xml:space="preserve">Oral and </w:t>
            </w:r>
            <w:r>
              <w:rPr>
                <w:b/>
                <w:i w:val="0"/>
                <w:sz w:val="18"/>
              </w:rPr>
              <w:t>genital</w:t>
            </w:r>
          </w:p>
        </w:tc>
        <w:tc>
          <w:tcPr>
            <w:tcW w:type="dxa" w:w="1616"/>
          </w:tcPr>
          <w:p>
            <w:pPr>
              <w:spacing w:after="40"/>
            </w:pPr>
            <w:r>
              <w:rPr>
                <w:sz w:val="18"/>
              </w:rPr>
            </w:r>
            <w:r>
              <w:rPr>
                <w:b w:val="0"/>
                <w:i w:val="0"/>
                <w:sz w:val="18"/>
              </w:rPr>
              <w:t>Oral ulcers in up to 100%, genital in 75%</w:t>
            </w:r>
          </w:p>
        </w:tc>
        <w:tc>
          <w:tcPr>
            <w:tcW w:type="dxa" w:w="1616"/>
          </w:tcPr>
          <w:p>
            <w:pPr>
              <w:spacing w:after="40"/>
            </w:pPr>
            <w:r>
              <w:rPr>
                <w:sz w:val="18"/>
              </w:rPr>
            </w:r>
            <w:r>
              <w:rPr>
                <w:b w:val="0"/>
                <w:i w:val="0"/>
                <w:sz w:val="18"/>
              </w:rPr>
              <w:t xml:space="preserve">Oral ulcers in </w:t>
            </w:r>
            <w:r>
              <w:rPr>
                <w:b/>
                <w:i w:val="0"/>
                <w:sz w:val="18"/>
              </w:rPr>
              <w:t>up to 100%</w:t>
            </w:r>
            <w:r>
              <w:rPr>
                <w:b w:val="0"/>
                <w:i w:val="0"/>
                <w:sz w:val="18"/>
              </w:rPr>
              <w:t xml:space="preserve"> · </w:t>
            </w:r>
            <w:r>
              <w:rPr>
                <w:b/>
                <w:i w:val="0"/>
                <w:sz w:val="18"/>
              </w:rPr>
              <w:t>GENITAL ulcers in 75%</w:t>
            </w:r>
            <w:r>
              <w:rPr>
                <w:b w:val="0"/>
                <w:i w:val="0"/>
                <w:sz w:val="18"/>
              </w:rPr>
              <w:t xml:space="preserve"> · multisystem</w:t>
            </w:r>
          </w:p>
        </w:tc>
        <w:tc>
          <w:tcPr>
            <w:tcW w:type="dxa" w:w="1616"/>
          </w:tcPr>
          <w:p>
            <w:pPr>
              <w:spacing w:after="40"/>
            </w:pPr>
            <w:r>
              <w:rPr>
                <w:sz w:val="18"/>
              </w:rPr>
            </w:r>
            <w:r>
              <w:rPr>
                <w:b w:val="0"/>
                <w:i w:val="0"/>
                <w:sz w:val="18"/>
              </w:rPr>
              <w:t xml:space="preserve">An inflammatory, multisystem disorder with vascular, articular, gastrointestinal, neurologic, urogenital, pulmonary and cardiac involvement. </w:t>
            </w:r>
            <w:r>
              <w:rPr>
                <w:b/>
                <w:i w:val="0"/>
                <w:sz w:val="18"/>
              </w:rPr>
              <w:t>Oral ulcers are the commonest feature, affecting up to 100% of patients.</w:t>
            </w:r>
            <w:r>
              <w:rPr>
                <w:b w:val="0"/>
                <w:i w:val="0"/>
                <w:sz w:val="18"/>
              </w:rPr>
              <w:t xml:space="preserve"> Genital ulcers occur in about 75% and look like oral aphthae.</w:t>
            </w:r>
          </w:p>
        </w:tc>
        <w:tc>
          <w:tcPr>
            <w:tcW w:type="dxa" w:w="1616"/>
          </w:tcPr>
          <w:p>
            <w:pPr>
              <w:spacing w:after="40"/>
            </w:pPr>
            <w:r>
              <w:rPr>
                <w:sz w:val="18"/>
              </w:rPr>
            </w:r>
            <w:r>
              <w:rPr>
                <w:b w:val="0"/>
                <w:i w:val="0"/>
                <w:sz w:val="18"/>
              </w:rPr>
              <w:t xml:space="preserve">Clinical — recurrent aphthous ulceration </w:t>
            </w:r>
            <w:r>
              <w:rPr>
                <w:b/>
                <w:i w:val="0"/>
                <w:sz w:val="18"/>
              </w:rPr>
              <w:t>in the context of the characteristic systemic manifestations</w:t>
            </w:r>
            <w:r>
              <w:rPr>
                <w:b w:val="0"/>
                <w:i w:val="0"/>
                <w:sz w:val="18"/>
              </w:rPr>
              <w:t>.</w:t>
            </w:r>
          </w:p>
        </w:tc>
        <w:tc>
          <w:tcPr>
            <w:tcW w:type="dxa" w:w="1616"/>
          </w:tcPr>
          <w:p>
            <w:pPr>
              <w:spacing w:after="40"/>
            </w:pPr>
            <w:r>
              <w:rPr>
                <w:sz w:val="18"/>
              </w:rPr>
            </w:r>
            <w:r>
              <w:rPr>
                <w:b/>
                <w:i w:val="0"/>
                <w:sz w:val="18"/>
              </w:rPr>
              <w:t>No cure.</w:t>
            </w:r>
            <w:r>
              <w:rPr>
                <w:b w:val="0"/>
                <w:i w:val="0"/>
                <w:sz w:val="18"/>
              </w:rPr>
              <w:t xml:space="preserve"> Corticosteroids, intravenous immunoglobulin, immunosuppressives — colchicine, azathioprine, cyclosporine-A, interferon alpha, cyclophosphamide.</w:t>
            </w:r>
            <w:r>
              <w:rPr>
                <w:sz w:val="18"/>
              </w:rPr>
              <w:br/>
            </w:r>
            <w:r>
              <w:rPr>
                <w:b w:val="0"/>
                <w:i w:val="0"/>
                <w:sz w:val="18"/>
              </w:rPr>
              <w:t>Urgent</w:t>
            </w:r>
          </w:p>
        </w:tc>
        <w:tc>
          <w:tcPr>
            <w:tcW w:type="dxa" w:w="1616"/>
          </w:tcPr>
          <w:p>
            <w:pPr>
              <w:spacing w:after="40"/>
            </w:pPr>
            <w:r>
              <w:rPr>
                <w:sz w:val="18"/>
              </w:rPr>
            </w:r>
            <w:r>
              <w:rPr>
                <w:b w:val="0"/>
                <w:i w:val="0"/>
                <w:sz w:val="18"/>
              </w:rPr>
              <w:t>The oral ulcers look ordinary; it is the genital ulcers and the systemic features that make the diagnosis.</w:t>
            </w:r>
          </w:p>
        </w:tc>
      </w:tr>
      <w:tr>
        <w:tc>
          <w:tcPr>
            <w:tcW w:type="dxa" w:w="1616"/>
          </w:tcPr>
          <w:p>
            <w:pPr>
              <w:jc w:val="center"/>
            </w:pPr>
            <w:r/>
            <w:r>
              <w:drawing>
                <wp:inline xmlns:a="http://schemas.openxmlformats.org/drawingml/2006/main" xmlns:pic="http://schemas.openxmlformats.org/drawingml/2006/picture">
                  <wp:extent cx="1234440" cy="942187"/>
                  <wp:docPr id="41" name="Picture 41"/>
                  <wp:cNvGraphicFramePr>
                    <a:graphicFrameLocks noChangeAspect="1"/>
                  </wp:cNvGraphicFramePr>
                  <a:graphic>
                    <a:graphicData uri="http://schemas.openxmlformats.org/drawingml/2006/picture">
                      <pic:pic>
                        <pic:nvPicPr>
                          <pic:cNvPr id="0" name="Clinical_Medicine_and_Surgery_I_Exam_3_cms-ent-chart-images_l19-s021_pos1.jpg"/>
                          <pic:cNvPicPr/>
                        </pic:nvPicPr>
                        <pic:blipFill>
                          <a:blip r:embed="rId49"/>
                          <a:stretch>
                            <a:fillRect/>
                          </a:stretch>
                        </pic:blipFill>
                        <pic:spPr>
                          <a:xfrm>
                            <a:off x="0" y="0"/>
                            <a:ext cx="1234440" cy="942187"/>
                          </a:xfrm>
                          <a:prstGeom prst="rect"/>
                        </pic:spPr>
                      </pic:pic>
                    </a:graphicData>
                  </a:graphic>
                </wp:inline>
              </w:drawing>
            </w:r>
          </w:p>
          <w:p>
            <w:pPr>
              <w:spacing w:after="40"/>
            </w:pPr>
            <w:r>
              <w:rPr>
                <w:b w:val="0"/>
                <w:i w:val="0"/>
                <w:sz w:val="18"/>
              </w:rPr>
              <w:t>L19 slide 21</w:t>
            </w:r>
          </w:p>
        </w:tc>
        <w:tc>
          <w:tcPr>
            <w:tcW w:type="dxa" w:w="1616"/>
          </w:tcPr>
          <w:p>
            <w:pPr>
              <w:spacing w:after="40"/>
            </w:pPr>
            <w:r>
              <w:rPr>
                <w:sz w:val="18"/>
              </w:rPr>
            </w:r>
            <w:r>
              <w:rPr>
                <w:b/>
                <w:i w:val="0"/>
                <w:sz w:val="18"/>
              </w:rPr>
              <w:t>Oral lichen planus</w:t>
            </w:r>
            <w:r>
              <w:rPr>
                <w:sz w:val="18"/>
              </w:rPr>
              <w:br/>
            </w:r>
            <w:r>
              <w:rPr>
                <w:b w:val="0"/>
                <w:i w:val="0"/>
                <w:sz w:val="18"/>
              </w:rPr>
              <w:t>Oral ulcer</w:t>
            </w:r>
            <w:r>
              <w:rPr>
                <w:sz w:val="18"/>
              </w:rPr>
              <w:br/>
            </w:r>
            <w:r>
              <w:rPr>
                <w:b/>
                <w:i w:val="0"/>
                <w:sz w:val="18"/>
              </w:rPr>
              <w:t>L19</w:t>
            </w:r>
            <w:r>
              <w:rPr>
                <w:sz w:val="18"/>
              </w:rPr>
              <w:br/>
            </w:r>
            <w:r>
              <w:rPr>
                <w:b w:val="0"/>
                <w:i w:val="0"/>
                <w:sz w:val="18"/>
              </w:rPr>
              <w:t>20–22</w:t>
            </w:r>
          </w:p>
        </w:tc>
        <w:tc>
          <w:tcPr>
            <w:tcW w:type="dxa" w:w="1616"/>
          </w:tcPr>
          <w:p>
            <w:pPr>
              <w:spacing w:after="40"/>
            </w:pPr>
            <w:r>
              <w:rPr>
                <w:sz w:val="18"/>
              </w:rPr>
            </w:r>
            <w:r>
              <w:rPr>
                <w:b w:val="0"/>
                <w:i w:val="0"/>
                <w:sz w:val="18"/>
              </w:rPr>
              <w:t>Varies — erosive types hurt</w:t>
            </w:r>
            <w:r>
              <w:rPr>
                <w:sz w:val="18"/>
              </w:rPr>
              <w:br/>
            </w:r>
            <w:r>
              <w:rPr>
                <w:b w:val="0"/>
                <w:i w:val="0"/>
                <w:sz w:val="18"/>
              </w:rPr>
              <w:t>Buccal mucosa, tongue, lips</w:t>
            </w:r>
          </w:p>
        </w:tc>
        <w:tc>
          <w:tcPr>
            <w:tcW w:type="dxa" w:w="1616"/>
          </w:tcPr>
          <w:p>
            <w:pPr>
              <w:spacing w:after="40"/>
            </w:pPr>
            <w:r>
              <w:rPr>
                <w:sz w:val="18"/>
              </w:rPr>
            </w:r>
            <w:r>
              <w:rPr>
                <w:b/>
                <w:i w:val="0"/>
                <w:sz w:val="18"/>
              </w:rPr>
              <w:t>Wickham striae</w:t>
            </w:r>
            <w:r>
              <w:rPr>
                <w:b w:val="0"/>
                <w:i w:val="0"/>
                <w:sz w:val="18"/>
              </w:rPr>
              <w:t xml:space="preserve"> — lacy white lines</w:t>
            </w:r>
          </w:p>
        </w:tc>
        <w:tc>
          <w:tcPr>
            <w:tcW w:type="dxa" w:w="1616"/>
          </w:tcPr>
          <w:p>
            <w:pPr>
              <w:spacing w:after="40"/>
            </w:pPr>
            <w:r>
              <w:rPr>
                <w:sz w:val="18"/>
              </w:rPr>
            </w:r>
            <w:r>
              <w:rPr>
                <w:b/>
                <w:i w:val="0"/>
                <w:sz w:val="18"/>
              </w:rPr>
              <w:t>WICKHAM STRIAE</w:t>
            </w:r>
            <w:r>
              <w:rPr>
                <w:b w:val="0"/>
                <w:i w:val="0"/>
                <w:sz w:val="18"/>
              </w:rPr>
              <w:t xml:space="preserve"> — lacy white lines on buccal mucosa · </w:t>
            </w:r>
            <w:r>
              <w:rPr>
                <w:b/>
                <w:i w:val="0"/>
                <w:sz w:val="18"/>
              </w:rPr>
              <w:t>1–4% become squamous cell carcinoma</w:t>
            </w:r>
          </w:p>
        </w:tc>
        <w:tc>
          <w:tcPr>
            <w:tcW w:type="dxa" w:w="1616"/>
          </w:tcPr>
          <w:p>
            <w:pPr>
              <w:spacing w:after="40"/>
            </w:pPr>
            <w:r>
              <w:rPr>
                <w:sz w:val="18"/>
              </w:rPr>
            </w:r>
            <w:r>
              <w:rPr>
                <w:b w:val="0"/>
                <w:i w:val="0"/>
                <w:sz w:val="18"/>
              </w:rPr>
              <w:t xml:space="preserve">A common chronic inflammatory autoimmune disorder in which the basal layer is destroyed by activated lymphocytes. May be familial or drug-induced (penicillamine, methyldopa, phenothiazine, antimalarials). Classically </w:t>
            </w:r>
            <w:r>
              <w:rPr>
                <w:b/>
                <w:i w:val="0"/>
                <w:sz w:val="18"/>
              </w:rPr>
              <w:t>purple, polygonal, pruritic papules</w:t>
            </w:r>
            <w:r>
              <w:rPr>
                <w:b w:val="0"/>
                <w:i w:val="0"/>
                <w:sz w:val="18"/>
              </w:rPr>
              <w:t xml:space="preserve"> on flexor surfaces and trunk; 60–70% affect lips, oral mucosa and eyelids, and the oral lesions are more chronic. </w:t>
            </w:r>
            <w:r>
              <w:rPr>
                <w:b/>
                <w:i w:val="0"/>
                <w:sz w:val="18"/>
              </w:rPr>
              <w:t>Kobner isomorphic phenomenon</w:t>
            </w:r>
            <w:r>
              <w:rPr>
                <w:b w:val="0"/>
                <w:i w:val="0"/>
                <w:sz w:val="18"/>
              </w:rPr>
              <w:t xml:space="preserve"> — lesions provoked by physical trauma. Types: </w:t>
            </w:r>
            <w:r>
              <w:rPr>
                <w:b/>
                <w:i w:val="0"/>
                <w:sz w:val="18"/>
              </w:rPr>
              <w:t>reticular</w:t>
            </w:r>
            <w:r>
              <w:rPr>
                <w:b w:val="0"/>
                <w:i w:val="0"/>
                <w:sz w:val="18"/>
              </w:rPr>
              <w:t xml:space="preserve"> (lacy white Wickham striae), </w:t>
            </w:r>
            <w:r>
              <w:rPr>
                <w:b/>
                <w:i w:val="0"/>
                <w:sz w:val="18"/>
              </w:rPr>
              <w:t>plaque</w:t>
            </w:r>
            <w:r>
              <w:rPr>
                <w:b w:val="0"/>
                <w:i w:val="0"/>
                <w:sz w:val="18"/>
              </w:rPr>
              <w:t xml:space="preserve"> (looks like leukoplakia), </w:t>
            </w:r>
            <w:r>
              <w:rPr>
                <w:b/>
                <w:i w:val="0"/>
                <w:sz w:val="18"/>
              </w:rPr>
              <w:t>atrophic</w:t>
            </w:r>
            <w:r>
              <w:rPr>
                <w:b w:val="0"/>
                <w:i w:val="0"/>
                <w:sz w:val="18"/>
              </w:rPr>
              <w:t xml:space="preserve">, </w:t>
            </w:r>
            <w:r>
              <w:rPr>
                <w:b/>
                <w:i w:val="0"/>
                <w:sz w:val="18"/>
              </w:rPr>
              <w:t>erosive and bullous</w:t>
            </w:r>
            <w:r>
              <w:rPr>
                <w:b w:val="0"/>
                <w:i w:val="0"/>
                <w:sz w:val="18"/>
              </w:rPr>
              <w:t xml:space="preserve">, </w:t>
            </w:r>
            <w:r>
              <w:rPr>
                <w:b/>
                <w:i w:val="0"/>
                <w:sz w:val="18"/>
              </w:rPr>
              <w:t>ulcerative</w:t>
            </w:r>
            <w:r>
              <w:rPr>
                <w:b w:val="0"/>
                <w:i w:val="0"/>
                <w:sz w:val="18"/>
              </w:rPr>
              <w:t xml:space="preserve">, </w:t>
            </w:r>
            <w:r>
              <w:rPr>
                <w:b/>
                <w:i w:val="0"/>
                <w:sz w:val="18"/>
              </w:rPr>
              <w:t>annular</w:t>
            </w:r>
            <w:r>
              <w:rPr>
                <w:b w:val="0"/>
                <w:i w:val="0"/>
                <w:sz w:val="18"/>
              </w:rPr>
              <w:t>.</w:t>
            </w:r>
          </w:p>
        </w:tc>
        <w:tc>
          <w:tcPr>
            <w:tcW w:type="dxa" w:w="1616"/>
          </w:tcPr>
          <w:p>
            <w:pPr>
              <w:spacing w:after="40"/>
            </w:pPr>
            <w:r>
              <w:rPr>
                <w:sz w:val="18"/>
              </w:rPr>
            </w:r>
            <w:r>
              <w:rPr>
                <w:b w:val="0"/>
                <w:i w:val="0"/>
                <w:sz w:val="18"/>
              </w:rPr>
              <w:t>Clinical, with biopsy where malignancy is a concern.</w:t>
            </w:r>
          </w:p>
        </w:tc>
        <w:tc>
          <w:tcPr>
            <w:tcW w:type="dxa" w:w="1616"/>
          </w:tcPr>
          <w:p>
            <w:pPr>
              <w:spacing w:after="40"/>
            </w:pPr>
            <w:r>
              <w:rPr>
                <w:sz w:val="18"/>
              </w:rPr>
            </w:r>
            <w:r>
              <w:rPr>
                <w:b w:val="0"/>
                <w:i w:val="0"/>
                <w:sz w:val="18"/>
              </w:rPr>
              <w:t>Aimed at pain relief. Identify reversible contributors — medications, dental restorations, oral hygiene, tobacco and alcohol. Topical or oral corticosteroids; lidocaine, tacrolimus, cyclosporine.</w:t>
            </w:r>
            <w:r>
              <w:rPr>
                <w:sz w:val="18"/>
              </w:rPr>
              <w:br/>
            </w:r>
            <w:r>
              <w:rPr>
                <w:b w:val="0"/>
                <w:i w:val="0"/>
                <w:sz w:val="18"/>
              </w:rPr>
              <w:t>Urgent</w:t>
            </w:r>
          </w:p>
        </w:tc>
        <w:tc>
          <w:tcPr>
            <w:tcW w:type="dxa" w:w="1616"/>
          </w:tcPr>
          <w:p>
            <w:pPr>
              <w:spacing w:after="40"/>
            </w:pPr>
            <w:r>
              <w:rPr>
                <w:sz w:val="18"/>
              </w:rPr>
            </w:r>
            <w:r>
              <w:rPr>
                <w:b/>
                <w:i w:val="0"/>
                <w:sz w:val="18"/>
              </w:rPr>
              <w:t>1–4% progress to squamous cell carcinoma, and the risk is higher with ulcerative lesions</w:t>
            </w:r>
            <w:r>
              <w:rPr>
                <w:b w:val="0"/>
                <w:i w:val="0"/>
                <w:sz w:val="18"/>
              </w:rPr>
              <w:t xml:space="preserve"> — which is why close follow-up is the point of the diagnosis.</w:t>
            </w:r>
          </w:p>
        </w:tc>
      </w:tr>
      <w:tr>
        <w:tc>
          <w:tcPr>
            <w:tcW w:type="dxa" w:w="1616"/>
          </w:tcPr>
          <w:p>
            <w:pPr>
              <w:jc w:val="center"/>
            </w:pPr>
            <w:r/>
            <w:r>
              <w:drawing>
                <wp:inline xmlns:a="http://schemas.openxmlformats.org/drawingml/2006/main" xmlns:pic="http://schemas.openxmlformats.org/drawingml/2006/picture">
                  <wp:extent cx="1234440" cy="779438"/>
                  <wp:docPr id="42" name="Picture 42"/>
                  <wp:cNvGraphicFramePr>
                    <a:graphicFrameLocks noChangeAspect="1"/>
                  </wp:cNvGraphicFramePr>
                  <a:graphic>
                    <a:graphicData uri="http://schemas.openxmlformats.org/drawingml/2006/picture">
                      <pic:pic>
                        <pic:nvPicPr>
                          <pic:cNvPr id="0" name="Clinical_Medicine_and_Surgery_I_Exam_3_cms-ent-chart-images_l19-s023_pos1.jpg"/>
                          <pic:cNvPicPr/>
                        </pic:nvPicPr>
                        <pic:blipFill>
                          <a:blip r:embed="rId50"/>
                          <a:stretch>
                            <a:fillRect/>
                          </a:stretch>
                        </pic:blipFill>
                        <pic:spPr>
                          <a:xfrm>
                            <a:off x="0" y="0"/>
                            <a:ext cx="1234440" cy="779438"/>
                          </a:xfrm>
                          <a:prstGeom prst="rect"/>
                        </pic:spPr>
                      </pic:pic>
                    </a:graphicData>
                  </a:graphic>
                </wp:inline>
              </w:drawing>
            </w:r>
          </w:p>
          <w:p>
            <w:pPr>
              <w:spacing w:after="40"/>
            </w:pPr>
            <w:r>
              <w:rPr>
                <w:b w:val="0"/>
                <w:i w:val="0"/>
                <w:sz w:val="18"/>
              </w:rPr>
              <w:t>L19 slide 23</w:t>
            </w:r>
          </w:p>
        </w:tc>
        <w:tc>
          <w:tcPr>
            <w:tcW w:type="dxa" w:w="1616"/>
          </w:tcPr>
          <w:p>
            <w:pPr>
              <w:spacing w:after="40"/>
            </w:pPr>
            <w:r>
              <w:rPr>
                <w:sz w:val="18"/>
              </w:rPr>
            </w:r>
            <w:r>
              <w:rPr>
                <w:b/>
                <w:i w:val="0"/>
                <w:sz w:val="18"/>
              </w:rPr>
              <w:t>Systemic lupus erythematosus — oral</w:t>
            </w:r>
            <w:r>
              <w:rPr>
                <w:sz w:val="18"/>
              </w:rPr>
              <w:br/>
            </w:r>
            <w:r>
              <w:rPr>
                <w:b w:val="0"/>
                <w:i w:val="0"/>
                <w:sz w:val="18"/>
              </w:rPr>
              <w:t>Oral ulcer</w:t>
            </w:r>
            <w:r>
              <w:rPr>
                <w:sz w:val="18"/>
              </w:rPr>
              <w:br/>
            </w:r>
            <w:r>
              <w:rPr>
                <w:b/>
                <w:i w:val="0"/>
                <w:sz w:val="18"/>
              </w:rPr>
              <w:t>L19</w:t>
            </w:r>
            <w:r>
              <w:rPr>
                <w:sz w:val="18"/>
              </w:rPr>
              <w:br/>
            </w:r>
            <w:r>
              <w:rPr>
                <w:b w:val="0"/>
                <w:i w:val="0"/>
                <w:sz w:val="18"/>
              </w:rPr>
              <w:t>23–24</w:t>
            </w:r>
          </w:p>
        </w:tc>
        <w:tc>
          <w:tcPr>
            <w:tcW w:type="dxa" w:w="1616"/>
          </w:tcPr>
          <w:p>
            <w:pPr>
              <w:spacing w:after="40"/>
            </w:pPr>
            <w:r>
              <w:rPr>
                <w:sz w:val="18"/>
              </w:rPr>
            </w:r>
            <w:r>
              <w:rPr>
                <w:b w:val="0"/>
                <w:i w:val="0"/>
                <w:sz w:val="18"/>
              </w:rPr>
              <w:t>Varies</w:t>
            </w:r>
            <w:r>
              <w:rPr>
                <w:sz w:val="18"/>
              </w:rPr>
              <w:br/>
            </w:r>
            <w:r>
              <w:rPr>
                <w:b w:val="0"/>
                <w:i w:val="0"/>
                <w:sz w:val="18"/>
              </w:rPr>
              <w:t>Lips, soft and buccal mucosa</w:t>
            </w:r>
          </w:p>
        </w:tc>
        <w:tc>
          <w:tcPr>
            <w:tcW w:type="dxa" w:w="1616"/>
          </w:tcPr>
          <w:p>
            <w:pPr>
              <w:spacing w:after="40"/>
            </w:pPr>
            <w:r>
              <w:rPr>
                <w:sz w:val="18"/>
              </w:rPr>
            </w:r>
            <w:r>
              <w:rPr>
                <w:b/>
                <w:i w:val="0"/>
                <w:sz w:val="18"/>
              </w:rPr>
              <w:t>Honeycomb patches</w:t>
            </w:r>
            <w:r>
              <w:rPr>
                <w:b w:val="0"/>
                <w:i w:val="0"/>
                <w:sz w:val="18"/>
              </w:rPr>
              <w:t>; may be the first sign of lupus</w:t>
            </w:r>
          </w:p>
        </w:tc>
        <w:tc>
          <w:tcPr>
            <w:tcW w:type="dxa" w:w="1616"/>
          </w:tcPr>
          <w:p>
            <w:pPr>
              <w:spacing w:after="40"/>
            </w:pPr>
            <w:r>
              <w:rPr>
                <w:sz w:val="18"/>
              </w:rPr>
            </w:r>
            <w:r>
              <w:rPr>
                <w:b/>
                <w:i w:val="0"/>
                <w:sz w:val="18"/>
              </w:rPr>
              <w:t>40%</w:t>
            </w:r>
            <w:r>
              <w:rPr>
                <w:b w:val="0"/>
                <w:i w:val="0"/>
                <w:sz w:val="18"/>
              </w:rPr>
              <w:t xml:space="preserve"> of patients with lupus · oral lesions may be the </w:t>
            </w:r>
            <w:r>
              <w:rPr>
                <w:b/>
                <w:i w:val="0"/>
                <w:sz w:val="18"/>
              </w:rPr>
              <w:t>FIRST SIGN</w:t>
            </w:r>
            <w:r>
              <w:rPr>
                <w:b w:val="0"/>
                <w:i w:val="0"/>
                <w:sz w:val="18"/>
              </w:rPr>
              <w:t xml:space="preserve"> · </w:t>
            </w:r>
            <w:r>
              <w:rPr>
                <w:b/>
                <w:i w:val="0"/>
                <w:sz w:val="18"/>
              </w:rPr>
              <w:t>honeycomb</w:t>
            </w:r>
            <w:r>
              <w:rPr>
                <w:b w:val="0"/>
                <w:i w:val="0"/>
                <w:sz w:val="18"/>
              </w:rPr>
              <w:t xml:space="preserve"> patches</w:t>
            </w:r>
          </w:p>
        </w:tc>
        <w:tc>
          <w:tcPr>
            <w:tcW w:type="dxa" w:w="1616"/>
          </w:tcPr>
          <w:p>
            <w:pPr>
              <w:spacing w:after="40"/>
            </w:pPr>
            <w:r>
              <w:rPr>
                <w:sz w:val="18"/>
              </w:rPr>
            </w:r>
            <w:r>
              <w:rPr>
                <w:b w:val="0"/>
                <w:i w:val="0"/>
                <w:sz w:val="18"/>
              </w:rPr>
              <w:t xml:space="preserve">40% of patients with systemic lupus erythematosus have mucous membrane involvement, and </w:t>
            </w:r>
            <w:r>
              <w:rPr>
                <w:b/>
                <w:i w:val="0"/>
                <w:sz w:val="18"/>
              </w:rPr>
              <w:t>oral lesions may be the first sign of lupus</w:t>
            </w:r>
            <w:r>
              <w:rPr>
                <w:b w:val="0"/>
                <w:i w:val="0"/>
                <w:sz w:val="18"/>
              </w:rPr>
              <w:t xml:space="preserve">. Painful or painless, with </w:t>
            </w:r>
            <w:r>
              <w:rPr>
                <w:b/>
                <w:i w:val="0"/>
                <w:sz w:val="18"/>
              </w:rPr>
              <w:t>no correlation to systemic activity</w:t>
            </w:r>
            <w:r>
              <w:rPr>
                <w:b w:val="0"/>
                <w:i w:val="0"/>
                <w:sz w:val="18"/>
              </w:rPr>
              <w:t>. Lesions: cheilitis, erythematous patches, honeycomb patches, discoid and discrete ulcers. White plaques, erythematous areas and punched-out erosions with surrounding erythema on the soft and buccal mucosa.</w:t>
            </w:r>
          </w:p>
        </w:tc>
        <w:tc>
          <w:tcPr>
            <w:tcW w:type="dxa" w:w="1616"/>
          </w:tcPr>
          <w:p>
            <w:pPr>
              <w:spacing w:after="40"/>
            </w:pPr>
            <w:r>
              <w:rPr>
                <w:sz w:val="18"/>
              </w:rPr>
            </w:r>
            <w:r>
              <w:rPr>
                <w:b w:val="0"/>
                <w:i w:val="0"/>
                <w:sz w:val="18"/>
              </w:rPr>
              <w:t>Clinical, with serology for the systemic disease.</w:t>
            </w:r>
          </w:p>
        </w:tc>
        <w:tc>
          <w:tcPr>
            <w:tcW w:type="dxa" w:w="1616"/>
          </w:tcPr>
          <w:p>
            <w:pPr>
              <w:spacing w:after="40"/>
            </w:pPr>
            <w:r>
              <w:rPr>
                <w:sz w:val="18"/>
              </w:rPr>
            </w:r>
            <w:r>
              <w:rPr>
                <w:b w:val="0"/>
                <w:i w:val="0"/>
                <w:sz w:val="18"/>
              </w:rPr>
              <w:t xml:space="preserve">Photoprotection plus medication: topical or intralesional corticosteroids, topical calcineurin inhibitors, systemic glucocorticoids, and </w:t>
            </w:r>
            <w:r>
              <w:rPr>
                <w:b/>
                <w:i w:val="0"/>
                <w:sz w:val="18"/>
              </w:rPr>
              <w:t>systemic antimalarials — hydroxychloroquine or chloroquine</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The oral ulcers do not track disease activity, so they cannot be used to judge control.</w:t>
            </w:r>
          </w:p>
        </w:tc>
      </w:tr>
      <w:tr>
        <w:tc>
          <w:tcPr>
            <w:tcW w:type="dxa" w:w="1616"/>
          </w:tcPr>
          <w:p>
            <w:pPr>
              <w:jc w:val="center"/>
            </w:pPr>
            <w:r/>
            <w:r>
              <w:drawing>
                <wp:inline xmlns:a="http://schemas.openxmlformats.org/drawingml/2006/main" xmlns:pic="http://schemas.openxmlformats.org/drawingml/2006/picture">
                  <wp:extent cx="1234440" cy="925830"/>
                  <wp:docPr id="43" name="Picture 43"/>
                  <wp:cNvGraphicFramePr>
                    <a:graphicFrameLocks noChangeAspect="1"/>
                  </wp:cNvGraphicFramePr>
                  <a:graphic>
                    <a:graphicData uri="http://schemas.openxmlformats.org/drawingml/2006/picture">
                      <pic:pic>
                        <pic:nvPicPr>
                          <pic:cNvPr id="0" name="Clinical_Medicine_and_Surgery_I_Exam_3_cms-ent-chart-images_l19-s025_pos1.jpg"/>
                          <pic:cNvPicPr/>
                        </pic:nvPicPr>
                        <pic:blipFill>
                          <a:blip r:embed="rId51"/>
                          <a:stretch>
                            <a:fillRect/>
                          </a:stretch>
                        </pic:blipFill>
                        <pic:spPr>
                          <a:xfrm>
                            <a:off x="0" y="0"/>
                            <a:ext cx="1234440" cy="925830"/>
                          </a:xfrm>
                          <a:prstGeom prst="rect"/>
                        </pic:spPr>
                      </pic:pic>
                    </a:graphicData>
                  </a:graphic>
                </wp:inline>
              </w:drawing>
            </w:r>
          </w:p>
          <w:p>
            <w:pPr>
              <w:spacing w:after="40"/>
            </w:pPr>
            <w:r>
              <w:rPr>
                <w:b w:val="0"/>
                <w:i w:val="0"/>
                <w:sz w:val="18"/>
              </w:rPr>
              <w:t>L19 slide 25</w:t>
            </w:r>
          </w:p>
        </w:tc>
        <w:tc>
          <w:tcPr>
            <w:tcW w:type="dxa" w:w="1616"/>
          </w:tcPr>
          <w:p>
            <w:pPr>
              <w:spacing w:after="40"/>
            </w:pPr>
            <w:r>
              <w:rPr>
                <w:sz w:val="18"/>
              </w:rPr>
            </w:r>
            <w:r>
              <w:rPr>
                <w:b/>
                <w:i w:val="0"/>
                <w:sz w:val="18"/>
              </w:rPr>
              <w:t>Herpes simplex ulcers</w:t>
            </w:r>
            <w:r>
              <w:rPr>
                <w:sz w:val="18"/>
              </w:rPr>
              <w:br/>
            </w:r>
            <w:r>
              <w:rPr>
                <w:b w:val="0"/>
                <w:i w:val="0"/>
                <w:sz w:val="18"/>
              </w:rPr>
              <w:t>Oral ulcer</w:t>
            </w:r>
            <w:r>
              <w:rPr>
                <w:sz w:val="18"/>
              </w:rPr>
              <w:br/>
            </w:r>
            <w:r>
              <w:rPr>
                <w:b/>
                <w:i w:val="0"/>
                <w:sz w:val="18"/>
              </w:rPr>
              <w:t>L19</w:t>
            </w:r>
            <w:r>
              <w:rPr>
                <w:sz w:val="18"/>
              </w:rPr>
              <w:br/>
            </w:r>
            <w:r>
              <w:rPr>
                <w:b w:val="0"/>
                <w:i w:val="0"/>
                <w:sz w:val="18"/>
              </w:rPr>
              <w:t>25–27</w:t>
            </w:r>
          </w:p>
        </w:tc>
        <w:tc>
          <w:tcPr>
            <w:tcW w:type="dxa" w:w="1616"/>
          </w:tcPr>
          <w:p>
            <w:pPr>
              <w:spacing w:after="40"/>
            </w:pPr>
            <w:r>
              <w:rPr>
                <w:sz w:val="18"/>
              </w:rPr>
            </w:r>
            <w:r>
              <w:rPr>
                <w:b w:val="0"/>
                <w:i w:val="0"/>
                <w:sz w:val="18"/>
              </w:rPr>
              <w:t>Yes</w:t>
            </w:r>
            <w:r>
              <w:rPr>
                <w:sz w:val="18"/>
              </w:rPr>
              <w:br/>
            </w:r>
            <w:r>
              <w:rPr>
                <w:b w:val="0"/>
                <w:i w:val="0"/>
                <w:sz w:val="18"/>
              </w:rPr>
              <w:t xml:space="preserve">Perioral and oral, </w:t>
            </w:r>
            <w:r>
              <w:rPr>
                <w:b/>
                <w:i w:val="0"/>
                <w:sz w:val="18"/>
              </w:rPr>
              <w:t>keratinized</w:t>
            </w:r>
            <w:r>
              <w:rPr>
                <w:b w:val="0"/>
                <w:i w:val="0"/>
                <w:sz w:val="18"/>
              </w:rPr>
              <w:t xml:space="preserve"> surfaces</w:t>
            </w:r>
          </w:p>
        </w:tc>
        <w:tc>
          <w:tcPr>
            <w:tcW w:type="dxa" w:w="1616"/>
          </w:tcPr>
          <w:p>
            <w:pPr>
              <w:spacing w:after="40"/>
            </w:pPr>
            <w:r>
              <w:rPr>
                <w:sz w:val="18"/>
              </w:rPr>
            </w:r>
            <w:r>
              <w:rPr>
                <w:b/>
                <w:i w:val="0"/>
                <w:sz w:val="18"/>
              </w:rPr>
              <w:t>Burning prodrome ~24 h before the lesion</w:t>
            </w:r>
          </w:p>
        </w:tc>
        <w:tc>
          <w:tcPr>
            <w:tcW w:type="dxa" w:w="1616"/>
          </w:tcPr>
          <w:p>
            <w:pPr>
              <w:spacing w:after="40"/>
            </w:pPr>
            <w:r>
              <w:rPr>
                <w:sz w:val="18"/>
              </w:rPr>
            </w:r>
            <w:r>
              <w:rPr>
                <w:b/>
                <w:i w:val="0"/>
                <w:sz w:val="18"/>
              </w:rPr>
              <w:t>Prodrome of burning and tingling ~24 h BEFORE the lesion</w:t>
            </w:r>
            <w:r>
              <w:rPr>
                <w:b w:val="0"/>
                <w:i w:val="0"/>
                <w:sz w:val="18"/>
              </w:rPr>
              <w:t xml:space="preserve"> · recurrence from the </w:t>
            </w:r>
            <w:r>
              <w:rPr>
                <w:b/>
                <w:i w:val="0"/>
                <w:sz w:val="18"/>
              </w:rPr>
              <w:t>trigeminal ganglion</w:t>
            </w:r>
          </w:p>
        </w:tc>
        <w:tc>
          <w:tcPr>
            <w:tcW w:type="dxa" w:w="1616"/>
          </w:tcPr>
          <w:p>
            <w:pPr>
              <w:spacing w:after="40"/>
            </w:pPr>
            <w:r>
              <w:rPr>
                <w:sz w:val="18"/>
              </w:rPr>
            </w:r>
            <w:r>
              <w:rPr>
                <w:b w:val="0"/>
                <w:i w:val="0"/>
                <w:sz w:val="18"/>
              </w:rPr>
              <w:t xml:space="preserve">Herpes simplex virus 1 and 2. </w:t>
            </w:r>
            <w:r>
              <w:rPr>
                <w:b/>
                <w:i w:val="0"/>
                <w:sz w:val="18"/>
              </w:rPr>
              <w:t>Herpetic gingivostomatitis is the commonest manifestation of primary infection</w:t>
            </w:r>
            <w:r>
              <w:rPr>
                <w:b w:val="0"/>
                <w:i w:val="0"/>
                <w:sz w:val="18"/>
              </w:rPr>
              <w:t xml:space="preserve"> in children and young adults, with fever, malaise and cervical lymphadenopathy. </w:t>
            </w:r>
            <w:r>
              <w:rPr>
                <w:b/>
                <w:i w:val="0"/>
                <w:sz w:val="18"/>
              </w:rPr>
              <w:t>Secondary</w:t>
            </w:r>
            <w:r>
              <w:rPr>
                <w:b w:val="0"/>
                <w:i w:val="0"/>
                <w:sz w:val="18"/>
              </w:rPr>
              <w:t xml:space="preserve"> disease is recurrence of dormant virus from the trigeminal ganglion, triggered by stress, trauma, immunosuppression or ultraviolet light. Small painful lesions that ulcerate, leaving an erythematous base with a gray cover; </w:t>
            </w:r>
            <w:r>
              <w:rPr>
                <w:b/>
                <w:i w:val="0"/>
                <w:sz w:val="18"/>
              </w:rPr>
              <w:t>heals without a scar</w:t>
            </w:r>
            <w:r>
              <w:rPr>
                <w:b w:val="0"/>
                <w:i w:val="0"/>
                <w:sz w:val="18"/>
              </w:rPr>
              <w:t>; resolves in 1–2 weeks.</w:t>
            </w:r>
          </w:p>
        </w:tc>
        <w:tc>
          <w:tcPr>
            <w:tcW w:type="dxa" w:w="1616"/>
          </w:tcPr>
          <w:p>
            <w:pPr>
              <w:spacing w:after="40"/>
            </w:pPr>
            <w:r>
              <w:rPr>
                <w:sz w:val="18"/>
              </w:rPr>
            </w:r>
            <w:r>
              <w:rPr>
                <w:b w:val="0"/>
                <w:i w:val="0"/>
                <w:sz w:val="18"/>
              </w:rPr>
              <w:t xml:space="preserve">Clinical, but confirm with </w:t>
            </w:r>
            <w:r>
              <w:rPr>
                <w:b/>
                <w:i w:val="0"/>
                <w:sz w:val="18"/>
              </w:rPr>
              <w:t>polymerase chain reaction for HSV DNA — most sensitive and specific</w:t>
            </w:r>
            <w:r>
              <w:rPr>
                <w:b w:val="0"/>
                <w:i w:val="0"/>
                <w:sz w:val="18"/>
              </w:rPr>
              <w:t xml:space="preserve">. Serology with IgG and IgM distinguishes HSV 1 from HSV 2. </w:t>
            </w:r>
            <w:r>
              <w:rPr>
                <w:b/>
                <w:i w:val="0"/>
                <w:sz w:val="18"/>
              </w:rPr>
              <w:t>Tzanck smear shows multinucleated giant cells but is also positive in varicella zoster</w:t>
            </w:r>
            <w:r>
              <w:rPr>
                <w:b w:val="0"/>
                <w:i w:val="0"/>
                <w:sz w:val="18"/>
              </w:rPr>
              <w:t>, so it is not the best test.</w:t>
            </w:r>
          </w:p>
        </w:tc>
        <w:tc>
          <w:tcPr>
            <w:tcW w:type="dxa" w:w="1616"/>
          </w:tcPr>
          <w:p>
            <w:pPr>
              <w:spacing w:after="40"/>
            </w:pPr>
            <w:r>
              <w:rPr>
                <w:sz w:val="18"/>
              </w:rPr>
            </w:r>
            <w:r>
              <w:rPr>
                <w:b/>
                <w:i w:val="0"/>
                <w:sz w:val="18"/>
              </w:rPr>
              <w:t>Oral acyclovir</w:t>
            </w:r>
            <w:r>
              <w:rPr>
                <w:b w:val="0"/>
                <w:i w:val="0"/>
                <w:sz w:val="18"/>
              </w:rPr>
              <w:t xml:space="preserve"> for treatment and prophylaxis.</w:t>
            </w:r>
            <w:r>
              <w:rPr>
                <w:sz w:val="18"/>
              </w:rPr>
              <w:br/>
            </w:r>
            <w:r>
              <w:rPr>
                <w:b w:val="0"/>
                <w:i w:val="0"/>
                <w:sz w:val="18"/>
              </w:rPr>
              <w:t>Routine</w:t>
            </w:r>
          </w:p>
        </w:tc>
        <w:tc>
          <w:tcPr>
            <w:tcW w:type="dxa" w:w="1616"/>
          </w:tcPr>
          <w:p>
            <w:pPr>
              <w:spacing w:after="40"/>
            </w:pPr>
            <w:r>
              <w:rPr>
                <w:sz w:val="18"/>
              </w:rPr>
            </w:r>
            <w:r>
              <w:rPr>
                <w:b w:val="0"/>
                <w:i w:val="0"/>
                <w:sz w:val="18"/>
              </w:rPr>
              <w:t>The 24-hour prodrome is the window in which treatment works best, so patients are taught to recognize it.</w:t>
            </w:r>
          </w:p>
        </w:tc>
      </w:tr>
      <w:tr>
        <w:tc>
          <w:tcPr>
            <w:tcW w:type="dxa" w:w="1616"/>
          </w:tcPr>
          <w:p>
            <w:pPr>
              <w:jc w:val="center"/>
            </w:pPr>
            <w:r/>
            <w:r>
              <w:drawing>
                <wp:inline xmlns:a="http://schemas.openxmlformats.org/drawingml/2006/main" xmlns:pic="http://schemas.openxmlformats.org/drawingml/2006/picture">
                  <wp:extent cx="1234440" cy="822960"/>
                  <wp:docPr id="44" name="Picture 44"/>
                  <wp:cNvGraphicFramePr>
                    <a:graphicFrameLocks noChangeAspect="1"/>
                  </wp:cNvGraphicFramePr>
                  <a:graphic>
                    <a:graphicData uri="http://schemas.openxmlformats.org/drawingml/2006/picture">
                      <pic:pic>
                        <pic:nvPicPr>
                          <pic:cNvPr id="0" name="Clinical_Medicine_and_Surgery_I_Exam_3_cms-ent-chart-images_l19-s035_pos1.jpg"/>
                          <pic:cNvPicPr/>
                        </pic:nvPicPr>
                        <pic:blipFill>
                          <a:blip r:embed="rId52"/>
                          <a:stretch>
                            <a:fillRect/>
                          </a:stretch>
                        </pic:blipFill>
                        <pic:spPr>
                          <a:xfrm>
                            <a:off x="0" y="0"/>
                            <a:ext cx="1234440" cy="822960"/>
                          </a:xfrm>
                          <a:prstGeom prst="rect"/>
                        </pic:spPr>
                      </pic:pic>
                    </a:graphicData>
                  </a:graphic>
                </wp:inline>
              </w:drawing>
            </w:r>
          </w:p>
          <w:p>
            <w:pPr>
              <w:spacing w:after="40"/>
            </w:pPr>
            <w:r>
              <w:rPr>
                <w:b w:val="0"/>
                <w:i w:val="0"/>
                <w:sz w:val="18"/>
              </w:rPr>
              <w:t>L19 slide 35</w:t>
            </w:r>
          </w:p>
        </w:tc>
        <w:tc>
          <w:tcPr>
            <w:tcW w:type="dxa" w:w="1616"/>
          </w:tcPr>
          <w:p>
            <w:pPr>
              <w:spacing w:after="40"/>
            </w:pPr>
            <w:r>
              <w:rPr>
                <w:sz w:val="18"/>
              </w:rPr>
            </w:r>
            <w:r>
              <w:rPr>
                <w:b/>
                <w:i w:val="0"/>
                <w:sz w:val="18"/>
              </w:rPr>
              <w:t>Acute suppurative sialadenitis</w:t>
            </w:r>
            <w:r>
              <w:rPr>
                <w:sz w:val="18"/>
              </w:rPr>
              <w:br/>
            </w:r>
            <w:r>
              <w:rPr>
                <w:b w:val="0"/>
                <w:i w:val="0"/>
                <w:sz w:val="18"/>
              </w:rPr>
              <w:t>Salivary gland</w:t>
            </w:r>
            <w:r>
              <w:rPr>
                <w:sz w:val="18"/>
              </w:rPr>
              <w:br/>
            </w:r>
            <w:r>
              <w:rPr>
                <w:b/>
                <w:i w:val="0"/>
                <w:sz w:val="18"/>
              </w:rPr>
              <w:t>L19</w:t>
            </w:r>
            <w:r>
              <w:rPr>
                <w:sz w:val="18"/>
              </w:rPr>
              <w:br/>
            </w:r>
            <w:r>
              <w:rPr>
                <w:b w:val="0"/>
                <w:i w:val="0"/>
                <w:sz w:val="18"/>
              </w:rPr>
              <w:t>34–39</w:t>
            </w:r>
          </w:p>
        </w:tc>
        <w:tc>
          <w:tcPr>
            <w:tcW w:type="dxa" w:w="1616"/>
          </w:tcPr>
          <w:p>
            <w:pPr>
              <w:spacing w:after="40"/>
            </w:pPr>
            <w:r>
              <w:rPr>
                <w:sz w:val="18"/>
              </w:rPr>
            </w:r>
            <w:r>
              <w:rPr>
                <w:b w:val="0"/>
                <w:i w:val="0"/>
                <w:sz w:val="18"/>
              </w:rPr>
              <w:t>Yes — firm, diffusely tender</w:t>
            </w:r>
            <w:r>
              <w:rPr>
                <w:sz w:val="18"/>
              </w:rPr>
              <w:br/>
            </w:r>
            <w:r>
              <w:rPr>
                <w:b/>
                <w:i w:val="0"/>
                <w:sz w:val="18"/>
              </w:rPr>
              <w:t>Parotid</w:t>
            </w:r>
            <w:r>
              <w:rPr>
                <w:b w:val="0"/>
                <w:i w:val="0"/>
                <w:sz w:val="18"/>
              </w:rPr>
              <w:t>, unilateral</w:t>
            </w:r>
          </w:p>
        </w:tc>
        <w:tc>
          <w:tcPr>
            <w:tcW w:type="dxa" w:w="1616"/>
          </w:tcPr>
          <w:p>
            <w:pPr>
              <w:spacing w:after="40"/>
            </w:pPr>
            <w:r>
              <w:rPr>
                <w:sz w:val="18"/>
              </w:rPr>
            </w:r>
            <w:r>
              <w:rPr>
                <w:b/>
                <w:i w:val="0"/>
                <w:sz w:val="18"/>
              </w:rPr>
              <w:t>Pus expressed from the duct</w:t>
            </w:r>
          </w:p>
        </w:tc>
        <w:tc>
          <w:tcPr>
            <w:tcW w:type="dxa" w:w="1616"/>
          </w:tcPr>
          <w:p>
            <w:pPr>
              <w:spacing w:after="40"/>
            </w:pPr>
            <w:r>
              <w:rPr>
                <w:sz w:val="18"/>
              </w:rPr>
            </w:r>
            <w:r>
              <w:rPr>
                <w:b/>
                <w:i w:val="0"/>
                <w:sz w:val="18"/>
              </w:rPr>
              <w:t>PAROTID</w:t>
            </w:r>
            <w:r>
              <w:rPr>
                <w:b w:val="0"/>
                <w:i w:val="0"/>
                <w:sz w:val="18"/>
              </w:rPr>
              <w:t xml:space="preserve"> swelling, firm and diffusely tender · </w:t>
            </w:r>
            <w:r>
              <w:rPr>
                <w:b/>
                <w:i w:val="0"/>
                <w:sz w:val="18"/>
              </w:rPr>
              <w:t>PUS EXPRESSED FROM THE DUCT</w:t>
            </w:r>
            <w:r>
              <w:rPr>
                <w:b w:val="0"/>
                <w:i w:val="0"/>
                <w:sz w:val="18"/>
              </w:rPr>
              <w:t xml:space="preserve"> · dehydrated post-operative or elderly patient</w:t>
            </w:r>
          </w:p>
        </w:tc>
        <w:tc>
          <w:tcPr>
            <w:tcW w:type="dxa" w:w="1616"/>
          </w:tcPr>
          <w:p>
            <w:pPr>
              <w:spacing w:after="40"/>
            </w:pPr>
            <w:r>
              <w:rPr>
                <w:sz w:val="18"/>
              </w:rPr>
            </w:r>
            <w:r>
              <w:rPr>
                <w:b w:val="0"/>
                <w:i w:val="0"/>
                <w:sz w:val="18"/>
              </w:rPr>
              <w:t xml:space="preserve">Bacterial infection of a salivary gland, beginning with stasis of salivary flow. Occurs in post-operative patients, elderly patients with chronic conditions, and children under 2 months. Risk factors: dehydration, trauma, immunosuppression, chemotherapy or radiation, age over 50, HIV, xerostomia, sialolithiasis, anorexia and bulimia. </w:t>
            </w:r>
            <w:r>
              <w:rPr>
                <w:b/>
                <w:i/>
                <w:sz w:val="18"/>
              </w:rPr>
              <w:t>Staphylococcus aureus</w:t>
            </w:r>
            <w:r>
              <w:rPr>
                <w:b/>
                <w:i w:val="0"/>
                <w:sz w:val="18"/>
              </w:rPr>
              <w:t xml:space="preserve"> is the commonest pathogen</w:t>
            </w:r>
            <w:r>
              <w:rPr>
                <w:b w:val="0"/>
                <w:i w:val="0"/>
                <w:sz w:val="18"/>
              </w:rPr>
              <w:t xml:space="preserve">. The parotid is most commonly affected: unilateral, firm, diffusely tender, with overlying erythema, trismus, </w:t>
            </w:r>
            <w:r>
              <w:rPr>
                <w:b/>
                <w:i w:val="0"/>
                <w:sz w:val="18"/>
              </w:rPr>
              <w:t>purulent ductal discharge</w:t>
            </w:r>
            <w:r>
              <w:rPr>
                <w:b w:val="0"/>
                <w:i w:val="0"/>
                <w:sz w:val="18"/>
              </w:rPr>
              <w:t>, induration, fever and chills.</w:t>
            </w:r>
          </w:p>
        </w:tc>
        <w:tc>
          <w:tcPr>
            <w:tcW w:type="dxa" w:w="1616"/>
          </w:tcPr>
          <w:p>
            <w:pPr>
              <w:spacing w:after="40"/>
            </w:pPr>
            <w:r>
              <w:rPr>
                <w:sz w:val="18"/>
              </w:rPr>
            </w:r>
            <w:r>
              <w:rPr>
                <w:b w:val="0"/>
                <w:i w:val="0"/>
                <w:sz w:val="18"/>
              </w:rPr>
              <w:t>Clinical is usually sufficient. If uncertain: culture, and ultrasound, computed tomography or magnetic resonance imaging to look for stones, abscess or gland inflammation.</w:t>
            </w:r>
          </w:p>
        </w:tc>
        <w:tc>
          <w:tcPr>
            <w:tcW w:type="dxa" w:w="1616"/>
          </w:tcPr>
          <w:p>
            <w:pPr>
              <w:spacing w:after="40"/>
            </w:pPr>
            <w:r>
              <w:rPr>
                <w:sz w:val="18"/>
              </w:rPr>
            </w:r>
            <w:r>
              <w:rPr>
                <w:b/>
                <w:i w:val="0"/>
                <w:sz w:val="18"/>
              </w:rPr>
              <w:t>Rehydration</w:t>
            </w:r>
            <w:r>
              <w:rPr>
                <w:b w:val="0"/>
                <w:i w:val="0"/>
                <w:sz w:val="18"/>
              </w:rPr>
              <w:t xml:space="preserve"> plus intravenous antibiotics with penicillinase-resistant gram-positive cover (nafcillin or cefazolin), then oral (dicloxacillin, clindamycin). Warm compresses, massage, </w:t>
            </w:r>
            <w:r>
              <w:rPr>
                <w:b/>
                <w:i w:val="0"/>
                <w:sz w:val="18"/>
              </w:rPr>
              <w:t>sialogogues (lemon drops or vitamin C lozenges)</w:t>
            </w:r>
            <w:r>
              <w:rPr>
                <w:b w:val="0"/>
                <w:i w:val="0"/>
                <w:sz w:val="18"/>
              </w:rPr>
              <w:t xml:space="preserve">, oral hygiene. </w:t>
            </w:r>
            <w:r>
              <w:rPr>
                <w:b/>
                <w:i w:val="0"/>
                <w:sz w:val="18"/>
              </w:rPr>
              <w:t>No improvement in 48 hours means presume an abscess.</w:t>
            </w:r>
            <w:r>
              <w:rPr>
                <w:sz w:val="18"/>
              </w:rPr>
              <w:br/>
            </w:r>
            <w:r>
              <w:rPr>
                <w:b w:val="0"/>
                <w:i w:val="0"/>
                <w:sz w:val="18"/>
              </w:rPr>
              <w:t>Urgent</w:t>
            </w:r>
          </w:p>
        </w:tc>
        <w:tc>
          <w:tcPr>
            <w:tcW w:type="dxa" w:w="1616"/>
          </w:tcPr>
          <w:p>
            <w:pPr>
              <w:spacing w:after="40"/>
            </w:pPr>
            <w:r>
              <w:rPr>
                <w:sz w:val="18"/>
              </w:rPr>
            </w:r>
            <w:r>
              <w:rPr>
                <w:b w:val="0"/>
                <w:i w:val="0"/>
                <w:sz w:val="18"/>
              </w:rPr>
              <w:t xml:space="preserve">Submandibular disease that fails treatment </w:t>
            </w:r>
            <w:r>
              <w:rPr>
                <w:b/>
                <w:i w:val="0"/>
                <w:sz w:val="18"/>
              </w:rPr>
              <w:t>can mimic Ludwig angina</w:t>
            </w:r>
            <w:r>
              <w:rPr>
                <w:b w:val="0"/>
                <w:i w:val="0"/>
                <w:sz w:val="18"/>
              </w:rPr>
              <w:t>, which threatens the airway.</w:t>
            </w:r>
          </w:p>
        </w:tc>
      </w:tr>
      <w:tr>
        <w:tc>
          <w:tcPr>
            <w:tcW w:type="dxa" w:w="1616"/>
          </w:tcPr>
          <w:p>
            <w:pPr>
              <w:jc w:val="center"/>
            </w:pPr>
            <w:r/>
            <w:r>
              <w:drawing>
                <wp:inline xmlns:a="http://schemas.openxmlformats.org/drawingml/2006/main" xmlns:pic="http://schemas.openxmlformats.org/drawingml/2006/picture">
                  <wp:extent cx="1234440" cy="813787"/>
                  <wp:docPr id="45" name="Picture 45"/>
                  <wp:cNvGraphicFramePr>
                    <a:graphicFrameLocks noChangeAspect="1"/>
                  </wp:cNvGraphicFramePr>
                  <a:graphic>
                    <a:graphicData uri="http://schemas.openxmlformats.org/drawingml/2006/picture">
                      <pic:pic>
                        <pic:nvPicPr>
                          <pic:cNvPr id="0" name="Clinical_Medicine_and_Surgery_I_Exam_3_cms-ent-chart-images_l19-s036_pos1.jpg"/>
                          <pic:cNvPicPr/>
                        </pic:nvPicPr>
                        <pic:blipFill>
                          <a:blip r:embed="rId53"/>
                          <a:stretch>
                            <a:fillRect/>
                          </a:stretch>
                        </pic:blipFill>
                        <pic:spPr>
                          <a:xfrm>
                            <a:off x="0" y="0"/>
                            <a:ext cx="1234440" cy="813787"/>
                          </a:xfrm>
                          <a:prstGeom prst="rect"/>
                        </pic:spPr>
                      </pic:pic>
                    </a:graphicData>
                  </a:graphic>
                </wp:inline>
              </w:drawing>
            </w:r>
          </w:p>
          <w:p>
            <w:pPr>
              <w:spacing w:after="40"/>
            </w:pPr>
            <w:r>
              <w:rPr>
                <w:b w:val="0"/>
                <w:i w:val="0"/>
                <w:sz w:val="18"/>
              </w:rPr>
              <w:t>L19 slide 36</w:t>
            </w:r>
          </w:p>
        </w:tc>
        <w:tc>
          <w:tcPr>
            <w:tcW w:type="dxa" w:w="1616"/>
          </w:tcPr>
          <w:p>
            <w:pPr>
              <w:spacing w:after="40"/>
            </w:pPr>
            <w:r>
              <w:rPr>
                <w:sz w:val="18"/>
              </w:rPr>
            </w:r>
            <w:r>
              <w:rPr>
                <w:b/>
                <w:i w:val="0"/>
                <w:sz w:val="18"/>
              </w:rPr>
              <w:t>Sialolithiasis</w:t>
            </w:r>
            <w:r>
              <w:rPr>
                <w:sz w:val="18"/>
              </w:rPr>
              <w:br/>
            </w:r>
            <w:r>
              <w:rPr>
                <w:b w:val="0"/>
                <w:i w:val="0"/>
                <w:sz w:val="18"/>
              </w:rPr>
              <w:t>Salivary gland</w:t>
            </w:r>
            <w:r>
              <w:rPr>
                <w:sz w:val="18"/>
              </w:rPr>
              <w:br/>
            </w:r>
            <w:r>
              <w:rPr>
                <w:b/>
                <w:i w:val="0"/>
                <w:sz w:val="18"/>
              </w:rPr>
              <w:t>L19</w:t>
            </w:r>
            <w:r>
              <w:rPr>
                <w:sz w:val="18"/>
              </w:rPr>
              <w:br/>
            </w:r>
            <w:r>
              <w:rPr>
                <w:b w:val="0"/>
                <w:i w:val="0"/>
                <w:sz w:val="18"/>
              </w:rPr>
              <w:t>40–43</w:t>
            </w:r>
          </w:p>
        </w:tc>
        <w:tc>
          <w:tcPr>
            <w:tcW w:type="dxa" w:w="1616"/>
          </w:tcPr>
          <w:p>
            <w:pPr>
              <w:spacing w:after="40"/>
            </w:pPr>
            <w:r>
              <w:rPr>
                <w:sz w:val="18"/>
              </w:rPr>
            </w:r>
            <w:r>
              <w:rPr>
                <w:b w:val="0"/>
                <w:i w:val="0"/>
                <w:sz w:val="18"/>
              </w:rPr>
              <w:t>Yes — with eating</w:t>
            </w:r>
            <w:r>
              <w:rPr>
                <w:sz w:val="18"/>
              </w:rPr>
              <w:br/>
            </w:r>
            <w:r>
              <w:rPr>
                <w:b/>
                <w:i w:val="0"/>
                <w:sz w:val="18"/>
              </w:rPr>
              <w:t>Submandibular duct</w:t>
            </w:r>
            <w:r>
              <w:rPr>
                <w:b w:val="0"/>
                <w:i w:val="0"/>
                <w:sz w:val="18"/>
              </w:rPr>
              <w:t xml:space="preserve"> in 80–90%</w:t>
            </w:r>
          </w:p>
        </w:tc>
        <w:tc>
          <w:tcPr>
            <w:tcW w:type="dxa" w:w="1616"/>
          </w:tcPr>
          <w:p>
            <w:pPr>
              <w:spacing w:after="40"/>
            </w:pPr>
            <w:r>
              <w:rPr>
                <w:sz w:val="18"/>
              </w:rPr>
            </w:r>
            <w:r>
              <w:rPr>
                <w:b/>
                <w:i w:val="0"/>
                <w:sz w:val="18"/>
              </w:rPr>
              <w:t>Salivary colic</w:t>
            </w:r>
            <w:r>
              <w:rPr>
                <w:b w:val="0"/>
                <w:i w:val="0"/>
                <w:sz w:val="18"/>
              </w:rPr>
              <w:t xml:space="preserve"> — swelling and pain on eating</w:t>
            </w:r>
          </w:p>
        </w:tc>
        <w:tc>
          <w:tcPr>
            <w:tcW w:type="dxa" w:w="1616"/>
          </w:tcPr>
          <w:p>
            <w:pPr>
              <w:spacing w:after="40"/>
            </w:pPr>
            <w:r>
              <w:rPr>
                <w:sz w:val="18"/>
              </w:rPr>
            </w:r>
            <w:r>
              <w:rPr>
                <w:b/>
                <w:i w:val="0"/>
                <w:sz w:val="18"/>
              </w:rPr>
              <w:t>Recurrent swelling and pain WORSE WITH EATING</w:t>
            </w:r>
            <w:r>
              <w:rPr>
                <w:b w:val="0"/>
                <w:i w:val="0"/>
                <w:sz w:val="18"/>
              </w:rPr>
              <w:t xml:space="preserve"> (salivary colic) · </w:t>
            </w:r>
            <w:r>
              <w:rPr>
                <w:b/>
                <w:i w:val="0"/>
                <w:sz w:val="18"/>
              </w:rPr>
              <w:t>80–90% SUBMANDIBULAR</w:t>
            </w:r>
          </w:p>
        </w:tc>
        <w:tc>
          <w:tcPr>
            <w:tcW w:type="dxa" w:w="1616"/>
          </w:tcPr>
          <w:p>
            <w:pPr>
              <w:spacing w:after="40"/>
            </w:pPr>
            <w:r>
              <w:rPr>
                <w:sz w:val="18"/>
              </w:rPr>
            </w:r>
            <w:r>
              <w:rPr>
                <w:b w:val="0"/>
                <w:i w:val="0"/>
                <w:sz w:val="18"/>
              </w:rPr>
              <w:t xml:space="preserve">Salivary calculi. Change in saliva viscosity, ductal injury or stagnation causes calcium phosphate and calcium carbonate to precipitate. </w:t>
            </w:r>
            <w:r>
              <w:rPr>
                <w:b/>
                <w:i w:val="0"/>
                <w:sz w:val="18"/>
              </w:rPr>
              <w:t>80–90% occur in the submandibular gland</w:t>
            </w:r>
            <w:r>
              <w:rPr>
                <w:b w:val="0"/>
                <w:i w:val="0"/>
                <w:sz w:val="18"/>
              </w:rPr>
              <w:t xml:space="preserve"> — the duct runs a longer course, and the saliva has higher mucin, alkaline content, calcium and phosphate. 10–20% parotid. Commoner in men. Risk: long illness with dehydration, gout, diabetes, hypertension.</w:t>
            </w:r>
          </w:p>
        </w:tc>
        <w:tc>
          <w:tcPr>
            <w:tcW w:type="dxa" w:w="1616"/>
          </w:tcPr>
          <w:p>
            <w:pPr>
              <w:spacing w:after="40"/>
            </w:pPr>
            <w:r>
              <w:rPr>
                <w:sz w:val="18"/>
              </w:rPr>
            </w:r>
            <w:r>
              <w:rPr>
                <w:b w:val="0"/>
                <w:i w:val="0"/>
                <w:sz w:val="18"/>
              </w:rPr>
              <w:t xml:space="preserve">Usually clinical. </w:t>
            </w:r>
            <w:r>
              <w:rPr>
                <w:b/>
                <w:i w:val="0"/>
                <w:sz w:val="18"/>
              </w:rPr>
              <w:t>Submandibular stones are calcium phosphate and hydroxyapatite, so they are RADIOPAQUE and visible on plain films.</w:t>
            </w:r>
            <w:r>
              <w:rPr>
                <w:b w:val="0"/>
                <w:i w:val="0"/>
                <w:sz w:val="18"/>
              </w:rPr>
              <w:t xml:space="preserve"> Ultrasound shows an echogenic structure with acoustic shadow; </w:t>
            </w:r>
            <w:r>
              <w:rPr>
                <w:b/>
                <w:i w:val="0"/>
                <w:sz w:val="18"/>
              </w:rPr>
              <w:t>computed tomography is the most sensitive</w:t>
            </w:r>
            <w:r>
              <w:rPr>
                <w:b w:val="0"/>
                <w:i w:val="0"/>
                <w:sz w:val="18"/>
              </w:rPr>
              <w:t xml:space="preserve">; </w:t>
            </w:r>
            <w:r>
              <w:rPr>
                <w:b/>
                <w:i w:val="0"/>
                <w:sz w:val="18"/>
              </w:rPr>
              <w:t>digital subtraction sialography is the most accurate</w:t>
            </w:r>
            <w:r>
              <w:rPr>
                <w:b w:val="0"/>
                <w:i w:val="0"/>
                <w:sz w:val="18"/>
              </w:rPr>
              <w:t>. Stones may be palpable in the anterior two thirds of the duct.</w:t>
            </w:r>
          </w:p>
        </w:tc>
        <w:tc>
          <w:tcPr>
            <w:tcW w:type="dxa" w:w="1616"/>
          </w:tcPr>
          <w:p>
            <w:pPr>
              <w:spacing w:after="40"/>
            </w:pPr>
            <w:r>
              <w:rPr>
                <w:sz w:val="18"/>
              </w:rPr>
            </w:r>
            <w:r>
              <w:rPr>
                <w:b w:val="0"/>
                <w:i w:val="0"/>
                <w:sz w:val="18"/>
              </w:rPr>
              <w:t xml:space="preserve">By location and size: intraoral extraction if palpable or visible anteriorly; gland excision for large stones in the hilum or body; </w:t>
            </w:r>
            <w:r>
              <w:rPr>
                <w:b/>
                <w:i w:val="0"/>
                <w:sz w:val="18"/>
              </w:rPr>
              <w:t>sialoendoscopy</w:t>
            </w:r>
            <w:r>
              <w:rPr>
                <w:b w:val="0"/>
                <w:i w:val="0"/>
                <w:sz w:val="18"/>
              </w:rPr>
              <w:t>, the minimally invasive option that can avoid removing the gland; lithotripsy. Conservative: hydration, hot compresses, massage, non-steroidal anti-inflammatories, lozenges.</w:t>
            </w:r>
            <w:r>
              <w:rPr>
                <w:sz w:val="18"/>
              </w:rPr>
              <w:br/>
            </w:r>
            <w:r>
              <w:rPr>
                <w:b w:val="0"/>
                <w:i w:val="0"/>
                <w:sz w:val="18"/>
              </w:rPr>
              <w:t>Routine</w:t>
            </w:r>
          </w:p>
        </w:tc>
        <w:tc>
          <w:tcPr>
            <w:tcW w:type="dxa" w:w="1616"/>
          </w:tcPr>
          <w:p>
            <w:pPr>
              <w:spacing w:after="40"/>
            </w:pPr>
            <w:r>
              <w:rPr>
                <w:sz w:val="18"/>
              </w:rPr>
            </w:r>
            <w:r>
              <w:rPr>
                <w:b w:val="0"/>
                <w:i w:val="0"/>
                <w:sz w:val="18"/>
              </w:rPr>
              <w:t>Pain that arrives with the first mouthful and settles afterwards is the history that makes this diagnosis without any test.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Parotitis</w:t>
            </w:r>
            <w:r>
              <w:rPr>
                <w:sz w:val="18"/>
              </w:rPr>
              <w:br/>
            </w:r>
            <w:r>
              <w:rPr>
                <w:b w:val="0"/>
                <w:i w:val="0"/>
                <w:sz w:val="18"/>
              </w:rPr>
              <w:t>Salivary gland</w:t>
            </w:r>
            <w:r>
              <w:rPr>
                <w:sz w:val="18"/>
              </w:rPr>
              <w:br/>
            </w:r>
            <w:r>
              <w:rPr>
                <w:b/>
                <w:i w:val="0"/>
                <w:sz w:val="18"/>
              </w:rPr>
              <w:t>L19</w:t>
            </w:r>
            <w:r>
              <w:rPr>
                <w:sz w:val="18"/>
              </w:rPr>
              <w:br/>
            </w:r>
            <w:r>
              <w:rPr>
                <w:b w:val="0"/>
                <w:i w:val="0"/>
                <w:sz w:val="18"/>
              </w:rPr>
              <w:t>44</w:t>
            </w:r>
          </w:p>
        </w:tc>
        <w:tc>
          <w:tcPr>
            <w:tcW w:type="dxa" w:w="1616"/>
          </w:tcPr>
          <w:p>
            <w:pPr>
              <w:spacing w:after="40"/>
            </w:pPr>
            <w:r>
              <w:rPr>
                <w:sz w:val="18"/>
              </w:rPr>
            </w:r>
            <w:r>
              <w:rPr>
                <w:b w:val="0"/>
                <w:i w:val="0"/>
                <w:sz w:val="18"/>
              </w:rPr>
              <w:t>Yes</w:t>
            </w:r>
            <w:r>
              <w:rPr>
                <w:sz w:val="18"/>
              </w:rPr>
              <w:br/>
            </w:r>
            <w:r>
              <w:rPr>
                <w:b w:val="0"/>
                <w:i w:val="0"/>
                <w:sz w:val="18"/>
              </w:rPr>
              <w:t>Parotid</w:t>
            </w:r>
          </w:p>
        </w:tc>
        <w:tc>
          <w:tcPr>
            <w:tcW w:type="dxa" w:w="1616"/>
          </w:tcPr>
          <w:p>
            <w:pPr>
              <w:spacing w:after="40"/>
            </w:pPr>
            <w:r>
              <w:rPr>
                <w:sz w:val="18"/>
              </w:rPr>
            </w:r>
            <w:r>
              <w:rPr>
                <w:b w:val="0"/>
                <w:i w:val="0"/>
                <w:sz w:val="18"/>
              </w:rPr>
              <w:t>Mumps is the classic viral cause</w:t>
            </w:r>
          </w:p>
        </w:tc>
        <w:tc>
          <w:tcPr>
            <w:tcW w:type="dxa" w:w="1616"/>
          </w:tcPr>
          <w:p>
            <w:pPr>
              <w:spacing w:after="40"/>
            </w:pPr>
            <w:r>
              <w:rPr>
                <w:sz w:val="18"/>
              </w:rPr>
            </w:r>
            <w:r>
              <w:rPr>
                <w:b w:val="0"/>
                <w:i w:val="0"/>
                <w:sz w:val="18"/>
              </w:rPr>
              <w:t xml:space="preserve">Painful parotid swelling · </w:t>
            </w:r>
            <w:r>
              <w:rPr>
                <w:b/>
                <w:i w:val="0"/>
                <w:sz w:val="18"/>
              </w:rPr>
              <w:t>mumps (paramyxovirus)</w:t>
            </w:r>
            <w:r>
              <w:rPr>
                <w:b w:val="0"/>
                <w:i w:val="0"/>
                <w:sz w:val="18"/>
              </w:rPr>
              <w:t xml:space="preserve"> is the classic viral cause</w:t>
            </w:r>
          </w:p>
        </w:tc>
        <w:tc>
          <w:tcPr>
            <w:tcW w:type="dxa" w:w="1616"/>
          </w:tcPr>
          <w:p>
            <w:pPr>
              <w:spacing w:after="40"/>
            </w:pPr>
            <w:r>
              <w:rPr>
                <w:sz w:val="18"/>
              </w:rPr>
            </w:r>
            <w:r>
              <w:rPr>
                <w:b w:val="0"/>
                <w:i w:val="0"/>
                <w:sz w:val="18"/>
              </w:rPr>
              <w:t xml:space="preserve">Painful swelling of the parotid gland. Causes: viral — </w:t>
            </w:r>
            <w:r>
              <w:rPr>
                <w:b/>
                <w:i w:val="0"/>
                <w:sz w:val="18"/>
              </w:rPr>
              <w:t>mumps (paramyxovirus)</w:t>
            </w:r>
            <w:r>
              <w:rPr>
                <w:b w:val="0"/>
                <w:i w:val="0"/>
                <w:sz w:val="18"/>
              </w:rPr>
              <w:t>, herpes, Epstein-Barr virus — and also bacterial infection, diabetes, tumors, stones and dental problems.</w:t>
            </w:r>
          </w:p>
        </w:tc>
        <w:tc>
          <w:tcPr>
            <w:tcW w:type="dxa" w:w="1616"/>
          </w:tcPr>
          <w:p>
            <w:pPr>
              <w:spacing w:after="40"/>
            </w:pPr>
            <w:r>
              <w:rPr>
                <w:sz w:val="18"/>
              </w:rPr>
            </w:r>
            <w:r>
              <w:rPr>
                <w:b w:val="0"/>
                <w:i w:val="0"/>
                <w:sz w:val="18"/>
              </w:rPr>
              <w:t>Clinical; serology where mumps is suspected.</w:t>
            </w:r>
          </w:p>
        </w:tc>
        <w:tc>
          <w:tcPr>
            <w:tcW w:type="dxa" w:w="1616"/>
          </w:tcPr>
          <w:p>
            <w:pPr>
              <w:spacing w:after="40"/>
            </w:pPr>
            <w:r>
              <w:rPr>
                <w:sz w:val="18"/>
              </w:rPr>
            </w:r>
            <w:r>
              <w:rPr>
                <w:b w:val="0"/>
                <w:i w:val="0"/>
                <w:sz w:val="18"/>
              </w:rPr>
              <w:t>Directed at the cause.</w:t>
            </w:r>
            <w:r>
              <w:rPr>
                <w:sz w:val="18"/>
              </w:rPr>
              <w:br/>
            </w:r>
            <w:r>
              <w:rPr>
                <w:b w:val="0"/>
                <w:i w:val="0"/>
                <w:sz w:val="18"/>
              </w:rPr>
              <w:t>Routine</w:t>
            </w:r>
          </w:p>
        </w:tc>
        <w:tc>
          <w:tcPr>
            <w:tcW w:type="dxa" w:w="1616"/>
          </w:tcPr>
          <w:p>
            <w:pPr>
              <w:spacing w:after="40"/>
            </w:pPr>
            <w:r>
              <w:rPr>
                <w:sz w:val="18"/>
              </w:rPr>
            </w:r>
            <w:r>
              <w:rPr>
                <w:b w:val="0"/>
                <w:i w:val="0"/>
                <w:sz w:val="18"/>
              </w:rPr>
              <w:t>It is a presentation, not a single disease — the work is deciding which of the causes it is.</w:t>
            </w:r>
          </w:p>
        </w:tc>
      </w:tr>
      <w:tr>
        <w:tc>
          <w:tcPr>
            <w:tcW w:type="dxa" w:w="1616"/>
          </w:tcPr>
          <w:p>
            <w:pPr>
              <w:jc w:val="center"/>
            </w:pPr>
            <w:r/>
            <w:r>
              <w:drawing>
                <wp:inline xmlns:a="http://schemas.openxmlformats.org/drawingml/2006/main" xmlns:pic="http://schemas.openxmlformats.org/drawingml/2006/picture">
                  <wp:extent cx="1234440" cy="987552"/>
                  <wp:docPr id="46" name="Picture 46"/>
                  <wp:cNvGraphicFramePr>
                    <a:graphicFrameLocks noChangeAspect="1"/>
                  </wp:cNvGraphicFramePr>
                  <a:graphic>
                    <a:graphicData uri="http://schemas.openxmlformats.org/drawingml/2006/picture">
                      <pic:pic>
                        <pic:nvPicPr>
                          <pic:cNvPr id="0" name="Clinical_Medicine_and_Surgery_I_Exam_3_cms-ent-chart-images_l19-s047_pos1.jpg"/>
                          <pic:cNvPicPr/>
                        </pic:nvPicPr>
                        <pic:blipFill>
                          <a:blip r:embed="rId54"/>
                          <a:stretch>
                            <a:fillRect/>
                          </a:stretch>
                        </pic:blipFill>
                        <pic:spPr>
                          <a:xfrm>
                            <a:off x="0" y="0"/>
                            <a:ext cx="1234440" cy="987552"/>
                          </a:xfrm>
                          <a:prstGeom prst="rect"/>
                        </pic:spPr>
                      </pic:pic>
                    </a:graphicData>
                  </a:graphic>
                </wp:inline>
              </w:drawing>
            </w:r>
          </w:p>
          <w:p>
            <w:pPr>
              <w:spacing w:after="40"/>
            </w:pPr>
            <w:r>
              <w:rPr>
                <w:b w:val="0"/>
                <w:i w:val="0"/>
                <w:sz w:val="18"/>
              </w:rPr>
              <w:t>L19 slide 47</w:t>
            </w:r>
          </w:p>
        </w:tc>
        <w:tc>
          <w:tcPr>
            <w:tcW w:type="dxa" w:w="1616"/>
          </w:tcPr>
          <w:p>
            <w:pPr>
              <w:spacing w:after="40"/>
            </w:pPr>
            <w:r>
              <w:rPr>
                <w:sz w:val="18"/>
              </w:rPr>
            </w:r>
            <w:r>
              <w:rPr>
                <w:b/>
                <w:i w:val="0"/>
                <w:sz w:val="18"/>
              </w:rPr>
              <w:t>Vocal cord nodules</w:t>
            </w:r>
            <w:r>
              <w:rPr>
                <w:sz w:val="18"/>
              </w:rPr>
              <w:br/>
            </w:r>
            <w:r>
              <w:rPr>
                <w:b w:val="0"/>
                <w:i w:val="0"/>
                <w:sz w:val="18"/>
              </w:rPr>
              <w:t>Vocal cord and larynx</w:t>
            </w:r>
            <w:r>
              <w:rPr>
                <w:sz w:val="18"/>
              </w:rPr>
              <w:br/>
            </w:r>
            <w:r>
              <w:rPr>
                <w:b/>
                <w:i w:val="0"/>
                <w:sz w:val="18"/>
              </w:rPr>
              <w:t>L19</w:t>
            </w:r>
            <w:r>
              <w:rPr>
                <w:sz w:val="18"/>
              </w:rPr>
              <w:br/>
            </w:r>
            <w:r>
              <w:rPr>
                <w:b w:val="0"/>
                <w:i w:val="0"/>
                <w:sz w:val="18"/>
              </w:rPr>
              <w:t>46–47</w:t>
            </w:r>
          </w:p>
        </w:tc>
        <w:tc>
          <w:tcPr>
            <w:tcW w:type="dxa" w:w="1616"/>
          </w:tcPr>
          <w:p>
            <w:pPr>
              <w:spacing w:after="40"/>
            </w:pPr>
            <w:r>
              <w:rPr>
                <w:sz w:val="18"/>
              </w:rPr>
            </w:r>
            <w:r>
              <w:rPr>
                <w:b w:val="0"/>
                <w:i w:val="0"/>
                <w:sz w:val="18"/>
              </w:rPr>
              <w:t>No</w:t>
            </w:r>
            <w:r>
              <w:rPr>
                <w:sz w:val="18"/>
              </w:rPr>
              <w:br/>
            </w:r>
            <w:r>
              <w:rPr>
                <w:b/>
                <w:i w:val="0"/>
                <w:sz w:val="18"/>
              </w:rPr>
              <w:t>Anterior third / posterior two thirds junction</w:t>
            </w:r>
          </w:p>
        </w:tc>
        <w:tc>
          <w:tcPr>
            <w:tcW w:type="dxa" w:w="1616"/>
          </w:tcPr>
          <w:p>
            <w:pPr>
              <w:spacing w:after="40"/>
            </w:pPr>
            <w:r>
              <w:rPr>
                <w:sz w:val="18"/>
              </w:rPr>
            </w:r>
            <w:r>
              <w:rPr>
                <w:b/>
                <w:i w:val="0"/>
                <w:sz w:val="18"/>
              </w:rPr>
              <w:t>Bilateral and symmetric</w:t>
            </w:r>
          </w:p>
        </w:tc>
        <w:tc>
          <w:tcPr>
            <w:tcW w:type="dxa" w:w="1616"/>
          </w:tcPr>
          <w:p>
            <w:pPr>
              <w:spacing w:after="40"/>
            </w:pPr>
            <w:r>
              <w:rPr>
                <w:sz w:val="18"/>
              </w:rPr>
            </w:r>
            <w:r>
              <w:rPr>
                <w:b/>
                <w:i w:val="0"/>
                <w:sz w:val="18"/>
              </w:rPr>
              <w:t>BILATERAL and SYMMETRIC</w:t>
            </w:r>
            <w:r>
              <w:rPr>
                <w:b w:val="0"/>
                <w:i w:val="0"/>
                <w:sz w:val="18"/>
              </w:rPr>
              <w:t xml:space="preserve"> · junction of the </w:t>
            </w:r>
            <w:r>
              <w:rPr>
                <w:b/>
                <w:i w:val="0"/>
                <w:sz w:val="18"/>
              </w:rPr>
              <w:t>anterior one third and posterior two thirds</w:t>
            </w:r>
            <w:r>
              <w:rPr>
                <w:b w:val="0"/>
                <w:i w:val="0"/>
                <w:sz w:val="18"/>
              </w:rPr>
              <w:t xml:space="preserve"> · vocal abuse</w:t>
            </w:r>
          </w:p>
        </w:tc>
        <w:tc>
          <w:tcPr>
            <w:tcW w:type="dxa" w:w="1616"/>
          </w:tcPr>
          <w:p>
            <w:pPr>
              <w:spacing w:after="40"/>
            </w:pPr>
            <w:r>
              <w:rPr>
                <w:sz w:val="18"/>
              </w:rPr>
            </w:r>
            <w:r>
              <w:rPr>
                <w:b w:val="0"/>
                <w:i w:val="0"/>
                <w:sz w:val="18"/>
              </w:rPr>
              <w:t xml:space="preserve">Smooth, </w:t>
            </w:r>
            <w:r>
              <w:rPr>
                <w:b/>
                <w:i w:val="0"/>
                <w:sz w:val="18"/>
              </w:rPr>
              <w:t>paired</w:t>
            </w:r>
            <w:r>
              <w:rPr>
                <w:b w:val="0"/>
                <w:i w:val="0"/>
                <w:sz w:val="18"/>
              </w:rPr>
              <w:t xml:space="preserve"> lesions at the junction of the anterior one third and posterior two thirds of the vocal folds, from vocal abuse. </w:t>
            </w:r>
            <w:r>
              <w:rPr>
                <w:b/>
                <w:i w:val="0"/>
                <w:sz w:val="18"/>
              </w:rPr>
              <w:t>The commonest cause of persistent dysphonia in children — screamers' nodules</w:t>
            </w:r>
            <w:r>
              <w:rPr>
                <w:b w:val="0"/>
                <w:i w:val="0"/>
                <w:sz w:val="18"/>
              </w:rPr>
              <w:t>, and a frequent cause of voice deterioration in professional singers — singers' nodules.</w:t>
            </w:r>
          </w:p>
        </w:tc>
        <w:tc>
          <w:tcPr>
            <w:tcW w:type="dxa" w:w="1616"/>
          </w:tcPr>
          <w:p>
            <w:pPr>
              <w:spacing w:after="40"/>
            </w:pPr>
            <w:r>
              <w:rPr>
                <w:sz w:val="18"/>
              </w:rPr>
            </w:r>
            <w:r>
              <w:rPr>
                <w:b/>
                <w:i w:val="0"/>
                <w:sz w:val="18"/>
              </w:rPr>
              <w:t>Laryngoscopy</w:t>
            </w:r>
            <w:r>
              <w:rPr>
                <w:b w:val="0"/>
                <w:i w:val="0"/>
                <w:sz w:val="18"/>
              </w:rPr>
              <w:t xml:space="preserve">: small, well-defined lesions with a whitish hue, </w:t>
            </w:r>
            <w:r>
              <w:rPr>
                <w:b/>
                <w:i w:val="0"/>
                <w:sz w:val="18"/>
              </w:rPr>
              <w:t>bilateral and symmetric</w:t>
            </w:r>
            <w:r>
              <w:rPr>
                <w:b w:val="0"/>
                <w:i w:val="0"/>
                <w:sz w:val="18"/>
              </w:rPr>
              <w:t>.</w:t>
            </w:r>
          </w:p>
        </w:tc>
        <w:tc>
          <w:tcPr>
            <w:tcW w:type="dxa" w:w="1616"/>
          </w:tcPr>
          <w:p>
            <w:pPr>
              <w:spacing w:after="40"/>
            </w:pPr>
            <w:r>
              <w:rPr>
                <w:sz w:val="18"/>
              </w:rPr>
            </w:r>
            <w:r>
              <w:rPr>
                <w:b/>
                <w:i w:val="0"/>
                <w:sz w:val="18"/>
              </w:rPr>
              <w:t>Speech therapy is first line in adults and children.</w:t>
            </w:r>
            <w:r>
              <w:rPr>
                <w:b w:val="0"/>
                <w:i w:val="0"/>
                <w:sz w:val="18"/>
              </w:rPr>
              <w:t xml:space="preserve"> Photodocumentation in the voice clinic tracks progress; microlaryngoscopy if needed.</w:t>
            </w:r>
            <w:r>
              <w:rPr>
                <w:sz w:val="18"/>
              </w:rPr>
              <w:br/>
            </w:r>
            <w:r>
              <w:rPr>
                <w:b w:val="0"/>
                <w:i w:val="0"/>
                <w:sz w:val="18"/>
              </w:rPr>
              <w:t>Routine</w:t>
            </w:r>
          </w:p>
        </w:tc>
        <w:tc>
          <w:tcPr>
            <w:tcW w:type="dxa" w:w="1616"/>
          </w:tcPr>
          <w:p>
            <w:pPr>
              <w:spacing w:after="40"/>
            </w:pPr>
            <w:r>
              <w:rPr>
                <w:sz w:val="18"/>
              </w:rPr>
            </w:r>
            <w:r>
              <w:rPr>
                <w:b w:val="0"/>
                <w:i w:val="0"/>
                <w:sz w:val="18"/>
              </w:rPr>
              <w:t>Bilateral and symmetric is the finding that separates nodules from a polyp, which is unilateral.</w:t>
            </w:r>
          </w:p>
        </w:tc>
      </w:tr>
      <w:tr>
        <w:tc>
          <w:tcPr>
            <w:tcW w:type="dxa" w:w="1616"/>
          </w:tcPr>
          <w:p>
            <w:pPr>
              <w:jc w:val="center"/>
            </w:pPr>
            <w:r/>
            <w:r>
              <w:drawing>
                <wp:inline xmlns:a="http://schemas.openxmlformats.org/drawingml/2006/main" xmlns:pic="http://schemas.openxmlformats.org/drawingml/2006/picture">
                  <wp:extent cx="1234440" cy="936722"/>
                  <wp:docPr id="47" name="Picture 47"/>
                  <wp:cNvGraphicFramePr>
                    <a:graphicFrameLocks noChangeAspect="1"/>
                  </wp:cNvGraphicFramePr>
                  <a:graphic>
                    <a:graphicData uri="http://schemas.openxmlformats.org/drawingml/2006/picture">
                      <pic:pic>
                        <pic:nvPicPr>
                          <pic:cNvPr id="0" name="Clinical_Medicine_and_Surgery_I_Exam_3_cms-ent-chart-images_l19-s048_pos1.jpg"/>
                          <pic:cNvPicPr/>
                        </pic:nvPicPr>
                        <pic:blipFill>
                          <a:blip r:embed="rId55"/>
                          <a:stretch>
                            <a:fillRect/>
                          </a:stretch>
                        </pic:blipFill>
                        <pic:spPr>
                          <a:xfrm>
                            <a:off x="0" y="0"/>
                            <a:ext cx="1234440" cy="936722"/>
                          </a:xfrm>
                          <a:prstGeom prst="rect"/>
                        </pic:spPr>
                      </pic:pic>
                    </a:graphicData>
                  </a:graphic>
                </wp:inline>
              </w:drawing>
            </w:r>
          </w:p>
          <w:p>
            <w:pPr>
              <w:spacing w:after="40"/>
            </w:pPr>
            <w:r>
              <w:rPr>
                <w:b w:val="0"/>
                <w:i w:val="0"/>
                <w:sz w:val="18"/>
              </w:rPr>
              <w:t>L19 slide 48</w:t>
            </w:r>
          </w:p>
        </w:tc>
        <w:tc>
          <w:tcPr>
            <w:tcW w:type="dxa" w:w="1616"/>
          </w:tcPr>
          <w:p>
            <w:pPr>
              <w:spacing w:after="40"/>
            </w:pPr>
            <w:r>
              <w:rPr>
                <w:sz w:val="18"/>
              </w:rPr>
            </w:r>
            <w:r>
              <w:rPr>
                <w:b/>
                <w:i w:val="0"/>
                <w:sz w:val="18"/>
              </w:rPr>
              <w:t>Vocal cord polyps</w:t>
            </w:r>
            <w:r>
              <w:rPr>
                <w:sz w:val="18"/>
              </w:rPr>
              <w:br/>
            </w:r>
            <w:r>
              <w:rPr>
                <w:b w:val="0"/>
                <w:i w:val="0"/>
                <w:sz w:val="18"/>
              </w:rPr>
              <w:t>Vocal cord and larynx</w:t>
            </w:r>
            <w:r>
              <w:rPr>
                <w:sz w:val="18"/>
              </w:rPr>
              <w:br/>
            </w:r>
            <w:r>
              <w:rPr>
                <w:b/>
                <w:i w:val="0"/>
                <w:sz w:val="18"/>
              </w:rPr>
              <w:t>L19</w:t>
            </w:r>
            <w:r>
              <w:rPr>
                <w:sz w:val="18"/>
              </w:rPr>
              <w:br/>
            </w:r>
            <w:r>
              <w:rPr>
                <w:b w:val="0"/>
                <w:i w:val="0"/>
                <w:sz w:val="18"/>
              </w:rPr>
              <w:t>48</w:t>
            </w:r>
          </w:p>
        </w:tc>
        <w:tc>
          <w:tcPr>
            <w:tcW w:type="dxa" w:w="1616"/>
          </w:tcPr>
          <w:p>
            <w:pPr>
              <w:spacing w:after="40"/>
            </w:pPr>
            <w:r>
              <w:rPr>
                <w:sz w:val="18"/>
              </w:rPr>
            </w:r>
            <w:r>
              <w:rPr>
                <w:b w:val="0"/>
                <w:i w:val="0"/>
                <w:sz w:val="18"/>
              </w:rPr>
              <w:t>No</w:t>
            </w:r>
            <w:r>
              <w:rPr>
                <w:sz w:val="18"/>
              </w:rPr>
              <w:br/>
            </w:r>
            <w:r>
              <w:rPr>
                <w:b w:val="0"/>
                <w:i w:val="0"/>
                <w:sz w:val="18"/>
              </w:rPr>
              <w:t>Superficial lamina propria, one fold</w:t>
            </w:r>
          </w:p>
        </w:tc>
        <w:tc>
          <w:tcPr>
            <w:tcW w:type="dxa" w:w="1616"/>
          </w:tcPr>
          <w:p>
            <w:pPr>
              <w:spacing w:after="40"/>
            </w:pPr>
            <w:r>
              <w:rPr>
                <w:sz w:val="18"/>
              </w:rPr>
            </w:r>
            <w:r>
              <w:rPr>
                <w:b/>
                <w:i w:val="0"/>
                <w:sz w:val="18"/>
              </w:rPr>
              <w:t>Unilateral</w:t>
            </w:r>
            <w:r>
              <w:rPr>
                <w:b w:val="0"/>
                <w:i w:val="0"/>
                <w:sz w:val="18"/>
              </w:rPr>
              <w:t xml:space="preserve"> and pedunculated</w:t>
            </w:r>
          </w:p>
        </w:tc>
        <w:tc>
          <w:tcPr>
            <w:tcW w:type="dxa" w:w="1616"/>
          </w:tcPr>
          <w:p>
            <w:pPr>
              <w:spacing w:after="40"/>
            </w:pPr>
            <w:r>
              <w:rPr>
                <w:sz w:val="18"/>
              </w:rPr>
            </w:r>
            <w:r>
              <w:rPr>
                <w:b/>
                <w:i w:val="0"/>
                <w:sz w:val="18"/>
              </w:rPr>
              <w:t>UNILATERAL</w:t>
            </w:r>
            <w:r>
              <w:rPr>
                <w:b w:val="0"/>
                <w:i w:val="0"/>
                <w:sz w:val="18"/>
              </w:rPr>
              <w:t xml:space="preserve">, pedunculated · men with vocal abuse and </w:t>
            </w:r>
            <w:r>
              <w:rPr>
                <w:b/>
                <w:i w:val="0"/>
                <w:sz w:val="18"/>
              </w:rPr>
              <w:t>heavy smoking</w:t>
            </w:r>
          </w:p>
        </w:tc>
        <w:tc>
          <w:tcPr>
            <w:tcW w:type="dxa" w:w="1616"/>
          </w:tcPr>
          <w:p>
            <w:pPr>
              <w:spacing w:after="40"/>
            </w:pPr>
            <w:r>
              <w:rPr>
                <w:sz w:val="18"/>
              </w:rPr>
            </w:r>
            <w:r>
              <w:rPr>
                <w:b w:val="0"/>
                <w:i w:val="0"/>
                <w:sz w:val="18"/>
              </w:rPr>
              <w:t>Unilateral masses forming within the superficial lamina propria of the vocal fold, commoner in men with a history of vocal abuse and heavy smoking. Fluid-filled and gelatinous, pedunculated, sometimes with visible vascular markings, at the point of maximal vibration.</w:t>
            </w:r>
          </w:p>
        </w:tc>
        <w:tc>
          <w:tcPr>
            <w:tcW w:type="dxa" w:w="1616"/>
          </w:tcPr>
          <w:p>
            <w:pPr>
              <w:spacing w:after="40"/>
            </w:pPr>
            <w:r>
              <w:rPr>
                <w:sz w:val="18"/>
              </w:rPr>
            </w:r>
            <w:r>
              <w:rPr>
                <w:b/>
                <w:i w:val="0"/>
                <w:sz w:val="18"/>
              </w:rPr>
              <w:t>Microlaryngoscopic examination with excision</w:t>
            </w:r>
            <w:r>
              <w:rPr>
                <w:b w:val="0"/>
                <w:i w:val="0"/>
                <w:sz w:val="18"/>
              </w:rPr>
              <w:t xml:space="preserve"> — which both confirms the diagnosis and excludes other pathology.</w:t>
            </w:r>
          </w:p>
        </w:tc>
        <w:tc>
          <w:tcPr>
            <w:tcW w:type="dxa" w:w="1616"/>
          </w:tcPr>
          <w:p>
            <w:pPr>
              <w:spacing w:after="40"/>
            </w:pPr>
            <w:r>
              <w:rPr>
                <w:sz w:val="18"/>
              </w:rPr>
            </w:r>
            <w:r>
              <w:rPr>
                <w:b w:val="0"/>
                <w:i w:val="0"/>
                <w:sz w:val="18"/>
              </w:rPr>
              <w:t xml:space="preserve">Excision of the polyp, with continued vocal rest and </w:t>
            </w:r>
            <w:r>
              <w:rPr>
                <w:b/>
                <w:i w:val="0"/>
                <w:sz w:val="18"/>
              </w:rPr>
              <w:t>smoking cessation</w:t>
            </w:r>
            <w:r>
              <w:rPr>
                <w:b w:val="0"/>
                <w:i w:val="0"/>
                <w:sz w:val="18"/>
              </w:rPr>
              <w:t>.</w:t>
            </w:r>
            <w:r>
              <w:rPr>
                <w:sz w:val="18"/>
              </w:rPr>
              <w:br/>
            </w:r>
            <w:r>
              <w:rPr>
                <w:b w:val="0"/>
                <w:i w:val="0"/>
                <w:sz w:val="18"/>
              </w:rPr>
              <w:t>Urgent</w:t>
            </w:r>
          </w:p>
        </w:tc>
        <w:tc>
          <w:tcPr>
            <w:tcW w:type="dxa" w:w="1616"/>
          </w:tcPr>
          <w:p>
            <w:pPr>
              <w:spacing w:after="40"/>
            </w:pPr>
            <w:r>
              <w:rPr>
                <w:sz w:val="18"/>
              </w:rPr>
            </w:r>
            <w:r>
              <w:rPr>
                <w:b/>
                <w:i w:val="0"/>
                <w:sz w:val="18"/>
              </w:rPr>
              <w:t>A large polyp may conceal an occult early laryngeal squamous cell carcinoma</w:t>
            </w:r>
            <w:r>
              <w:rPr>
                <w:b w:val="0"/>
                <w:i w:val="0"/>
                <w:sz w:val="18"/>
              </w:rPr>
              <w:t>, which is why it is excised rather than watched.</w:t>
            </w:r>
          </w:p>
        </w:tc>
      </w:tr>
      <w:tr>
        <w:tc>
          <w:tcPr>
            <w:tcW w:type="dxa" w:w="1616"/>
          </w:tcPr>
          <w:p>
            <w:pPr>
              <w:jc w:val="center"/>
            </w:pPr>
            <w:r/>
            <w:r>
              <w:drawing>
                <wp:inline xmlns:a="http://schemas.openxmlformats.org/drawingml/2006/main" xmlns:pic="http://schemas.openxmlformats.org/drawingml/2006/picture">
                  <wp:extent cx="1179320" cy="1051560"/>
                  <wp:docPr id="48" name="Picture 48"/>
                  <wp:cNvGraphicFramePr>
                    <a:graphicFrameLocks noChangeAspect="1"/>
                  </wp:cNvGraphicFramePr>
                  <a:graphic>
                    <a:graphicData uri="http://schemas.openxmlformats.org/drawingml/2006/picture">
                      <pic:pic>
                        <pic:nvPicPr>
                          <pic:cNvPr id="0" name="Clinical_Medicine_and_Surgery_I_Exam_3_cms-ent-chart-images_l19-s049_pos1.jpg"/>
                          <pic:cNvPicPr/>
                        </pic:nvPicPr>
                        <pic:blipFill>
                          <a:blip r:embed="rId56"/>
                          <a:stretch>
                            <a:fillRect/>
                          </a:stretch>
                        </pic:blipFill>
                        <pic:spPr>
                          <a:xfrm>
                            <a:off x="0" y="0"/>
                            <a:ext cx="1179320" cy="1051560"/>
                          </a:xfrm>
                          <a:prstGeom prst="rect"/>
                        </pic:spPr>
                      </pic:pic>
                    </a:graphicData>
                  </a:graphic>
                </wp:inline>
              </w:drawing>
            </w:r>
          </w:p>
          <w:p>
            <w:pPr>
              <w:spacing w:after="40"/>
            </w:pPr>
            <w:r>
              <w:rPr>
                <w:b w:val="0"/>
                <w:i w:val="0"/>
                <w:sz w:val="18"/>
              </w:rPr>
              <w:t>L19 slide 49</w:t>
            </w:r>
          </w:p>
        </w:tc>
        <w:tc>
          <w:tcPr>
            <w:tcW w:type="dxa" w:w="1616"/>
          </w:tcPr>
          <w:p>
            <w:pPr>
              <w:spacing w:after="40"/>
            </w:pPr>
            <w:r>
              <w:rPr>
                <w:sz w:val="18"/>
              </w:rPr>
            </w:r>
            <w:r>
              <w:rPr>
                <w:b/>
                <w:i w:val="0"/>
                <w:sz w:val="18"/>
              </w:rPr>
              <w:t>Vocal cord papillomatosis</w:t>
            </w:r>
            <w:r>
              <w:rPr>
                <w:sz w:val="18"/>
              </w:rPr>
              <w:br/>
            </w:r>
            <w:r>
              <w:rPr>
                <w:b w:val="0"/>
                <w:i w:val="0"/>
                <w:sz w:val="18"/>
              </w:rPr>
              <w:t>Vocal cord and larynx</w:t>
            </w:r>
            <w:r>
              <w:rPr>
                <w:sz w:val="18"/>
              </w:rPr>
              <w:br/>
            </w:r>
            <w:r>
              <w:rPr>
                <w:b/>
                <w:i w:val="0"/>
                <w:sz w:val="18"/>
              </w:rPr>
              <w:t>L19</w:t>
            </w:r>
            <w:r>
              <w:rPr>
                <w:sz w:val="18"/>
              </w:rPr>
              <w:br/>
            </w:r>
            <w:r>
              <w:rPr>
                <w:b w:val="0"/>
                <w:i w:val="0"/>
                <w:sz w:val="18"/>
              </w:rPr>
              <w:t>49–52</w:t>
            </w:r>
          </w:p>
        </w:tc>
        <w:tc>
          <w:tcPr>
            <w:tcW w:type="dxa" w:w="1616"/>
          </w:tcPr>
          <w:p>
            <w:pPr>
              <w:spacing w:after="40"/>
            </w:pPr>
            <w:r>
              <w:rPr>
                <w:sz w:val="18"/>
              </w:rPr>
            </w:r>
            <w:r>
              <w:rPr>
                <w:b w:val="0"/>
                <w:i w:val="0"/>
                <w:sz w:val="18"/>
              </w:rPr>
              <w:t>No</w:t>
            </w:r>
            <w:r>
              <w:rPr>
                <w:sz w:val="18"/>
              </w:rPr>
              <w:br/>
            </w:r>
            <w:r>
              <w:rPr>
                <w:b w:val="0"/>
                <w:i w:val="0"/>
                <w:sz w:val="18"/>
              </w:rPr>
              <w:t>True and false cords</w:t>
            </w:r>
          </w:p>
        </w:tc>
        <w:tc>
          <w:tcPr>
            <w:tcW w:type="dxa" w:w="1616"/>
          </w:tcPr>
          <w:p>
            <w:pPr>
              <w:spacing w:after="40"/>
            </w:pPr>
            <w:r>
              <w:rPr>
                <w:sz w:val="18"/>
              </w:rPr>
            </w:r>
            <w:r>
              <w:rPr>
                <w:b/>
                <w:i w:val="0"/>
                <w:sz w:val="18"/>
              </w:rPr>
              <w:t>Warty exophytic growths</w:t>
            </w:r>
            <w:r>
              <w:rPr>
                <w:b w:val="0"/>
                <w:i w:val="0"/>
                <w:sz w:val="18"/>
              </w:rPr>
              <w:t>; HPV 6 and 11</w:t>
            </w:r>
          </w:p>
        </w:tc>
        <w:tc>
          <w:tcPr>
            <w:tcW w:type="dxa" w:w="1616"/>
          </w:tcPr>
          <w:p>
            <w:pPr>
              <w:spacing w:after="40"/>
            </w:pPr>
            <w:r>
              <w:rPr>
                <w:sz w:val="18"/>
              </w:rPr>
            </w:r>
            <w:r>
              <w:rPr>
                <w:b/>
                <w:i w:val="0"/>
                <w:sz w:val="18"/>
              </w:rPr>
              <w:t>Warty exophytic growths</w:t>
            </w:r>
            <w:r>
              <w:rPr>
                <w:b w:val="0"/>
                <w:i w:val="0"/>
                <w:sz w:val="18"/>
              </w:rPr>
              <w:t xml:space="preserve"> in the larynx · </w:t>
            </w:r>
            <w:r>
              <w:rPr>
                <w:b/>
                <w:i w:val="0"/>
                <w:sz w:val="18"/>
              </w:rPr>
              <w:t>HPV 6 and 11</w:t>
            </w:r>
            <w:r>
              <w:rPr>
                <w:b w:val="0"/>
                <w:i w:val="0"/>
                <w:sz w:val="18"/>
              </w:rPr>
              <w:t xml:space="preserve"> · bimodal — ages 2–4 and the 30s</w:t>
            </w:r>
          </w:p>
        </w:tc>
        <w:tc>
          <w:tcPr>
            <w:tcW w:type="dxa" w:w="1616"/>
          </w:tcPr>
          <w:p>
            <w:pPr>
              <w:spacing w:after="40"/>
            </w:pPr>
            <w:r>
              <w:rPr>
                <w:sz w:val="18"/>
              </w:rPr>
            </w:r>
            <w:r>
              <w:rPr>
                <w:b w:val="0"/>
                <w:i w:val="0"/>
                <w:sz w:val="18"/>
              </w:rPr>
              <w:t xml:space="preserve">Recurrent respiratory papillomatosis: benign, non-contagious, rare, with exophytic warty lesions usually in the larynx but also nose, pharynx and trachea. </w:t>
            </w:r>
            <w:r>
              <w:rPr>
                <w:b/>
                <w:i w:val="0"/>
                <w:sz w:val="18"/>
              </w:rPr>
              <w:t>Human papillomavirus subtypes 6 and 11, rarely 16.</w:t>
            </w:r>
            <w:r>
              <w:rPr>
                <w:b w:val="0"/>
                <w:i w:val="0"/>
                <w:sz w:val="18"/>
              </w:rPr>
              <w:t xml:space="preserve"> Bimodal: juvenile between 2 and 4 years, adult peaking in the 30s. Multiple friable irregular warty growths affecting true and false cords, at points of air turbulence and at the change from ciliary to squamous epithelium. </w:t>
            </w:r>
            <w:r>
              <w:rPr>
                <w:b/>
                <w:i w:val="0"/>
                <w:sz w:val="18"/>
              </w:rPr>
              <w:t>Glottic lesions cause dysphonia; supraglottic lesions cause stridor.</w:t>
            </w:r>
          </w:p>
        </w:tc>
        <w:tc>
          <w:tcPr>
            <w:tcW w:type="dxa" w:w="1616"/>
          </w:tcPr>
          <w:p>
            <w:pPr>
              <w:spacing w:after="40"/>
            </w:pPr>
            <w:r>
              <w:rPr>
                <w:sz w:val="18"/>
              </w:rPr>
            </w:r>
            <w:r>
              <w:rPr>
                <w:b w:val="0"/>
                <w:i w:val="0"/>
                <w:sz w:val="18"/>
              </w:rPr>
              <w:t>Laryngoscopy.</w:t>
            </w:r>
          </w:p>
        </w:tc>
        <w:tc>
          <w:tcPr>
            <w:tcW w:type="dxa" w:w="1616"/>
          </w:tcPr>
          <w:p>
            <w:pPr>
              <w:spacing w:after="40"/>
            </w:pPr>
            <w:r>
              <w:rPr>
                <w:sz w:val="18"/>
              </w:rPr>
            </w:r>
            <w:r>
              <w:rPr>
                <w:b/>
                <w:i w:val="0"/>
                <w:sz w:val="18"/>
              </w:rPr>
              <w:t>No curative measure for the virus</w:t>
            </w:r>
            <w:r>
              <w:rPr>
                <w:b w:val="0"/>
                <w:i w:val="0"/>
                <w:sz w:val="18"/>
              </w:rPr>
              <w:t xml:space="preserve"> — the aim is removing symptomatic lesions with minimal morbidity: carbon dioxide laser resection, cold steel dissection, laryngeal microdebrider. </w:t>
            </w:r>
            <w:r>
              <w:rPr>
                <w:b/>
                <w:i w:val="0"/>
                <w:sz w:val="18"/>
              </w:rPr>
              <w:t>Avoid tracheostomy</w:t>
            </w:r>
            <w:r>
              <w:rPr>
                <w:b w:val="0"/>
                <w:i w:val="0"/>
                <w:sz w:val="18"/>
              </w:rPr>
              <w:t>, which introduces another squamociliary junction the papillomas favor. Adjuvant intralaryngeal cidofovir is off-label.</w:t>
            </w:r>
            <w:r>
              <w:rPr>
                <w:sz w:val="18"/>
              </w:rPr>
              <w:br/>
            </w:r>
            <w:r>
              <w:rPr>
                <w:b w:val="0"/>
                <w:i w:val="0"/>
                <w:sz w:val="18"/>
              </w:rPr>
              <w:t>Urgent</w:t>
            </w:r>
          </w:p>
        </w:tc>
        <w:tc>
          <w:tcPr>
            <w:tcW w:type="dxa" w:w="1616"/>
          </w:tcPr>
          <w:p>
            <w:pPr>
              <w:spacing w:after="40"/>
            </w:pPr>
            <w:r>
              <w:rPr>
                <w:sz w:val="18"/>
              </w:rPr>
            </w:r>
            <w:r>
              <w:rPr>
                <w:b/>
                <w:i w:val="0"/>
                <w:sz w:val="18"/>
              </w:rPr>
              <w:t>3–7% risk of malignant transformation.</w:t>
            </w:r>
            <w:r>
              <w:rPr>
                <w:b w:val="0"/>
                <w:i w:val="0"/>
                <w:sz w:val="18"/>
              </w:rPr>
              <w:t xml:space="preserve"> Gardasil and Gardasil 9 offer eventual prevention.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Vocal cord paralysis</w:t>
            </w:r>
            <w:r>
              <w:rPr>
                <w:sz w:val="18"/>
              </w:rPr>
              <w:br/>
            </w:r>
            <w:r>
              <w:rPr>
                <w:b w:val="0"/>
                <w:i w:val="0"/>
                <w:sz w:val="18"/>
              </w:rPr>
              <w:t>Vocal cord and larynx</w:t>
            </w:r>
            <w:r>
              <w:rPr>
                <w:sz w:val="18"/>
              </w:rPr>
              <w:br/>
            </w:r>
            <w:r>
              <w:rPr>
                <w:b/>
                <w:i w:val="0"/>
                <w:sz w:val="18"/>
              </w:rPr>
              <w:t>L19</w:t>
            </w:r>
            <w:r>
              <w:rPr>
                <w:sz w:val="18"/>
              </w:rPr>
              <w:br/>
            </w:r>
            <w:r>
              <w:rPr>
                <w:b w:val="0"/>
                <w:i w:val="0"/>
                <w:sz w:val="18"/>
              </w:rPr>
              <w:t>53–56</w:t>
            </w:r>
          </w:p>
        </w:tc>
        <w:tc>
          <w:tcPr>
            <w:tcW w:type="dxa" w:w="1616"/>
          </w:tcPr>
          <w:p>
            <w:pPr>
              <w:spacing w:after="40"/>
            </w:pPr>
            <w:r>
              <w:rPr>
                <w:sz w:val="18"/>
              </w:rPr>
            </w:r>
            <w:r>
              <w:rPr>
                <w:b w:val="0"/>
                <w:i w:val="0"/>
                <w:sz w:val="18"/>
              </w:rPr>
              <w:t>No</w:t>
            </w:r>
            <w:r>
              <w:rPr>
                <w:sz w:val="18"/>
              </w:rPr>
              <w:br/>
            </w:r>
            <w:r>
              <w:rPr>
                <w:b w:val="0"/>
                <w:i w:val="0"/>
                <w:sz w:val="18"/>
              </w:rPr>
              <w:t>One or both folds</w:t>
            </w:r>
          </w:p>
        </w:tc>
        <w:tc>
          <w:tcPr>
            <w:tcW w:type="dxa" w:w="1616"/>
          </w:tcPr>
          <w:p>
            <w:pPr>
              <w:spacing w:after="40"/>
            </w:pPr>
            <w:r>
              <w:rPr>
                <w:sz w:val="18"/>
              </w:rPr>
            </w:r>
            <w:r>
              <w:rPr>
                <w:b/>
                <w:i w:val="0"/>
                <w:sz w:val="18"/>
              </w:rPr>
              <w:t>Unilateral breathy voice; bilateral stridor</w:t>
            </w:r>
          </w:p>
        </w:tc>
        <w:tc>
          <w:tcPr>
            <w:tcW w:type="dxa" w:w="1616"/>
          </w:tcPr>
          <w:p>
            <w:pPr>
              <w:spacing w:after="40"/>
            </w:pPr>
            <w:r>
              <w:rPr>
                <w:sz w:val="18"/>
              </w:rPr>
            </w:r>
            <w:r>
              <w:rPr>
                <w:b/>
                <w:i w:val="0"/>
                <w:sz w:val="18"/>
              </w:rPr>
              <w:t>Unilateral: hoarse BREATHY voice</w:t>
            </w:r>
            <w:r>
              <w:rPr>
                <w:b w:val="0"/>
                <w:i w:val="0"/>
                <w:sz w:val="18"/>
              </w:rPr>
              <w:t xml:space="preserve"> · </w:t>
            </w:r>
            <w:r>
              <w:rPr>
                <w:b/>
                <w:i w:val="0"/>
                <w:sz w:val="18"/>
              </w:rPr>
              <w:t>bilateral: STRIDOR</w:t>
            </w:r>
            <w:r>
              <w:rPr>
                <w:b w:val="0"/>
                <w:i w:val="0"/>
                <w:sz w:val="18"/>
              </w:rPr>
              <w:t xml:space="preserve"> with a weak cry</w:t>
            </w:r>
          </w:p>
        </w:tc>
        <w:tc>
          <w:tcPr>
            <w:tcW w:type="dxa" w:w="1616"/>
          </w:tcPr>
          <w:p>
            <w:pPr>
              <w:spacing w:after="40"/>
            </w:pPr>
            <w:r>
              <w:rPr>
                <w:sz w:val="18"/>
              </w:rPr>
            </w:r>
            <w:r>
              <w:rPr>
                <w:b w:val="0"/>
                <w:i w:val="0"/>
                <w:sz w:val="18"/>
              </w:rPr>
              <w:t xml:space="preserve">One or both folds fail to open or close properly. Causes: injury during surgery to thyroid, parathyroid, esophagus, neck or chest; neck or chest injury; tumors; infections (Lyme disease, Epstein-Barr virus, herpes); neurological disease (stroke, multiple sclerosis, Parkinson disease). </w:t>
            </w:r>
            <w:r>
              <w:rPr>
                <w:b/>
                <w:i w:val="0"/>
                <w:sz w:val="18"/>
              </w:rPr>
              <w:t>Unilateral</w:t>
            </w:r>
            <w:r>
              <w:rPr>
                <w:b w:val="0"/>
                <w:i w:val="0"/>
                <w:sz w:val="18"/>
              </w:rPr>
              <w:t xml:space="preserve"> gives hoarse breathy dysphonia, aspiration, dysphagia, vocal fatigue — and may be asymptomatic. </w:t>
            </w:r>
            <w:r>
              <w:rPr>
                <w:b/>
                <w:i w:val="0"/>
                <w:sz w:val="18"/>
              </w:rPr>
              <w:t>Bilateral</w:t>
            </w:r>
            <w:r>
              <w:rPr>
                <w:b w:val="0"/>
                <w:i w:val="0"/>
                <w:sz w:val="18"/>
              </w:rPr>
              <w:t xml:space="preserve"> gives inspiratory or biphasic stridor, weak cry, aspiration.</w:t>
            </w:r>
          </w:p>
        </w:tc>
        <w:tc>
          <w:tcPr>
            <w:tcW w:type="dxa" w:w="1616"/>
          </w:tcPr>
          <w:p>
            <w:pPr>
              <w:spacing w:after="40"/>
            </w:pPr>
            <w:r>
              <w:rPr>
                <w:sz w:val="18"/>
              </w:rPr>
            </w:r>
            <w:r>
              <w:rPr>
                <w:b/>
                <w:i w:val="0"/>
                <w:sz w:val="18"/>
              </w:rPr>
              <w:t>Mirror laryngoscopy or flexible nasolaryngoscopy</w:t>
            </w:r>
            <w:r>
              <w:rPr>
                <w:b w:val="0"/>
                <w:i w:val="0"/>
                <w:sz w:val="18"/>
              </w:rPr>
              <w:t xml:space="preserve"> plus a full neurological examination. Determine whether the lesion is the </w:t>
            </w:r>
            <w:r>
              <w:rPr>
                <w:b/>
                <w:i w:val="0"/>
                <w:sz w:val="18"/>
              </w:rPr>
              <w:t>recurrent laryngeal nerve or the vagus</w:t>
            </w:r>
            <w:r>
              <w:rPr>
                <w:b w:val="0"/>
                <w:i w:val="0"/>
                <w:sz w:val="18"/>
              </w:rPr>
              <w:t>, and whether it is unilateral or bilateral.</w:t>
            </w:r>
          </w:p>
        </w:tc>
        <w:tc>
          <w:tcPr>
            <w:tcW w:type="dxa" w:w="1616"/>
          </w:tcPr>
          <w:p>
            <w:pPr>
              <w:spacing w:after="40"/>
            </w:pPr>
            <w:r>
              <w:rPr>
                <w:sz w:val="18"/>
              </w:rPr>
            </w:r>
            <w:r>
              <w:rPr>
                <w:b w:val="0"/>
                <w:i w:val="0"/>
                <w:sz w:val="18"/>
              </w:rPr>
              <w:t>Decide whether it is self-limiting or permanent. Observation with voice therapy; surgical medialisation of the affected fold, or thyroplasty.</w:t>
            </w:r>
            <w:r>
              <w:rPr>
                <w:sz w:val="18"/>
              </w:rPr>
              <w:br/>
            </w:r>
            <w:r>
              <w:rPr>
                <w:b w:val="0"/>
                <w:i w:val="0"/>
                <w:sz w:val="18"/>
              </w:rPr>
              <w:t>Urgent</w:t>
            </w:r>
          </w:p>
        </w:tc>
        <w:tc>
          <w:tcPr>
            <w:tcW w:type="dxa" w:w="1616"/>
          </w:tcPr>
          <w:p>
            <w:pPr>
              <w:spacing w:after="40"/>
            </w:pPr>
            <w:r>
              <w:rPr>
                <w:sz w:val="18"/>
              </w:rPr>
            </w:r>
            <w:r>
              <w:rPr>
                <w:b/>
                <w:i w:val="0"/>
                <w:sz w:val="18"/>
              </w:rPr>
              <w:t>Laryngeal electromyography predicts recovery</w:t>
            </w:r>
            <w:r>
              <w:rPr>
                <w:b w:val="0"/>
                <w:i w:val="0"/>
                <w:sz w:val="18"/>
              </w:rPr>
              <w:t>: a transected or tumor-infiltrated nerve will not recover, while a bruised or stretched one may return over 6 months to a year.</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Acute laryngitis</w:t>
            </w:r>
            <w:r>
              <w:rPr>
                <w:sz w:val="18"/>
              </w:rPr>
              <w:br/>
            </w:r>
            <w:r>
              <w:rPr>
                <w:b w:val="0"/>
                <w:i w:val="0"/>
                <w:sz w:val="18"/>
              </w:rPr>
              <w:t>Vocal cord and larynx</w:t>
            </w:r>
            <w:r>
              <w:rPr>
                <w:sz w:val="18"/>
              </w:rPr>
              <w:br/>
            </w:r>
            <w:r>
              <w:rPr>
                <w:b/>
                <w:i w:val="0"/>
                <w:sz w:val="18"/>
              </w:rPr>
              <w:t>L19</w:t>
            </w:r>
            <w:r>
              <w:rPr>
                <w:sz w:val="18"/>
              </w:rPr>
              <w:br/>
            </w:r>
            <w:r>
              <w:rPr>
                <w:b w:val="0"/>
                <w:i w:val="0"/>
                <w:sz w:val="18"/>
              </w:rPr>
              <w:t>57</w:t>
            </w:r>
          </w:p>
        </w:tc>
        <w:tc>
          <w:tcPr>
            <w:tcW w:type="dxa" w:w="1616"/>
          </w:tcPr>
          <w:p>
            <w:pPr>
              <w:spacing w:after="40"/>
            </w:pPr>
            <w:r>
              <w:rPr>
                <w:sz w:val="18"/>
              </w:rPr>
            </w:r>
            <w:r>
              <w:rPr>
                <w:b w:val="0"/>
                <w:i w:val="0"/>
                <w:sz w:val="18"/>
              </w:rPr>
              <w:t>Mild</w:t>
            </w:r>
            <w:r>
              <w:rPr>
                <w:sz w:val="18"/>
              </w:rPr>
              <w:br/>
            </w:r>
            <w:r>
              <w:rPr>
                <w:b w:val="0"/>
                <w:i w:val="0"/>
                <w:sz w:val="18"/>
              </w:rPr>
              <w:t>Larynx</w:t>
            </w:r>
          </w:p>
        </w:tc>
        <w:tc>
          <w:tcPr>
            <w:tcW w:type="dxa" w:w="1616"/>
          </w:tcPr>
          <w:p>
            <w:pPr>
              <w:spacing w:after="40"/>
            </w:pPr>
            <w:r>
              <w:rPr>
                <w:sz w:val="18"/>
              </w:rPr>
            </w:r>
            <w:r>
              <w:rPr>
                <w:b w:val="0"/>
                <w:i w:val="0"/>
                <w:sz w:val="18"/>
              </w:rPr>
              <w:t>Hoarseness persisting a week after the cold clears</w:t>
            </w:r>
          </w:p>
        </w:tc>
        <w:tc>
          <w:tcPr>
            <w:tcW w:type="dxa" w:w="1616"/>
          </w:tcPr>
          <w:p>
            <w:pPr>
              <w:spacing w:after="40"/>
            </w:pPr>
            <w:r>
              <w:rPr>
                <w:sz w:val="18"/>
              </w:rPr>
            </w:r>
            <w:r>
              <w:rPr>
                <w:b/>
                <w:i w:val="0"/>
                <w:sz w:val="18"/>
              </w:rPr>
              <w:t>Commonest cause of hoarseness</w:t>
            </w:r>
            <w:r>
              <w:rPr>
                <w:b w:val="0"/>
                <w:i w:val="0"/>
                <w:sz w:val="18"/>
              </w:rPr>
              <w:t xml:space="preserve"> · persists about a week </w:t>
            </w:r>
            <w:r>
              <w:rPr>
                <w:b/>
                <w:i w:val="0"/>
                <w:sz w:val="18"/>
              </w:rPr>
              <w:t>after</w:t>
            </w:r>
            <w:r>
              <w:rPr>
                <w:b w:val="0"/>
                <w:i w:val="0"/>
                <w:sz w:val="18"/>
              </w:rPr>
              <w:t xml:space="preserve"> the upper respiratory infection clears</w:t>
            </w:r>
          </w:p>
        </w:tc>
        <w:tc>
          <w:tcPr>
            <w:tcW w:type="dxa" w:w="1616"/>
          </w:tcPr>
          <w:p>
            <w:pPr>
              <w:spacing w:after="40"/>
            </w:pPr>
            <w:r>
              <w:rPr>
                <w:sz w:val="18"/>
              </w:rPr>
            </w:r>
            <w:r>
              <w:rPr>
                <w:b w:val="0"/>
                <w:i w:val="0"/>
                <w:sz w:val="18"/>
              </w:rPr>
              <w:t>The commonest cause of hoarseness, persisting about a week after upper respiratory symptoms have cleared. Viral (</w:t>
            </w:r>
            <w:r>
              <w:rPr>
                <w:b/>
                <w:i w:val="0"/>
                <w:sz w:val="18"/>
              </w:rPr>
              <w:t>rhinovirus commonest</w:t>
            </w:r>
            <w:r>
              <w:rPr>
                <w:b w:val="0"/>
                <w:i w:val="0"/>
                <w:sz w:val="18"/>
              </w:rPr>
              <w:t>, parainfluenza, respiratory syncytial virus, adenovirus, influenza, pertussis), bacterial or fungal; also acid reflux, smoking, toxic inhalation, cough, vocal abuse, direct injury and allergy. Dysphonia, low-grade fever, hoarseness, cough, rhinitis and postnasal drip.</w:t>
            </w:r>
          </w:p>
        </w:tc>
        <w:tc>
          <w:tcPr>
            <w:tcW w:type="dxa" w:w="1616"/>
          </w:tcPr>
          <w:p>
            <w:pPr>
              <w:spacing w:after="40"/>
            </w:pPr>
            <w:r>
              <w:rPr>
                <w:sz w:val="18"/>
              </w:rPr>
            </w:r>
            <w:r>
              <w:rPr>
                <w:b w:val="0"/>
                <w:i w:val="0"/>
                <w:sz w:val="18"/>
              </w:rPr>
              <w:t>Clinical.</w:t>
            </w:r>
          </w:p>
        </w:tc>
        <w:tc>
          <w:tcPr>
            <w:tcW w:type="dxa" w:w="1616"/>
          </w:tcPr>
          <w:p>
            <w:pPr>
              <w:spacing w:after="40"/>
            </w:pPr>
            <w:r>
              <w:rPr>
                <w:sz w:val="18"/>
              </w:rPr>
            </w:r>
            <w:r>
              <w:rPr>
                <w:b w:val="0"/>
                <w:i w:val="0"/>
                <w:sz w:val="18"/>
              </w:rPr>
              <w:t xml:space="preserve">Conservative: hydration, antipyretics, </w:t>
            </w:r>
            <w:r>
              <w:rPr>
                <w:b/>
                <w:i w:val="0"/>
                <w:sz w:val="18"/>
              </w:rPr>
              <w:t>voice rest</w:t>
            </w:r>
            <w:r>
              <w:rPr>
                <w:b w:val="0"/>
                <w:i w:val="0"/>
                <w:sz w:val="18"/>
              </w:rPr>
              <w:t xml:space="preserve">, decongestants, humidification, smoking cessation. </w:t>
            </w:r>
            <w:r>
              <w:rPr>
                <w:b/>
                <w:i w:val="0"/>
                <w:sz w:val="18"/>
              </w:rPr>
              <w:t>Antibiotics are not indicated unless a secondary bacterial infection is suspected.</w:t>
            </w:r>
            <w:r>
              <w:rPr>
                <w:sz w:val="18"/>
              </w:rPr>
              <w:br/>
            </w:r>
            <w:r>
              <w:rPr>
                <w:b w:val="0"/>
                <w:i w:val="0"/>
                <w:sz w:val="18"/>
              </w:rPr>
              <w:t>Routine</w:t>
            </w:r>
          </w:p>
        </w:tc>
        <w:tc>
          <w:tcPr>
            <w:tcW w:type="dxa" w:w="1616"/>
          </w:tcPr>
          <w:p>
            <w:pPr>
              <w:spacing w:after="40"/>
            </w:pPr>
            <w:r>
              <w:rPr>
                <w:sz w:val="18"/>
              </w:rPr>
            </w:r>
            <w:r>
              <w:rPr>
                <w:b w:val="0"/>
                <w:i w:val="0"/>
                <w:sz w:val="18"/>
              </w:rPr>
              <w:t>Voice rest is the treatment patients most often skip and most need.</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Chronic laryngitis</w:t>
            </w:r>
            <w:r>
              <w:rPr>
                <w:sz w:val="18"/>
              </w:rPr>
              <w:br/>
            </w:r>
            <w:r>
              <w:rPr>
                <w:b w:val="0"/>
                <w:i w:val="0"/>
                <w:sz w:val="18"/>
              </w:rPr>
              <w:t>Vocal cord and larynx</w:t>
            </w:r>
            <w:r>
              <w:rPr>
                <w:sz w:val="18"/>
              </w:rPr>
              <w:br/>
            </w:r>
            <w:r>
              <w:rPr>
                <w:b/>
                <w:i w:val="0"/>
                <w:sz w:val="18"/>
              </w:rPr>
              <w:t>L19</w:t>
            </w:r>
            <w:r>
              <w:rPr>
                <w:sz w:val="18"/>
              </w:rPr>
              <w:br/>
            </w:r>
            <w:r>
              <w:rPr>
                <w:b w:val="0"/>
                <w:i w:val="0"/>
                <w:sz w:val="18"/>
              </w:rPr>
              <w:t>58</w:t>
            </w:r>
          </w:p>
        </w:tc>
        <w:tc>
          <w:tcPr>
            <w:tcW w:type="dxa" w:w="1616"/>
          </w:tcPr>
          <w:p>
            <w:pPr>
              <w:spacing w:after="40"/>
            </w:pPr>
            <w:r>
              <w:rPr>
                <w:sz w:val="18"/>
              </w:rPr>
            </w:r>
            <w:r>
              <w:rPr>
                <w:b w:val="0"/>
                <w:i w:val="0"/>
                <w:sz w:val="18"/>
              </w:rPr>
              <w:t>No</w:t>
            </w:r>
            <w:r>
              <w:rPr>
                <w:sz w:val="18"/>
              </w:rPr>
              <w:br/>
            </w:r>
            <w:r>
              <w:rPr>
                <w:b w:val="0"/>
                <w:i w:val="0"/>
                <w:sz w:val="18"/>
              </w:rPr>
              <w:t>Larynx</w:t>
            </w:r>
          </w:p>
        </w:tc>
        <w:tc>
          <w:tcPr>
            <w:tcW w:type="dxa" w:w="1616"/>
          </w:tcPr>
          <w:p>
            <w:pPr>
              <w:spacing w:after="40"/>
            </w:pPr>
            <w:r>
              <w:rPr>
                <w:sz w:val="18"/>
              </w:rPr>
            </w:r>
            <w:r>
              <w:rPr>
                <w:b/>
                <w:i w:val="0"/>
                <w:sz w:val="18"/>
              </w:rPr>
              <w:t>Over 2 weeks</w:t>
            </w:r>
            <w:r>
              <w:rPr>
                <w:b w:val="0"/>
                <w:i w:val="0"/>
                <w:sz w:val="18"/>
              </w:rPr>
              <w:t xml:space="preserve"> — scope it, do not treat it</w:t>
            </w:r>
          </w:p>
        </w:tc>
        <w:tc>
          <w:tcPr>
            <w:tcW w:type="dxa" w:w="1616"/>
          </w:tcPr>
          <w:p>
            <w:pPr>
              <w:spacing w:after="40"/>
            </w:pPr>
            <w:r>
              <w:rPr>
                <w:sz w:val="18"/>
              </w:rPr>
            </w:r>
            <w:r>
              <w:rPr>
                <w:b w:val="0"/>
                <w:i w:val="0"/>
                <w:sz w:val="18"/>
              </w:rPr>
              <w:t xml:space="preserve">Voice disturbance </w:t>
            </w:r>
            <w:r>
              <w:rPr>
                <w:b/>
                <w:i w:val="0"/>
                <w:sz w:val="18"/>
              </w:rPr>
              <w:t>lasting more than 2 weeks</w:t>
            </w:r>
            <w:r>
              <w:rPr>
                <w:b w:val="0"/>
                <w:i w:val="0"/>
                <w:sz w:val="18"/>
              </w:rPr>
              <w:t xml:space="preserve"> · </w:t>
            </w:r>
            <w:r>
              <w:rPr>
                <w:b/>
                <w:i w:val="0"/>
                <w:sz w:val="18"/>
              </w:rPr>
              <w:t>NOT a true diagnosis</w:t>
            </w:r>
            <w:r>
              <w:rPr>
                <w:b w:val="0"/>
                <w:i w:val="0"/>
                <w:sz w:val="18"/>
              </w:rPr>
              <w:t xml:space="preserve"> — work it up</w:t>
            </w:r>
          </w:p>
        </w:tc>
        <w:tc>
          <w:tcPr>
            <w:tcW w:type="dxa" w:w="1616"/>
          </w:tcPr>
          <w:p>
            <w:pPr>
              <w:spacing w:after="40"/>
            </w:pPr>
            <w:r>
              <w:rPr>
                <w:sz w:val="18"/>
              </w:rPr>
            </w:r>
            <w:r>
              <w:rPr>
                <w:b w:val="0"/>
                <w:i w:val="0"/>
                <w:sz w:val="18"/>
              </w:rPr>
              <w:t xml:space="preserve">Voice disturbance lasting more than two weeks. </w:t>
            </w:r>
            <w:r>
              <w:rPr>
                <w:b/>
                <w:i w:val="0"/>
                <w:sz w:val="18"/>
              </w:rPr>
              <w:t>Not a true diagnosis</w:t>
            </w:r>
            <w:r>
              <w:rPr>
                <w:b w:val="0"/>
                <w:i w:val="0"/>
                <w:sz w:val="18"/>
              </w:rPr>
              <w:t xml:space="preserve"> — always work up the underlying condition.</w:t>
            </w:r>
          </w:p>
        </w:tc>
        <w:tc>
          <w:tcPr>
            <w:tcW w:type="dxa" w:w="1616"/>
          </w:tcPr>
          <w:p>
            <w:pPr>
              <w:spacing w:after="40"/>
            </w:pPr>
            <w:r>
              <w:rPr>
                <w:sz w:val="18"/>
              </w:rPr>
            </w:r>
            <w:r>
              <w:rPr>
                <w:b/>
                <w:i w:val="0"/>
                <w:sz w:val="18"/>
              </w:rPr>
              <w:t>Refer to ear, nose and throat for laryngoscopy.</w:t>
            </w:r>
            <w:r>
              <w:rPr>
                <w:b w:val="0"/>
                <w:i w:val="0"/>
                <w:sz w:val="18"/>
              </w:rPr>
              <w:t xml:space="preserve"> </w:t>
            </w:r>
            <w:r>
              <w:rPr>
                <w:b/>
                <w:i w:val="0"/>
                <w:sz w:val="18"/>
              </w:rPr>
              <w:t>Laryngeal cancer and vocal cord polyps must be considered.</w:t>
            </w:r>
          </w:p>
        </w:tc>
        <w:tc>
          <w:tcPr>
            <w:tcW w:type="dxa" w:w="1616"/>
          </w:tcPr>
          <w:p>
            <w:pPr>
              <w:spacing w:after="40"/>
            </w:pPr>
            <w:r>
              <w:rPr>
                <w:sz w:val="18"/>
              </w:rPr>
            </w:r>
            <w:r>
              <w:rPr>
                <w:b w:val="0"/>
                <w:i w:val="0"/>
                <w:sz w:val="18"/>
              </w:rPr>
              <w:t>Treat what the laryngoscopy finds.</w:t>
            </w:r>
            <w:r>
              <w:rPr>
                <w:sz w:val="18"/>
              </w:rPr>
              <w:br/>
            </w:r>
            <w:r>
              <w:rPr>
                <w:b w:val="0"/>
                <w:i w:val="0"/>
                <w:sz w:val="18"/>
              </w:rPr>
              <w:t>Urgent</w:t>
            </w:r>
          </w:p>
        </w:tc>
        <w:tc>
          <w:tcPr>
            <w:tcW w:type="dxa" w:w="1616"/>
          </w:tcPr>
          <w:p>
            <w:pPr>
              <w:spacing w:after="40"/>
            </w:pPr>
            <w:r>
              <w:rPr>
                <w:sz w:val="18"/>
              </w:rPr>
            </w:r>
            <w:r>
              <w:rPr>
                <w:b w:val="0"/>
                <w:i w:val="0"/>
                <w:sz w:val="18"/>
              </w:rPr>
              <w:t>Two weeks of hoarseness is the threshold at which a smoker gets scoped, not reassured.</w:t>
            </w:r>
          </w:p>
        </w:tc>
      </w:tr>
      <w:tr>
        <w:tc>
          <w:tcPr>
            <w:tcW w:type="dxa" w:w="1616"/>
          </w:tcPr>
          <w:p>
            <w:pPr>
              <w:jc w:val="center"/>
            </w:pPr>
            <w:r/>
            <w:r>
              <w:drawing>
                <wp:inline xmlns:a="http://schemas.openxmlformats.org/drawingml/2006/main" xmlns:pic="http://schemas.openxmlformats.org/drawingml/2006/picture">
                  <wp:extent cx="1234440" cy="572816"/>
                  <wp:docPr id="49" name="Picture 49"/>
                  <wp:cNvGraphicFramePr>
                    <a:graphicFrameLocks noChangeAspect="1"/>
                  </wp:cNvGraphicFramePr>
                  <a:graphic>
                    <a:graphicData uri="http://schemas.openxmlformats.org/drawingml/2006/picture">
                      <pic:pic>
                        <pic:nvPicPr>
                          <pic:cNvPr id="0" name="Clinical_Medicine_and_Surgery_I_Exam_3_cms-ent-chart-images_l19-s064_pos1.jpg"/>
                          <pic:cNvPicPr/>
                        </pic:nvPicPr>
                        <pic:blipFill>
                          <a:blip r:embed="rId57"/>
                          <a:stretch>
                            <a:fillRect/>
                          </a:stretch>
                        </pic:blipFill>
                        <pic:spPr>
                          <a:xfrm>
                            <a:off x="0" y="0"/>
                            <a:ext cx="1234440" cy="572816"/>
                          </a:xfrm>
                          <a:prstGeom prst="rect"/>
                        </pic:spPr>
                      </pic:pic>
                    </a:graphicData>
                  </a:graphic>
                </wp:inline>
              </w:drawing>
            </w:r>
          </w:p>
          <w:p>
            <w:pPr>
              <w:spacing w:after="40"/>
            </w:pPr>
            <w:r>
              <w:rPr>
                <w:b w:val="0"/>
                <w:i w:val="0"/>
                <w:sz w:val="18"/>
              </w:rPr>
              <w:t>L19 slide 64</w:t>
            </w:r>
          </w:p>
        </w:tc>
        <w:tc>
          <w:tcPr>
            <w:tcW w:type="dxa" w:w="1616"/>
          </w:tcPr>
          <w:p>
            <w:pPr>
              <w:spacing w:after="40"/>
            </w:pPr>
            <w:r>
              <w:rPr>
                <w:sz w:val="18"/>
              </w:rPr>
            </w:r>
            <w:r>
              <w:rPr>
                <w:b/>
                <w:i w:val="0"/>
                <w:sz w:val="18"/>
              </w:rPr>
              <w:t>Epiglottitis (supraglottitis)</w:t>
            </w:r>
            <w:r>
              <w:rPr>
                <w:sz w:val="18"/>
              </w:rPr>
              <w:br/>
            </w:r>
            <w:r>
              <w:rPr>
                <w:b w:val="0"/>
                <w:i w:val="0"/>
                <w:sz w:val="18"/>
              </w:rPr>
              <w:t>Airway emergency</w:t>
            </w:r>
            <w:r>
              <w:rPr>
                <w:sz w:val="18"/>
              </w:rPr>
              <w:br/>
            </w:r>
            <w:r>
              <w:rPr>
                <w:b/>
                <w:i w:val="0"/>
                <w:sz w:val="18"/>
              </w:rPr>
              <w:t>L19</w:t>
            </w:r>
            <w:r>
              <w:rPr>
                <w:sz w:val="18"/>
              </w:rPr>
              <w:br/>
            </w:r>
            <w:r>
              <w:rPr>
                <w:b w:val="0"/>
                <w:i w:val="0"/>
                <w:sz w:val="18"/>
              </w:rPr>
              <w:t>60–67</w:t>
            </w:r>
          </w:p>
        </w:tc>
        <w:tc>
          <w:tcPr>
            <w:tcW w:type="dxa" w:w="1616"/>
          </w:tcPr>
          <w:p>
            <w:pPr>
              <w:spacing w:after="40"/>
            </w:pPr>
            <w:r>
              <w:rPr>
                <w:sz w:val="18"/>
              </w:rPr>
            </w:r>
            <w:r>
              <w:rPr>
                <w:b w:val="0"/>
                <w:i w:val="0"/>
                <w:sz w:val="18"/>
              </w:rPr>
              <w:t>Severe — odynophagia</w:t>
            </w:r>
            <w:r>
              <w:rPr>
                <w:sz w:val="18"/>
              </w:rPr>
              <w:br/>
            </w:r>
            <w:r>
              <w:rPr>
                <w:b w:val="0"/>
                <w:i w:val="0"/>
                <w:sz w:val="18"/>
              </w:rPr>
              <w:t>Supraglottis</w:t>
            </w:r>
          </w:p>
        </w:tc>
        <w:tc>
          <w:tcPr>
            <w:tcW w:type="dxa" w:w="1616"/>
          </w:tcPr>
          <w:p>
            <w:pPr>
              <w:spacing w:after="40"/>
            </w:pPr>
            <w:r>
              <w:rPr>
                <w:sz w:val="18"/>
              </w:rPr>
            </w:r>
            <w:r>
              <w:rPr>
                <w:b/>
                <w:i w:val="0"/>
                <w:sz w:val="18"/>
              </w:rPr>
              <w:t>Tripod position, drooling, muffled voice</w:t>
            </w:r>
            <w:r>
              <w:rPr>
                <w:b w:val="0"/>
                <w:i w:val="0"/>
                <w:sz w:val="18"/>
              </w:rPr>
              <w:t>; thumbprint sign</w:t>
            </w:r>
          </w:p>
        </w:tc>
        <w:tc>
          <w:tcPr>
            <w:tcW w:type="dxa" w:w="1616"/>
          </w:tcPr>
          <w:p>
            <w:pPr>
              <w:spacing w:after="40"/>
            </w:pPr>
            <w:r>
              <w:rPr>
                <w:sz w:val="18"/>
              </w:rPr>
            </w:r>
            <w:r>
              <w:rPr>
                <w:b/>
                <w:i w:val="0"/>
                <w:sz w:val="18"/>
              </w:rPr>
              <w:t>ENT EMERGENCY</w:t>
            </w:r>
            <w:r>
              <w:rPr>
                <w:b w:val="0"/>
                <w:i w:val="0"/>
                <w:sz w:val="18"/>
              </w:rPr>
              <w:t xml:space="preserve"> · the </w:t>
            </w:r>
            <w:r>
              <w:rPr>
                <w:b/>
                <w:i w:val="0"/>
                <w:sz w:val="18"/>
              </w:rPr>
              <w:t>4 Ds</w:t>
            </w:r>
            <w:r>
              <w:rPr>
                <w:b w:val="0"/>
                <w:i w:val="0"/>
                <w:sz w:val="18"/>
              </w:rPr>
              <w:t xml:space="preserve"> in children — Drooling, Dysphagia, Dysphonia, Distress · </w:t>
            </w:r>
            <w:r>
              <w:rPr>
                <w:b/>
                <w:i w:val="0"/>
                <w:sz w:val="18"/>
              </w:rPr>
              <w:t>TRIPOD position</w:t>
            </w:r>
          </w:p>
        </w:tc>
        <w:tc>
          <w:tcPr>
            <w:tcW w:type="dxa" w:w="1616"/>
          </w:tcPr>
          <w:p>
            <w:pPr>
              <w:spacing w:after="40"/>
            </w:pPr>
            <w:r>
              <w:rPr>
                <w:sz w:val="18"/>
              </w:rPr>
            </w:r>
            <w:r>
              <w:rPr>
                <w:b w:val="0"/>
                <w:i w:val="0"/>
                <w:sz w:val="18"/>
              </w:rPr>
              <w:t xml:space="preserve">More correctly supraglottitis: cellulitis involving multiple areas of the supraglottis. Acute disease presents in children aged 2 to 6, though any age can be affected. </w:t>
            </w:r>
            <w:r>
              <w:rPr>
                <w:b/>
                <w:i w:val="0"/>
                <w:sz w:val="18"/>
              </w:rPr>
              <w:t xml:space="preserve">Commonest pathogen is </w:t>
            </w:r>
            <w:r>
              <w:rPr>
                <w:b/>
                <w:i/>
                <w:sz w:val="18"/>
              </w:rPr>
              <w:t>Haemophilus influenzae</w:t>
            </w:r>
            <w:r>
              <w:rPr>
                <w:b/>
                <w:i w:val="0"/>
                <w:sz w:val="18"/>
              </w:rPr>
              <w:t xml:space="preserve"> type B</w:t>
            </w:r>
            <w:r>
              <w:rPr>
                <w:b w:val="0"/>
                <w:i w:val="0"/>
                <w:sz w:val="18"/>
              </w:rPr>
              <w:t xml:space="preserve"> — incidence has fallen over 90% since the vaccine. Others: </w:t>
            </w:r>
            <w:r>
              <w:rPr>
                <w:b w:val="0"/>
                <w:i/>
                <w:sz w:val="18"/>
              </w:rPr>
              <w:t>Streptococcus pneumoniae</w:t>
            </w:r>
            <w:r>
              <w:rPr>
                <w:b w:val="0"/>
                <w:i w:val="0"/>
                <w:sz w:val="18"/>
              </w:rPr>
              <w:t xml:space="preserve">, </w:t>
            </w:r>
            <w:r>
              <w:rPr>
                <w:b w:val="0"/>
                <w:i/>
                <w:sz w:val="18"/>
              </w:rPr>
              <w:t>Staphylococcus aureus</w:t>
            </w:r>
            <w:r>
              <w:rPr>
                <w:b w:val="0"/>
                <w:i w:val="0"/>
                <w:sz w:val="18"/>
              </w:rPr>
              <w:t xml:space="preserve">, beta-hemolytic streptococci. </w:t>
            </w:r>
            <w:r>
              <w:rPr>
                <w:b/>
                <w:i w:val="0"/>
                <w:sz w:val="18"/>
              </w:rPr>
              <w:t>Children: the 4 Ds</w:t>
            </w:r>
            <w:r>
              <w:rPr>
                <w:b w:val="0"/>
                <w:i w:val="0"/>
                <w:sz w:val="18"/>
              </w:rPr>
              <w:t xml:space="preserve">. Adults: severe sore throat, dysphagia, odynophagia, fever, dyspnea, cough; muffled voice, stridor and drooling in under 10%. Sudden onset progressing over hours in children, more slowly in adults. Classic picture is an irritable patient </w:t>
            </w:r>
            <w:r>
              <w:rPr>
                <w:b/>
                <w:i w:val="0"/>
                <w:sz w:val="18"/>
              </w:rPr>
              <w:t>sitting or leaning forward, neck hyperextended, chin thrust forward</w:t>
            </w:r>
            <w:r>
              <w:rPr>
                <w:b w:val="0"/>
                <w:i w:val="0"/>
                <w:sz w:val="18"/>
              </w:rPr>
              <w:t xml:space="preserve">. </w:t>
            </w:r>
            <w:r>
              <w:rPr>
                <w:b/>
                <w:i w:val="0"/>
                <w:sz w:val="18"/>
              </w:rPr>
              <w:t>Inspiratory stridor is a LATE finding</w:t>
            </w:r>
            <w:r>
              <w:rPr>
                <w:b w:val="0"/>
                <w:i w:val="0"/>
                <w:sz w:val="18"/>
              </w:rPr>
              <w:t xml:space="preserve"> — the airway is nearly obstructed.</w:t>
            </w:r>
          </w:p>
        </w:tc>
        <w:tc>
          <w:tcPr>
            <w:tcW w:type="dxa" w:w="1616"/>
          </w:tcPr>
          <w:p>
            <w:pPr>
              <w:spacing w:after="40"/>
            </w:pPr>
            <w:r>
              <w:rPr>
                <w:sz w:val="18"/>
              </w:rPr>
            </w:r>
            <w:r>
              <w:rPr>
                <w:b/>
                <w:i w:val="0"/>
                <w:sz w:val="18"/>
              </w:rPr>
              <w:t>Once suspected, do NOT perform an intraoral examination or venipuncture</w:t>
            </w:r>
            <w:r>
              <w:rPr>
                <w:b w:val="0"/>
                <w:i w:val="0"/>
                <w:sz w:val="18"/>
              </w:rPr>
              <w:t xml:space="preserve"> — the anxiety they cause may complete the obstruction. Lateral neck X-ray shows the </w:t>
            </w:r>
            <w:r>
              <w:rPr>
                <w:b/>
                <w:i w:val="0"/>
                <w:sz w:val="18"/>
              </w:rPr>
              <w:t>“thumb print” sign</w:t>
            </w:r>
            <w:r>
              <w:rPr>
                <w:b w:val="0"/>
                <w:i w:val="0"/>
                <w:sz w:val="18"/>
              </w:rPr>
              <w:t xml:space="preserve">, but is </w:t>
            </w:r>
            <w:r>
              <w:rPr>
                <w:b/>
                <w:i w:val="0"/>
                <w:sz w:val="18"/>
              </w:rPr>
              <w:t>not necessary for diagnosis</w:t>
            </w:r>
            <w:r>
              <w:rPr>
                <w:b w:val="0"/>
                <w:i w:val="0"/>
                <w:sz w:val="18"/>
              </w:rPr>
              <w:t xml:space="preserve">. </w:t>
            </w:r>
            <w:r>
              <w:rPr>
                <w:b/>
                <w:i w:val="0"/>
                <w:sz w:val="18"/>
              </w:rPr>
              <w:t>Mirror or fiberoptic laryngoscopy is the gold standard.</w:t>
            </w:r>
          </w:p>
        </w:tc>
        <w:tc>
          <w:tcPr>
            <w:tcW w:type="dxa" w:w="1616"/>
          </w:tcPr>
          <w:p>
            <w:pPr>
              <w:spacing w:after="40"/>
            </w:pPr>
            <w:r>
              <w:rPr>
                <w:sz w:val="18"/>
              </w:rPr>
            </w:r>
            <w:r>
              <w:rPr>
                <w:b w:val="0"/>
                <w:i w:val="0"/>
                <w:sz w:val="18"/>
              </w:rPr>
              <w:t xml:space="preserve">Airway, antibiotics, prevention. </w:t>
            </w:r>
            <w:r>
              <w:rPr>
                <w:b/>
                <w:i w:val="0"/>
                <w:sz w:val="18"/>
              </w:rPr>
              <w:t>Pediatric: to theater</w:t>
            </w:r>
            <w:r>
              <w:rPr>
                <w:b w:val="0"/>
                <w:i w:val="0"/>
                <w:sz w:val="18"/>
              </w:rPr>
              <w:t xml:space="preserve"> for rigid bronchoscopy and emergency tracheotomy standby; inhalation anesthesia, confirm the diagnosis, secure the airway by intubation; blood cultures and supraglottic swab; parenteral antibiotics — extubation is often possible within 48 to 72 hours. </w:t>
            </w:r>
            <w:r>
              <w:rPr>
                <w:b/>
                <w:i w:val="0"/>
                <w:sz w:val="18"/>
              </w:rPr>
              <w:t>Adult:</w:t>
            </w:r>
            <w:r>
              <w:rPr>
                <w:b w:val="0"/>
                <w:i w:val="0"/>
                <w:sz w:val="18"/>
              </w:rPr>
              <w:t xml:space="preserve"> observation, intubation or tracheostomy if the airway obstructs, humidification, glucocorticoids, intravenous antibiotics, nebulized adrenaline. </w:t>
            </w:r>
            <w:r>
              <w:rPr>
                <w:b/>
                <w:i w:val="0"/>
                <w:sz w:val="18"/>
              </w:rPr>
              <w:t>Third-generation cephalosporin plus an antistaphylococcal agent</w:t>
            </w:r>
            <w:r>
              <w:rPr>
                <w:b w:val="0"/>
                <w:i w:val="0"/>
                <w:sz w:val="18"/>
              </w:rPr>
              <w:t xml:space="preserve"> — ceftriaxone or cefotaxime with vancomycin for 7–10 days.</w:t>
            </w:r>
            <w:r>
              <w:rPr>
                <w:sz w:val="18"/>
              </w:rPr>
              <w:br/>
            </w:r>
            <w:r>
              <w:rPr>
                <w:b w:val="0"/>
                <w:i w:val="0"/>
                <w:sz w:val="18"/>
              </w:rPr>
              <w:t>Emergent</w:t>
            </w:r>
          </w:p>
        </w:tc>
        <w:tc>
          <w:tcPr>
            <w:tcW w:type="dxa" w:w="1616"/>
          </w:tcPr>
          <w:p>
            <w:pPr>
              <w:spacing w:after="40"/>
            </w:pPr>
            <w:r>
              <w:rPr>
                <w:sz w:val="18"/>
              </w:rPr>
            </w:r>
            <w:r>
              <w:rPr>
                <w:b w:val="0"/>
                <w:i w:val="0"/>
                <w:sz w:val="18"/>
              </w:rPr>
              <w:t>The mortality is what justifies the caution: rare, but high if it is not recognized and treated promptly.</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Viral pharyngitis</w:t>
            </w:r>
            <w:r>
              <w:rPr>
                <w:sz w:val="18"/>
              </w:rPr>
              <w:br/>
            </w:r>
            <w:r>
              <w:rPr>
                <w:b w:val="0"/>
                <w:i w:val="0"/>
                <w:sz w:val="18"/>
              </w:rPr>
              <w:t>Pharynx</w:t>
            </w:r>
            <w:r>
              <w:rPr>
                <w:sz w:val="18"/>
              </w:rPr>
              <w:br/>
            </w:r>
            <w:r>
              <w:rPr>
                <w:b/>
                <w:i w:val="0"/>
                <w:sz w:val="18"/>
              </w:rPr>
              <w:t>L19</w:t>
            </w:r>
            <w:r>
              <w:rPr>
                <w:sz w:val="18"/>
              </w:rPr>
              <w:br/>
            </w:r>
            <w:r>
              <w:rPr>
                <w:b w:val="0"/>
                <w:i w:val="0"/>
                <w:sz w:val="18"/>
              </w:rPr>
              <w:t>70, 72</w:t>
            </w:r>
          </w:p>
        </w:tc>
        <w:tc>
          <w:tcPr>
            <w:tcW w:type="dxa" w:w="1616"/>
          </w:tcPr>
          <w:p>
            <w:pPr>
              <w:spacing w:after="40"/>
            </w:pPr>
            <w:r>
              <w:rPr>
                <w:sz w:val="18"/>
              </w:rPr>
            </w:r>
            <w:r>
              <w:rPr>
                <w:b w:val="0"/>
                <w:i w:val="0"/>
                <w:sz w:val="18"/>
              </w:rPr>
              <w:t>Yes — sore throat</w:t>
            </w:r>
            <w:r>
              <w:rPr>
                <w:sz w:val="18"/>
              </w:rPr>
              <w:br/>
            </w:r>
            <w:r>
              <w:rPr>
                <w:b w:val="0"/>
                <w:i w:val="0"/>
                <w:sz w:val="18"/>
              </w:rPr>
              <w:t>Pharynx</w:t>
            </w:r>
          </w:p>
        </w:tc>
        <w:tc>
          <w:tcPr>
            <w:tcW w:type="dxa" w:w="1616"/>
          </w:tcPr>
          <w:p>
            <w:pPr>
              <w:spacing w:after="40"/>
            </w:pPr>
            <w:r>
              <w:rPr>
                <w:sz w:val="18"/>
              </w:rPr>
            </w:r>
            <w:r>
              <w:rPr>
                <w:b/>
                <w:i w:val="0"/>
                <w:sz w:val="18"/>
              </w:rPr>
              <w:t>Cough, rhinitis and conjunctivitis</w:t>
            </w:r>
            <w:r>
              <w:rPr>
                <w:b w:val="0"/>
                <w:i w:val="0"/>
                <w:sz w:val="18"/>
              </w:rPr>
              <w:t xml:space="preserve"> alongside</w:t>
            </w:r>
          </w:p>
        </w:tc>
        <w:tc>
          <w:tcPr>
            <w:tcW w:type="dxa" w:w="1616"/>
          </w:tcPr>
          <w:p>
            <w:pPr>
              <w:spacing w:after="40"/>
            </w:pPr>
            <w:r>
              <w:rPr>
                <w:sz w:val="18"/>
              </w:rPr>
            </w:r>
            <w:r>
              <w:rPr>
                <w:b/>
                <w:i w:val="0"/>
                <w:sz w:val="18"/>
              </w:rPr>
              <w:t>70% of pharyngitis</w:t>
            </w:r>
            <w:r>
              <w:rPr>
                <w:b w:val="0"/>
                <w:i w:val="0"/>
                <w:sz w:val="18"/>
              </w:rPr>
              <w:t xml:space="preserve"> · </w:t>
            </w:r>
            <w:r>
              <w:rPr>
                <w:b/>
                <w:i w:val="0"/>
                <w:sz w:val="18"/>
              </w:rPr>
              <w:t>COUGH, rhinitis, conjunctivitis</w:t>
            </w:r>
            <w:r>
              <w:rPr>
                <w:b w:val="0"/>
                <w:i w:val="0"/>
                <w:sz w:val="18"/>
              </w:rPr>
              <w:t xml:space="preserve"> · </w:t>
            </w:r>
            <w:r>
              <w:rPr>
                <w:b/>
                <w:i w:val="0"/>
                <w:sz w:val="18"/>
              </w:rPr>
              <w:t>herpangina</w:t>
            </w:r>
            <w:r>
              <w:rPr>
                <w:b w:val="0"/>
                <w:i w:val="0"/>
                <w:sz w:val="18"/>
              </w:rPr>
              <w:t xml:space="preserve"> — ulcerative vesicles over the tonsils</w:t>
            </w:r>
          </w:p>
        </w:tc>
        <w:tc>
          <w:tcPr>
            <w:tcW w:type="dxa" w:w="1616"/>
          </w:tcPr>
          <w:p>
            <w:pPr>
              <w:spacing w:after="40"/>
            </w:pPr>
            <w:r>
              <w:rPr>
                <w:sz w:val="18"/>
              </w:rPr>
            </w:r>
            <w:r>
              <w:rPr>
                <w:b w:val="0"/>
                <w:i w:val="0"/>
                <w:sz w:val="18"/>
              </w:rPr>
              <w:t xml:space="preserve">70% of pharyngitis. Adenovirus, Epstein-Barr virus, herpes simplex, HIV, influenza, parainfluenza, rhinovirus, coronavirus, echovirus, enteroviruses, coxsackievirus. Sore throat with earache or headache, </w:t>
            </w:r>
            <w:r>
              <w:rPr>
                <w:b/>
                <w:i w:val="0"/>
                <w:sz w:val="18"/>
              </w:rPr>
              <w:t>cough</w:t>
            </w:r>
            <w:r>
              <w:rPr>
                <w:b w:val="0"/>
                <w:i w:val="0"/>
                <w:sz w:val="18"/>
              </w:rPr>
              <w:t xml:space="preserve">, rhinitis, laryngitis, hoarseness, fever, </w:t>
            </w:r>
            <w:r>
              <w:rPr>
                <w:b/>
                <w:i w:val="0"/>
                <w:sz w:val="18"/>
              </w:rPr>
              <w:t>conjunctivitis</w:t>
            </w:r>
            <w:r>
              <w:rPr>
                <w:b w:val="0"/>
                <w:i w:val="0"/>
                <w:sz w:val="18"/>
              </w:rPr>
              <w:t xml:space="preserve">, lymphadenopathy. </w:t>
            </w:r>
            <w:r>
              <w:rPr>
                <w:b/>
                <w:i w:val="0"/>
                <w:sz w:val="18"/>
              </w:rPr>
              <w:t>Herpangina</w:t>
            </w:r>
            <w:r>
              <w:rPr>
                <w:b w:val="0"/>
                <w:i w:val="0"/>
                <w:sz w:val="18"/>
              </w:rPr>
              <w:t xml:space="preserve"> is ulcerative vesicles over the tonsils.</w:t>
            </w:r>
          </w:p>
        </w:tc>
        <w:tc>
          <w:tcPr>
            <w:tcW w:type="dxa" w:w="1616"/>
          </w:tcPr>
          <w:p>
            <w:pPr>
              <w:spacing w:after="40"/>
            </w:pPr>
            <w:r>
              <w:rPr>
                <w:sz w:val="18"/>
              </w:rPr>
            </w:r>
            <w:r>
              <w:rPr>
                <w:b/>
                <w:i w:val="0"/>
                <w:sz w:val="18"/>
              </w:rPr>
              <w:t>Clinical — no further testing.</w:t>
            </w:r>
          </w:p>
        </w:tc>
        <w:tc>
          <w:tcPr>
            <w:tcW w:type="dxa" w:w="1616"/>
          </w:tcPr>
          <w:p>
            <w:pPr>
              <w:spacing w:after="40"/>
            </w:pPr>
            <w:r>
              <w:rPr>
                <w:sz w:val="18"/>
              </w:rPr>
            </w:r>
            <w:r>
              <w:rPr>
                <w:b w:val="0"/>
                <w:i w:val="0"/>
                <w:sz w:val="18"/>
              </w:rPr>
              <w:t>Supportive: hydration, antipyretics, analgesia.</w:t>
            </w:r>
            <w:r>
              <w:rPr>
                <w:sz w:val="18"/>
              </w:rPr>
              <w:br/>
            </w:r>
            <w:r>
              <w:rPr>
                <w:b w:val="0"/>
                <w:i w:val="0"/>
                <w:sz w:val="18"/>
              </w:rPr>
              <w:t>Routine</w:t>
            </w:r>
          </w:p>
        </w:tc>
        <w:tc>
          <w:tcPr>
            <w:tcW w:type="dxa" w:w="1616"/>
          </w:tcPr>
          <w:p>
            <w:pPr>
              <w:spacing w:after="40"/>
            </w:pPr>
            <w:r>
              <w:rPr>
                <w:sz w:val="18"/>
              </w:rPr>
            </w:r>
            <w:r>
              <w:rPr>
                <w:b w:val="0"/>
                <w:i w:val="0"/>
                <w:sz w:val="18"/>
              </w:rPr>
              <w:t>The presence of cough and coryza is what argues against streptococcal disease, and it is a Centor point.</w:t>
            </w:r>
          </w:p>
        </w:tc>
      </w:tr>
      <w:tr>
        <w:tc>
          <w:tcPr>
            <w:tcW w:type="dxa" w:w="1616"/>
          </w:tcPr>
          <w:p>
            <w:pPr>
              <w:jc w:val="center"/>
            </w:pPr>
            <w:r/>
            <w:r>
              <w:drawing>
                <wp:inline xmlns:a="http://schemas.openxmlformats.org/drawingml/2006/main" xmlns:pic="http://schemas.openxmlformats.org/drawingml/2006/picture">
                  <wp:extent cx="896216" cy="1051560"/>
                  <wp:docPr id="50" name="Picture 50"/>
                  <wp:cNvGraphicFramePr>
                    <a:graphicFrameLocks noChangeAspect="1"/>
                  </wp:cNvGraphicFramePr>
                  <a:graphic>
                    <a:graphicData uri="http://schemas.openxmlformats.org/drawingml/2006/picture">
                      <pic:pic>
                        <pic:nvPicPr>
                          <pic:cNvPr id="0" name="Clinical_Medicine_and_Surgery_I_Exam_3_cms-ent-chart-images_l19-s073_pos1.jpg"/>
                          <pic:cNvPicPr/>
                        </pic:nvPicPr>
                        <pic:blipFill>
                          <a:blip r:embed="rId58"/>
                          <a:stretch>
                            <a:fillRect/>
                          </a:stretch>
                        </pic:blipFill>
                        <pic:spPr>
                          <a:xfrm>
                            <a:off x="0" y="0"/>
                            <a:ext cx="896216" cy="1051560"/>
                          </a:xfrm>
                          <a:prstGeom prst="rect"/>
                        </pic:spPr>
                      </pic:pic>
                    </a:graphicData>
                  </a:graphic>
                </wp:inline>
              </w:drawing>
            </w:r>
          </w:p>
          <w:p>
            <w:pPr>
              <w:spacing w:after="40"/>
            </w:pPr>
            <w:r>
              <w:rPr>
                <w:b w:val="0"/>
                <w:i w:val="0"/>
                <w:sz w:val="18"/>
              </w:rPr>
              <w:t>L19 slide 73</w:t>
            </w:r>
          </w:p>
        </w:tc>
        <w:tc>
          <w:tcPr>
            <w:tcW w:type="dxa" w:w="1616"/>
          </w:tcPr>
          <w:p>
            <w:pPr>
              <w:spacing w:after="40"/>
            </w:pPr>
            <w:r>
              <w:rPr>
                <w:sz w:val="18"/>
              </w:rPr>
            </w:r>
            <w:r>
              <w:rPr>
                <w:b/>
                <w:i w:val="0"/>
                <w:sz w:val="18"/>
              </w:rPr>
              <w:t>Bacterial pharyngitis (GABHS)</w:t>
            </w:r>
            <w:r>
              <w:rPr>
                <w:sz w:val="18"/>
              </w:rPr>
              <w:br/>
            </w:r>
            <w:r>
              <w:rPr>
                <w:b w:val="0"/>
                <w:i w:val="0"/>
                <w:sz w:val="18"/>
              </w:rPr>
              <w:t>Pharynx</w:t>
            </w:r>
            <w:r>
              <w:rPr>
                <w:sz w:val="18"/>
              </w:rPr>
              <w:br/>
            </w:r>
            <w:r>
              <w:rPr>
                <w:b/>
                <w:i w:val="0"/>
                <w:sz w:val="18"/>
              </w:rPr>
              <w:t>L19</w:t>
            </w:r>
            <w:r>
              <w:rPr>
                <w:sz w:val="18"/>
              </w:rPr>
              <w:br/>
            </w:r>
            <w:r>
              <w:rPr>
                <w:b w:val="0"/>
                <w:i w:val="0"/>
                <w:sz w:val="18"/>
              </w:rPr>
              <w:t>73–77</w:t>
            </w:r>
          </w:p>
        </w:tc>
        <w:tc>
          <w:tcPr>
            <w:tcW w:type="dxa" w:w="1616"/>
          </w:tcPr>
          <w:p>
            <w:pPr>
              <w:spacing w:after="40"/>
            </w:pPr>
            <w:r>
              <w:rPr>
                <w:sz w:val="18"/>
              </w:rPr>
            </w:r>
            <w:r>
              <w:rPr>
                <w:b w:val="0"/>
                <w:i w:val="0"/>
                <w:sz w:val="18"/>
              </w:rPr>
              <w:t>Yes</w:t>
            </w:r>
            <w:r>
              <w:rPr>
                <w:sz w:val="18"/>
              </w:rPr>
              <w:br/>
            </w:r>
            <w:r>
              <w:rPr>
                <w:b w:val="0"/>
                <w:i w:val="0"/>
                <w:sz w:val="18"/>
              </w:rPr>
              <w:t>Tonsils and pharynx</w:t>
            </w:r>
          </w:p>
        </w:tc>
        <w:tc>
          <w:tcPr>
            <w:tcW w:type="dxa" w:w="1616"/>
          </w:tcPr>
          <w:p>
            <w:pPr>
              <w:spacing w:after="40"/>
            </w:pPr>
            <w:r>
              <w:rPr>
                <w:sz w:val="18"/>
              </w:rPr>
            </w:r>
            <w:r>
              <w:rPr>
                <w:b/>
                <w:i w:val="0"/>
                <w:sz w:val="18"/>
              </w:rPr>
              <w:t>Exudate, fever, tender nodes and NO cough</w:t>
            </w:r>
          </w:p>
        </w:tc>
        <w:tc>
          <w:tcPr>
            <w:tcW w:type="dxa" w:w="1616"/>
          </w:tcPr>
          <w:p>
            <w:pPr>
              <w:spacing w:after="40"/>
            </w:pPr>
            <w:r>
              <w:rPr>
                <w:sz w:val="18"/>
              </w:rPr>
            </w:r>
            <w:r>
              <w:rPr>
                <w:b/>
                <w:i w:val="0"/>
                <w:sz w:val="18"/>
              </w:rPr>
              <w:t xml:space="preserve">Group A beta-hemolytic </w:t>
            </w:r>
            <w:r>
              <w:rPr>
                <w:b/>
                <w:i/>
                <w:sz w:val="18"/>
              </w:rPr>
              <w:t>Streptococcus</w:t>
            </w:r>
            <w:r>
              <w:rPr>
                <w:b w:val="0"/>
                <w:i w:val="0"/>
                <w:sz w:val="18"/>
              </w:rPr>
              <w:t xml:space="preserve"> · fever, exudate, tender nodes and </w:t>
            </w:r>
            <w:r>
              <w:rPr>
                <w:b/>
                <w:i w:val="0"/>
                <w:sz w:val="18"/>
              </w:rPr>
              <w:t>NO COUGH</w:t>
            </w:r>
          </w:p>
        </w:tc>
        <w:tc>
          <w:tcPr>
            <w:tcW w:type="dxa" w:w="1616"/>
          </w:tcPr>
          <w:p>
            <w:pPr>
              <w:spacing w:after="40"/>
            </w:pPr>
            <w:r>
              <w:rPr>
                <w:sz w:val="18"/>
              </w:rPr>
            </w:r>
            <w:r>
              <w:rPr>
                <w:b w:val="0"/>
                <w:i w:val="0"/>
                <w:sz w:val="18"/>
              </w:rPr>
              <w:t xml:space="preserve">30% of pharyngitis; the commonest bacterial cause is </w:t>
            </w:r>
            <w:r>
              <w:rPr>
                <w:b/>
                <w:i w:val="0"/>
                <w:sz w:val="18"/>
              </w:rPr>
              <w:t xml:space="preserve">group A beta-hemolytic </w:t>
            </w:r>
            <w:r>
              <w:rPr>
                <w:b/>
                <w:i/>
                <w:sz w:val="18"/>
              </w:rPr>
              <w:t>Streptococcus</w:t>
            </w:r>
            <w:r>
              <w:rPr>
                <w:b w:val="0"/>
                <w:i w:val="0"/>
                <w:sz w:val="18"/>
              </w:rPr>
              <w:t xml:space="preserve">. Common in adolescents and children but </w:t>
            </w:r>
            <w:r>
              <w:rPr>
                <w:b/>
                <w:i w:val="0"/>
                <w:sz w:val="18"/>
              </w:rPr>
              <w:t>not under 3 years</w:t>
            </w:r>
            <w:r>
              <w:rPr>
                <w:b w:val="0"/>
                <w:i w:val="0"/>
                <w:sz w:val="18"/>
              </w:rPr>
              <w:t xml:space="preserve">. Peaks in winter and spring; droplet spread; incubation 2–5 days. </w:t>
            </w:r>
            <w:r>
              <w:rPr>
                <w:b/>
                <w:i w:val="0"/>
                <w:sz w:val="18"/>
              </w:rPr>
              <w:t>Fever above 100.4 °F, sore throat, cervical lymphadenopathy, dysphagia, odynophagia, LACK OF COUGH, abdominal pain.</w:t>
            </w:r>
            <w:r>
              <w:rPr>
                <w:b w:val="0"/>
                <w:i w:val="0"/>
                <w:sz w:val="18"/>
              </w:rPr>
              <w:t xml:space="preserve"> Tonsillar and pharyngeal erythema with purulent exudate.</w:t>
            </w:r>
          </w:p>
        </w:tc>
        <w:tc>
          <w:tcPr>
            <w:tcW w:type="dxa" w:w="1616"/>
          </w:tcPr>
          <w:p>
            <w:pPr>
              <w:spacing w:after="40"/>
            </w:pPr>
            <w:r>
              <w:rPr>
                <w:sz w:val="18"/>
              </w:rPr>
            </w:r>
            <w:r>
              <w:rPr>
                <w:b/>
                <w:i w:val="0"/>
                <w:sz w:val="18"/>
              </w:rPr>
              <w:t>Rapid antigen detection test</w:t>
            </w:r>
            <w:r>
              <w:rPr>
                <w:b w:val="0"/>
                <w:i w:val="0"/>
                <w:sz w:val="18"/>
              </w:rPr>
              <w:t xml:space="preserve">; in children and adolescents </w:t>
            </w:r>
            <w:r>
              <w:rPr>
                <w:b/>
                <w:i w:val="0"/>
                <w:sz w:val="18"/>
              </w:rPr>
              <w:t>a negative rapid test is confirmed with a throat culture</w:t>
            </w:r>
            <w:r>
              <w:rPr>
                <w:b w:val="0"/>
                <w:i w:val="0"/>
                <w:sz w:val="18"/>
              </w:rPr>
              <w:t xml:space="preserve"> (the slide says “always”; adults usually need no backup culture). The slide calls </w:t>
            </w:r>
            <w:r>
              <w:rPr>
                <w:b/>
                <w:i w:val="0"/>
                <w:sz w:val="18"/>
              </w:rPr>
              <w:t>antistreptolysin O</w:t>
            </w:r>
            <w:r>
              <w:rPr>
                <w:b w:val="0"/>
                <w:i w:val="0"/>
                <w:sz w:val="18"/>
              </w:rPr>
              <w:t xml:space="preserve"> the definitive test because carriers culture positive while asymptomatic, but the titer rises over weeks: it shows recent past infection, as in rheumatic fever, and does </w:t>
            </w:r>
            <w:r>
              <w:rPr>
                <w:b/>
                <w:i w:val="0"/>
                <w:sz w:val="18"/>
              </w:rPr>
              <w:t>not</w:t>
            </w:r>
            <w:r>
              <w:rPr>
                <w:b w:val="0"/>
                <w:i w:val="0"/>
                <w:sz w:val="18"/>
              </w:rPr>
              <w:t xml:space="preserve"> diagnose an acute sore throat. </w:t>
            </w:r>
            <w:r>
              <w:rPr>
                <w:b/>
                <w:i w:val="0"/>
                <w:sz w:val="18"/>
              </w:rPr>
              <w:t>Centor criteria</w:t>
            </w:r>
            <w:r>
              <w:rPr>
                <w:b w:val="0"/>
                <w:i w:val="0"/>
                <w:sz w:val="18"/>
              </w:rPr>
              <w:t xml:space="preserve"> (slide 76): age 3–14 </w:t>
            </w:r>
            <w:r>
              <w:rPr>
                <w:b/>
                <w:i w:val="0"/>
                <w:sz w:val="18"/>
              </w:rPr>
              <w:t>+1</w:t>
            </w:r>
            <w:r>
              <w:rPr>
                <w:b w:val="0"/>
                <w:i w:val="0"/>
                <w:sz w:val="18"/>
              </w:rPr>
              <w:t xml:space="preserve">, age 15–44 </w:t>
            </w:r>
            <w:r>
              <w:rPr>
                <w:b/>
                <w:i w:val="0"/>
                <w:sz w:val="18"/>
              </w:rPr>
              <w:t>0</w:t>
            </w:r>
            <w:r>
              <w:rPr>
                <w:b w:val="0"/>
                <w:i w:val="0"/>
                <w:sz w:val="18"/>
              </w:rPr>
              <w:t xml:space="preserve">, age 45 or over </w:t>
            </w:r>
            <w:r>
              <w:rPr>
                <w:b/>
                <w:i w:val="0"/>
                <w:sz w:val="18"/>
              </w:rPr>
              <w:t>−1</w:t>
            </w:r>
            <w:r>
              <w:rPr>
                <w:b w:val="0"/>
                <w:i w:val="0"/>
                <w:sz w:val="18"/>
              </w:rPr>
              <w:t xml:space="preserve">; absence of cough </w:t>
            </w:r>
            <w:r>
              <w:rPr>
                <w:b/>
                <w:i w:val="0"/>
                <w:sz w:val="18"/>
              </w:rPr>
              <w:t>+1</w:t>
            </w:r>
            <w:r>
              <w:rPr>
                <w:b w:val="0"/>
                <w:i w:val="0"/>
                <w:sz w:val="18"/>
              </w:rPr>
              <w:t xml:space="preserve">; tonsillar exudate </w:t>
            </w:r>
            <w:r>
              <w:rPr>
                <w:b/>
                <w:i w:val="0"/>
                <w:sz w:val="18"/>
              </w:rPr>
              <w:t>+1</w:t>
            </w:r>
            <w:r>
              <w:rPr>
                <w:b w:val="0"/>
                <w:i w:val="0"/>
                <w:sz w:val="18"/>
              </w:rPr>
              <w:t xml:space="preserve">; fever </w:t>
            </w:r>
            <w:r>
              <w:rPr>
                <w:b/>
                <w:i w:val="0"/>
                <w:sz w:val="18"/>
              </w:rPr>
              <w:t>+1</w:t>
            </w:r>
            <w:r>
              <w:rPr>
                <w:b w:val="0"/>
                <w:i w:val="0"/>
                <w:sz w:val="18"/>
              </w:rPr>
              <w:t xml:space="preserve">; tender anterior cervical lymphadenopathy </w:t>
            </w:r>
            <w:r>
              <w:rPr>
                <w:b/>
                <w:i w:val="0"/>
                <w:sz w:val="18"/>
              </w:rPr>
              <w:t>+1</w:t>
            </w:r>
            <w:r>
              <w:rPr>
                <w:b w:val="0"/>
                <w:i w:val="0"/>
                <w:sz w:val="18"/>
              </w:rPr>
              <w:t>.</w:t>
            </w:r>
          </w:p>
        </w:tc>
        <w:tc>
          <w:tcPr>
            <w:tcW w:type="dxa" w:w="1616"/>
          </w:tcPr>
          <w:p>
            <w:pPr>
              <w:spacing w:after="40"/>
            </w:pPr>
            <w:r>
              <w:rPr>
                <w:sz w:val="18"/>
              </w:rPr>
            </w:r>
            <w:r>
              <w:rPr>
                <w:b w:val="0"/>
                <w:i w:val="0"/>
                <w:sz w:val="18"/>
              </w:rPr>
              <w:t xml:space="preserve">Symptomatic care plus antibiotics: </w:t>
            </w:r>
            <w:r>
              <w:rPr>
                <w:b/>
                <w:i w:val="0"/>
                <w:sz w:val="18"/>
              </w:rPr>
              <w:t>penicillin VK for 10 days</w:t>
            </w:r>
            <w:r>
              <w:rPr>
                <w:b w:val="0"/>
                <w:i w:val="0"/>
                <w:sz w:val="18"/>
              </w:rPr>
              <w:t xml:space="preserve">, or amoxicillin. </w:t>
            </w:r>
            <w:r>
              <w:rPr>
                <w:b/>
                <w:i w:val="0"/>
                <w:sz w:val="18"/>
              </w:rPr>
              <w:t>Intramuscular penicillin G</w:t>
            </w:r>
            <w:r>
              <w:rPr>
                <w:b w:val="0"/>
                <w:i w:val="0"/>
                <w:sz w:val="18"/>
              </w:rPr>
              <w:t xml:space="preserve"> if compliance or oral intake is a concern. Mild penicillin allergy: cephalexin or cefadroxil. Severe allergy: macrolides or clindamycin.</w:t>
            </w:r>
            <w:r>
              <w:rPr>
                <w:sz w:val="18"/>
              </w:rPr>
              <w:br/>
            </w:r>
            <w:r>
              <w:rPr>
                <w:b w:val="0"/>
                <w:i w:val="0"/>
                <w:sz w:val="18"/>
              </w:rPr>
              <w:t>Urgent</w:t>
            </w:r>
          </w:p>
        </w:tc>
        <w:tc>
          <w:tcPr>
            <w:tcW w:type="dxa" w:w="1616"/>
          </w:tcPr>
          <w:p>
            <w:pPr>
              <w:spacing w:after="40"/>
            </w:pPr>
            <w:r>
              <w:rPr>
                <w:sz w:val="18"/>
              </w:rPr>
            </w:r>
            <w:r>
              <w:rPr>
                <w:b w:val="0"/>
                <w:i w:val="0"/>
                <w:sz w:val="18"/>
              </w:rPr>
              <w:t>Treatment is as much about preventing rheumatic fever as about the sore throat.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Rheumatic fever</w:t>
            </w:r>
            <w:r>
              <w:rPr>
                <w:sz w:val="18"/>
              </w:rPr>
              <w:br/>
            </w:r>
            <w:r>
              <w:rPr>
                <w:b w:val="0"/>
                <w:i w:val="0"/>
                <w:sz w:val="18"/>
              </w:rPr>
              <w:t>Pharynx</w:t>
            </w:r>
            <w:r>
              <w:rPr>
                <w:sz w:val="18"/>
              </w:rPr>
              <w:br/>
            </w:r>
            <w:r>
              <w:rPr>
                <w:b/>
                <w:i w:val="0"/>
                <w:sz w:val="18"/>
              </w:rPr>
              <w:t>L19</w:t>
            </w:r>
            <w:r>
              <w:rPr>
                <w:sz w:val="18"/>
              </w:rPr>
              <w:br/>
            </w:r>
            <w:r>
              <w:rPr>
                <w:b w:val="0"/>
                <w:i w:val="0"/>
                <w:sz w:val="18"/>
              </w:rPr>
              <w:t>78–79</w:t>
            </w:r>
          </w:p>
        </w:tc>
        <w:tc>
          <w:tcPr>
            <w:tcW w:type="dxa" w:w="1616"/>
          </w:tcPr>
          <w:p>
            <w:pPr>
              <w:spacing w:after="40"/>
            </w:pPr>
            <w:r>
              <w:rPr>
                <w:sz w:val="18"/>
              </w:rPr>
            </w:r>
            <w:r>
              <w:rPr>
                <w:b w:val="0"/>
                <w:i w:val="0"/>
                <w:sz w:val="18"/>
              </w:rPr>
              <w:t>Varies</w:t>
            </w:r>
            <w:r>
              <w:rPr>
                <w:sz w:val="18"/>
              </w:rPr>
              <w:br/>
            </w:r>
            <w:r>
              <w:rPr>
                <w:b w:val="0"/>
                <w:i w:val="0"/>
                <w:sz w:val="18"/>
              </w:rPr>
              <w:t>Heart, joints, skin</w:t>
            </w:r>
          </w:p>
        </w:tc>
        <w:tc>
          <w:tcPr>
            <w:tcW w:type="dxa" w:w="1616"/>
          </w:tcPr>
          <w:p>
            <w:pPr>
              <w:spacing w:after="40"/>
            </w:pPr>
            <w:r>
              <w:rPr>
                <w:sz w:val="18"/>
              </w:rPr>
            </w:r>
            <w:r>
              <w:rPr>
                <w:b/>
                <w:i w:val="0"/>
                <w:sz w:val="18"/>
              </w:rPr>
              <w:t>2–3 weeks after an untreated strep throat</w:t>
            </w:r>
          </w:p>
        </w:tc>
        <w:tc>
          <w:tcPr>
            <w:tcW w:type="dxa" w:w="1616"/>
          </w:tcPr>
          <w:p>
            <w:pPr>
              <w:spacing w:after="40"/>
            </w:pPr>
            <w:r>
              <w:rPr>
                <w:sz w:val="18"/>
              </w:rPr>
            </w:r>
            <w:r>
              <w:rPr>
                <w:b/>
                <w:i w:val="0"/>
                <w:sz w:val="18"/>
              </w:rPr>
              <w:t>Sequela of untreated GABHS</w:t>
            </w:r>
            <w:r>
              <w:rPr>
                <w:b w:val="0"/>
                <w:i w:val="0"/>
                <w:sz w:val="18"/>
              </w:rPr>
              <w:t xml:space="preserve"> · appears </w:t>
            </w:r>
            <w:r>
              <w:rPr>
                <w:b/>
                <w:i w:val="0"/>
                <w:sz w:val="18"/>
              </w:rPr>
              <w:t>2–3 weeks</w:t>
            </w:r>
            <w:r>
              <w:rPr>
                <w:b w:val="0"/>
                <w:i w:val="0"/>
                <w:sz w:val="18"/>
              </w:rPr>
              <w:t xml:space="preserve"> after · peak ages </w:t>
            </w:r>
            <w:r>
              <w:rPr>
                <w:b/>
                <w:i w:val="0"/>
                <w:sz w:val="18"/>
              </w:rPr>
              <w:t>5–15</w:t>
            </w:r>
          </w:p>
        </w:tc>
        <w:tc>
          <w:tcPr>
            <w:tcW w:type="dxa" w:w="1616"/>
          </w:tcPr>
          <w:p>
            <w:pPr>
              <w:spacing w:after="40"/>
            </w:pPr>
            <w:r>
              <w:rPr>
                <w:sz w:val="18"/>
              </w:rPr>
            </w:r>
            <w:r>
              <w:rPr>
                <w:b w:val="0"/>
                <w:i w:val="0"/>
                <w:sz w:val="18"/>
              </w:rPr>
              <w:t xml:space="preserve">A rare complication of untreated group A beta-hemolytic streptococcal infection, from </w:t>
            </w:r>
            <w:r>
              <w:rPr>
                <w:b/>
                <w:i w:val="0"/>
                <w:sz w:val="18"/>
              </w:rPr>
              <w:t>cross-reactive antibodies</w:t>
            </w:r>
            <w:r>
              <w:rPr>
                <w:b w:val="0"/>
                <w:i w:val="0"/>
                <w:sz w:val="18"/>
              </w:rPr>
              <w:t xml:space="preserve"> produced against the streptococcus that attack heart muscle — endocarditis, myocarditis or pericarditis. Signs appear </w:t>
            </w:r>
            <w:r>
              <w:rPr>
                <w:b/>
                <w:i w:val="0"/>
                <w:sz w:val="18"/>
              </w:rPr>
              <w:t>2 to 3 weeks after the infection</w:t>
            </w:r>
            <w:r>
              <w:rPr>
                <w:b w:val="0"/>
                <w:i w:val="0"/>
                <w:sz w:val="18"/>
              </w:rPr>
              <w:t xml:space="preserve">, sometimes as early as one week or as late as five. </w:t>
            </w:r>
            <w:r>
              <w:rPr>
                <w:b/>
                <w:i w:val="0"/>
                <w:sz w:val="18"/>
              </w:rPr>
              <w:t>Peak incidence between 5 and 15 years</w:t>
            </w:r>
            <w:r>
              <w:rPr>
                <w:b w:val="0"/>
                <w:i w:val="0"/>
                <w:sz w:val="18"/>
              </w:rPr>
              <w:t>; rare before 4 and after 40. Typically resolves after about six weeks.</w:t>
            </w:r>
          </w:p>
        </w:tc>
        <w:tc>
          <w:tcPr>
            <w:tcW w:type="dxa" w:w="1616"/>
          </w:tcPr>
          <w:p>
            <w:pPr>
              <w:spacing w:after="40"/>
            </w:pPr>
            <w:r>
              <w:rPr>
                <w:sz w:val="18"/>
              </w:rPr>
            </w:r>
            <w:r>
              <w:rPr>
                <w:b w:val="0"/>
                <w:i w:val="0"/>
                <w:sz w:val="18"/>
              </w:rPr>
              <w:t xml:space="preserve">Clinical, against the </w:t>
            </w:r>
            <w:r>
              <w:rPr>
                <w:b/>
                <w:i w:val="0"/>
                <w:sz w:val="18"/>
              </w:rPr>
              <w:t>Jones criteria</w:t>
            </w:r>
            <w:r>
              <w:rPr>
                <w:b w:val="0"/>
                <w:i w:val="0"/>
                <w:sz w:val="18"/>
              </w:rPr>
              <w:t xml:space="preserve"> (slide 79), with evidence of preceding streptococcal infection.</w:t>
            </w:r>
          </w:p>
        </w:tc>
        <w:tc>
          <w:tcPr>
            <w:tcW w:type="dxa" w:w="1616"/>
          </w:tcPr>
          <w:p>
            <w:pPr>
              <w:spacing w:after="40"/>
            </w:pPr>
            <w:r>
              <w:rPr>
                <w:sz w:val="18"/>
              </w:rPr>
            </w:r>
            <w:r>
              <w:rPr>
                <w:b w:val="0"/>
                <w:i w:val="0"/>
                <w:sz w:val="18"/>
              </w:rPr>
              <w:t>Treat and eradicate the streptococcal infection; manage the carditis.</w:t>
            </w:r>
            <w:r>
              <w:rPr>
                <w:sz w:val="18"/>
              </w:rPr>
              <w:br/>
            </w:r>
            <w:r>
              <w:rPr>
                <w:b w:val="0"/>
                <w:i w:val="0"/>
                <w:sz w:val="18"/>
              </w:rPr>
              <w:t>Urgent</w:t>
            </w:r>
          </w:p>
        </w:tc>
        <w:tc>
          <w:tcPr>
            <w:tcW w:type="dxa" w:w="1616"/>
          </w:tcPr>
          <w:p>
            <w:pPr>
              <w:spacing w:after="40"/>
            </w:pPr>
            <w:r>
              <w:rPr>
                <w:sz w:val="18"/>
              </w:rPr>
            </w:r>
            <w:r>
              <w:rPr>
                <w:b w:val="0"/>
                <w:i w:val="0"/>
                <w:sz w:val="18"/>
              </w:rPr>
              <w:t>This is the reason a sore throat gets an antibiotic at all — the throat would settle without one.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Chronic pharyngitis</w:t>
            </w:r>
            <w:r>
              <w:rPr>
                <w:sz w:val="18"/>
              </w:rPr>
              <w:br/>
            </w:r>
            <w:r>
              <w:rPr>
                <w:b w:val="0"/>
                <w:i w:val="0"/>
                <w:sz w:val="18"/>
              </w:rPr>
              <w:t>Pharynx</w:t>
            </w:r>
            <w:r>
              <w:rPr>
                <w:sz w:val="18"/>
              </w:rPr>
              <w:br/>
            </w:r>
            <w:r>
              <w:rPr>
                <w:b/>
                <w:i w:val="0"/>
                <w:sz w:val="18"/>
              </w:rPr>
              <w:t>L19</w:t>
            </w:r>
            <w:r>
              <w:rPr>
                <w:sz w:val="18"/>
              </w:rPr>
              <w:br/>
            </w:r>
            <w:r>
              <w:rPr>
                <w:b w:val="0"/>
                <w:i w:val="0"/>
                <w:sz w:val="18"/>
              </w:rPr>
              <w:t>80</w:t>
            </w:r>
          </w:p>
        </w:tc>
        <w:tc>
          <w:tcPr>
            <w:tcW w:type="dxa" w:w="1616"/>
          </w:tcPr>
          <w:p>
            <w:pPr>
              <w:spacing w:after="40"/>
            </w:pPr>
            <w:r>
              <w:rPr>
                <w:sz w:val="18"/>
              </w:rPr>
            </w:r>
            <w:r>
              <w:rPr>
                <w:b w:val="0"/>
                <w:i w:val="0"/>
                <w:sz w:val="18"/>
              </w:rPr>
              <w:t>Mild</w:t>
            </w:r>
            <w:r>
              <w:rPr>
                <w:sz w:val="18"/>
              </w:rPr>
              <w:br/>
            </w:r>
            <w:r>
              <w:rPr>
                <w:b w:val="0"/>
                <w:i w:val="0"/>
                <w:sz w:val="18"/>
              </w:rPr>
              <w:t>Pharyngeal wall</w:t>
            </w:r>
          </w:p>
        </w:tc>
        <w:tc>
          <w:tcPr>
            <w:tcW w:type="dxa" w:w="1616"/>
          </w:tcPr>
          <w:p>
            <w:pPr>
              <w:spacing w:after="40"/>
            </w:pPr>
            <w:r>
              <w:rPr>
                <w:sz w:val="18"/>
              </w:rPr>
            </w:r>
            <w:r>
              <w:rPr>
                <w:b/>
                <w:i w:val="0"/>
                <w:sz w:val="18"/>
              </w:rPr>
              <w:t>Thickened, granular</w:t>
            </w:r>
            <w:r>
              <w:rPr>
                <w:b w:val="0"/>
                <w:i w:val="0"/>
                <w:sz w:val="18"/>
              </w:rPr>
              <w:t xml:space="preserve"> wall with crusting</w:t>
            </w:r>
          </w:p>
        </w:tc>
        <w:tc>
          <w:tcPr>
            <w:tcW w:type="dxa" w:w="1616"/>
          </w:tcPr>
          <w:p>
            <w:pPr>
              <w:spacing w:after="40"/>
            </w:pPr>
            <w:r>
              <w:rPr>
                <w:sz w:val="18"/>
              </w:rPr>
            </w:r>
            <w:r>
              <w:rPr>
                <w:b/>
                <w:i w:val="0"/>
                <w:sz w:val="18"/>
              </w:rPr>
              <w:t>Constant throat clearing</w:t>
            </w:r>
            <w:r>
              <w:rPr>
                <w:b w:val="0"/>
                <w:i w:val="0"/>
                <w:sz w:val="18"/>
              </w:rPr>
              <w:t xml:space="preserve"> · </w:t>
            </w:r>
            <w:r>
              <w:rPr>
                <w:b/>
                <w:i w:val="0"/>
                <w:sz w:val="18"/>
              </w:rPr>
              <w:t>thickened, granular</w:t>
            </w:r>
            <w:r>
              <w:rPr>
                <w:b w:val="0"/>
                <w:i w:val="0"/>
                <w:sz w:val="18"/>
              </w:rPr>
              <w:t xml:space="preserve"> pharyngeal wall with crusting</w:t>
            </w:r>
          </w:p>
        </w:tc>
        <w:tc>
          <w:tcPr>
            <w:tcW w:type="dxa" w:w="1616"/>
          </w:tcPr>
          <w:p>
            <w:pPr>
              <w:spacing w:after="40"/>
            </w:pPr>
            <w:r>
              <w:rPr>
                <w:sz w:val="18"/>
              </w:rPr>
            </w:r>
            <w:r>
              <w:rPr>
                <w:b w:val="0"/>
                <w:i w:val="0"/>
                <w:sz w:val="18"/>
              </w:rPr>
              <w:t>Causes: postnasal drip from chronic rhinosinusitis, irritants (dust, dry heat, chemicals, smoking, alcohol), chronic mouth breathing, voice abuse, allergy, granulomatous disease, connective tissue disorder, malignancy. Constant throat clearing, dry throat, odynophagia, a thickened and granular pharyngeal wall, and pharyngeal crusting.</w:t>
            </w:r>
          </w:p>
        </w:tc>
        <w:tc>
          <w:tcPr>
            <w:tcW w:type="dxa" w:w="1616"/>
          </w:tcPr>
          <w:p>
            <w:pPr>
              <w:spacing w:after="40"/>
            </w:pPr>
            <w:r>
              <w:rPr>
                <w:sz w:val="18"/>
              </w:rPr>
            </w:r>
            <w:r>
              <w:rPr>
                <w:b w:val="0"/>
                <w:i w:val="0"/>
                <w:sz w:val="18"/>
              </w:rPr>
              <w:t>Clinical; culture and biopsy if treatment fails.</w:t>
            </w:r>
          </w:p>
        </w:tc>
        <w:tc>
          <w:tcPr>
            <w:tcW w:type="dxa" w:w="1616"/>
          </w:tcPr>
          <w:p>
            <w:pPr>
              <w:spacing w:after="40"/>
            </w:pPr>
            <w:r>
              <w:rPr>
                <w:sz w:val="18"/>
              </w:rPr>
            </w:r>
            <w:r>
              <w:rPr>
                <w:b w:val="0"/>
                <w:i w:val="0"/>
                <w:sz w:val="18"/>
              </w:rPr>
              <w:t>Address the underlying disorder, avoid precipitants, treat symptoms.</w:t>
            </w:r>
            <w:r>
              <w:rPr>
                <w:sz w:val="18"/>
              </w:rPr>
              <w:br/>
            </w:r>
            <w:r>
              <w:rPr>
                <w:b w:val="0"/>
                <w:i w:val="0"/>
                <w:sz w:val="18"/>
              </w:rPr>
              <w:t>Routine</w:t>
            </w:r>
          </w:p>
        </w:tc>
        <w:tc>
          <w:tcPr>
            <w:tcW w:type="dxa" w:w="1616"/>
          </w:tcPr>
          <w:p>
            <w:pPr>
              <w:spacing w:after="40"/>
            </w:pPr>
            <w:r>
              <w:rPr>
                <w:sz w:val="18"/>
              </w:rPr>
            </w:r>
            <w:r>
              <w:rPr>
                <w:b w:val="0"/>
                <w:i w:val="0"/>
                <w:sz w:val="18"/>
              </w:rPr>
              <w:t>Malignancy is on the causes list, so failed therapy earns a biopsy rather than another course of something.</w:t>
            </w:r>
          </w:p>
        </w:tc>
      </w:tr>
      <w:tr>
        <w:tc>
          <w:tcPr>
            <w:tcW w:type="dxa" w:w="1616"/>
          </w:tcPr>
          <w:p>
            <w:pPr>
              <w:jc w:val="center"/>
            </w:pPr>
            <w:r/>
            <w:r>
              <w:drawing>
                <wp:inline xmlns:a="http://schemas.openxmlformats.org/drawingml/2006/main" xmlns:pic="http://schemas.openxmlformats.org/drawingml/2006/picture">
                  <wp:extent cx="1234440" cy="825532"/>
                  <wp:docPr id="51" name="Picture 51"/>
                  <wp:cNvGraphicFramePr>
                    <a:graphicFrameLocks noChangeAspect="1"/>
                  </wp:cNvGraphicFramePr>
                  <a:graphic>
                    <a:graphicData uri="http://schemas.openxmlformats.org/drawingml/2006/picture">
                      <pic:pic>
                        <pic:nvPicPr>
                          <pic:cNvPr id="0" name="Clinical_Medicine_and_Surgery_I_Exam_3_cms-ent-chart-images_l19-s083_pos1.jpg"/>
                          <pic:cNvPicPr/>
                        </pic:nvPicPr>
                        <pic:blipFill>
                          <a:blip r:embed="rId59"/>
                          <a:stretch>
                            <a:fillRect/>
                          </a:stretch>
                        </pic:blipFill>
                        <pic:spPr>
                          <a:xfrm>
                            <a:off x="0" y="0"/>
                            <a:ext cx="1234440" cy="825532"/>
                          </a:xfrm>
                          <a:prstGeom prst="rect"/>
                        </pic:spPr>
                      </pic:pic>
                    </a:graphicData>
                  </a:graphic>
                </wp:inline>
              </w:drawing>
            </w:r>
          </w:p>
          <w:p>
            <w:pPr>
              <w:spacing w:after="40"/>
            </w:pPr>
            <w:r>
              <w:rPr>
                <w:b w:val="0"/>
                <w:i w:val="0"/>
                <w:sz w:val="18"/>
              </w:rPr>
              <w:t>L19 slide 83</w:t>
            </w:r>
          </w:p>
        </w:tc>
        <w:tc>
          <w:tcPr>
            <w:tcW w:type="dxa" w:w="1616"/>
          </w:tcPr>
          <w:p>
            <w:pPr>
              <w:spacing w:after="40"/>
            </w:pPr>
            <w:r>
              <w:rPr>
                <w:sz w:val="18"/>
              </w:rPr>
            </w:r>
            <w:r>
              <w:rPr>
                <w:b/>
                <w:i w:val="0"/>
                <w:sz w:val="18"/>
              </w:rPr>
              <w:t>Infectious mononucleosis</w:t>
            </w:r>
            <w:r>
              <w:rPr>
                <w:sz w:val="18"/>
              </w:rPr>
              <w:br/>
            </w:r>
            <w:r>
              <w:rPr>
                <w:b w:val="0"/>
                <w:i w:val="0"/>
                <w:sz w:val="18"/>
              </w:rPr>
              <w:t>Pharynx</w:t>
            </w:r>
            <w:r>
              <w:rPr>
                <w:sz w:val="18"/>
              </w:rPr>
              <w:br/>
            </w:r>
            <w:r>
              <w:rPr>
                <w:b/>
                <w:i w:val="0"/>
                <w:sz w:val="18"/>
              </w:rPr>
              <w:t>L19</w:t>
            </w:r>
            <w:r>
              <w:rPr>
                <w:sz w:val="18"/>
              </w:rPr>
              <w:br/>
            </w:r>
            <w:r>
              <w:rPr>
                <w:b w:val="0"/>
                <w:i w:val="0"/>
                <w:sz w:val="18"/>
              </w:rPr>
              <w:t>81–87</w:t>
            </w:r>
          </w:p>
        </w:tc>
        <w:tc>
          <w:tcPr>
            <w:tcW w:type="dxa" w:w="1616"/>
          </w:tcPr>
          <w:p>
            <w:pPr>
              <w:spacing w:after="40"/>
            </w:pPr>
            <w:r>
              <w:rPr>
                <w:sz w:val="18"/>
              </w:rPr>
            </w:r>
            <w:r>
              <w:rPr>
                <w:b w:val="0"/>
                <w:i w:val="0"/>
                <w:sz w:val="18"/>
              </w:rPr>
              <w:t>Yes</w:t>
            </w:r>
            <w:r>
              <w:rPr>
                <w:sz w:val="18"/>
              </w:rPr>
              <w:br/>
            </w:r>
            <w:r>
              <w:rPr>
                <w:b w:val="0"/>
                <w:i w:val="0"/>
                <w:sz w:val="18"/>
              </w:rPr>
              <w:t>Tonsils and cervical nodes</w:t>
            </w:r>
          </w:p>
        </w:tc>
        <w:tc>
          <w:tcPr>
            <w:tcW w:type="dxa" w:w="1616"/>
          </w:tcPr>
          <w:p>
            <w:pPr>
              <w:spacing w:after="40"/>
            </w:pPr>
            <w:r>
              <w:rPr>
                <w:sz w:val="18"/>
              </w:rPr>
            </w:r>
            <w:r>
              <w:rPr>
                <w:b/>
                <w:i w:val="0"/>
                <w:sz w:val="18"/>
              </w:rPr>
              <w:t>Fever, tonsillar pharyngitis, cervical adenopathy</w:t>
            </w:r>
            <w:r>
              <w:rPr>
                <w:b w:val="0"/>
                <w:i w:val="0"/>
                <w:sz w:val="18"/>
              </w:rPr>
              <w:t xml:space="preserve"> plus splenomegaly</w:t>
            </w:r>
          </w:p>
        </w:tc>
        <w:tc>
          <w:tcPr>
            <w:tcW w:type="dxa" w:w="1616"/>
          </w:tcPr>
          <w:p>
            <w:pPr>
              <w:spacing w:after="40"/>
            </w:pPr>
            <w:r>
              <w:rPr>
                <w:sz w:val="18"/>
              </w:rPr>
            </w:r>
            <w:r>
              <w:rPr>
                <w:b/>
                <w:i w:val="0"/>
                <w:sz w:val="18"/>
              </w:rPr>
              <w:t>Triad: fever, tonsillar pharyngitis, cervical lymphadenopathy</w:t>
            </w:r>
            <w:r>
              <w:rPr>
                <w:b w:val="0"/>
                <w:i w:val="0"/>
                <w:sz w:val="18"/>
              </w:rPr>
              <w:t xml:space="preserve"> · </w:t>
            </w:r>
            <w:r>
              <w:rPr>
                <w:b/>
                <w:i w:val="0"/>
                <w:sz w:val="18"/>
              </w:rPr>
              <w:t>15–24 years</w:t>
            </w:r>
            <w:r>
              <w:rPr>
                <w:b w:val="0"/>
                <w:i w:val="0"/>
                <w:sz w:val="18"/>
              </w:rPr>
              <w:t xml:space="preserve"> · </w:t>
            </w:r>
            <w:r>
              <w:rPr>
                <w:b/>
                <w:i w:val="0"/>
                <w:sz w:val="18"/>
              </w:rPr>
              <w:t>splenomegaly</w:t>
            </w:r>
          </w:p>
        </w:tc>
        <w:tc>
          <w:tcPr>
            <w:tcW w:type="dxa" w:w="1616"/>
          </w:tcPr>
          <w:p>
            <w:pPr>
              <w:spacing w:after="40"/>
            </w:pPr>
            <w:r>
              <w:rPr>
                <w:sz w:val="18"/>
              </w:rPr>
            </w:r>
            <w:r>
              <w:rPr>
                <w:b w:val="0"/>
                <w:i w:val="0"/>
                <w:sz w:val="18"/>
              </w:rPr>
              <w:t xml:space="preserve">Highly contagious; </w:t>
            </w:r>
            <w:r>
              <w:rPr>
                <w:b/>
                <w:i w:val="0"/>
                <w:sz w:val="18"/>
              </w:rPr>
              <w:t>90–95% of adults are Epstein-Barr virus seropositive</w:t>
            </w:r>
            <w:r>
              <w:rPr>
                <w:b w:val="0"/>
                <w:i w:val="0"/>
                <w:sz w:val="18"/>
              </w:rPr>
              <w:t xml:space="preserve">. Commonly 15 to 24 years. Spread by oral contact or infected saliva. </w:t>
            </w:r>
            <w:r>
              <w:rPr>
                <w:b/>
                <w:i w:val="0"/>
                <w:sz w:val="18"/>
              </w:rPr>
              <w:t>Epstein-Barr virus in 90%</w:t>
            </w:r>
            <w:r>
              <w:rPr>
                <w:b w:val="0"/>
                <w:i w:val="0"/>
                <w:sz w:val="18"/>
              </w:rPr>
              <w:t xml:space="preserve">, cytomegalovirus and others in 10%. Prodrome of malaise, headache and low-grade fever — or asymptomatic under 10 years. </w:t>
            </w:r>
            <w:r>
              <w:rPr>
                <w:b/>
                <w:i w:val="0"/>
                <w:sz w:val="18"/>
              </w:rPr>
              <w:t>Triad of fever, tonsillar pharyngitis with or without exudate, and cervical lymphadenopathy.</w:t>
            </w:r>
            <w:r>
              <w:rPr>
                <w:b w:val="0"/>
                <w:i w:val="0"/>
                <w:sz w:val="18"/>
              </w:rPr>
              <w:t xml:space="preserve"> Also palatal petechiae, hepatomegaly, </w:t>
            </w:r>
            <w:r>
              <w:rPr>
                <w:b/>
                <w:i w:val="0"/>
                <w:sz w:val="18"/>
              </w:rPr>
              <w:t>splenomegaly</w:t>
            </w:r>
            <w:r>
              <w:rPr>
                <w:b w:val="0"/>
                <w:i w:val="0"/>
                <w:sz w:val="18"/>
              </w:rPr>
              <w:t>, and a maculopapular rash in 5%.</w:t>
            </w:r>
          </w:p>
        </w:tc>
        <w:tc>
          <w:tcPr>
            <w:tcW w:type="dxa" w:w="1616"/>
          </w:tcPr>
          <w:p>
            <w:pPr>
              <w:spacing w:after="40"/>
            </w:pPr>
            <w:r>
              <w:rPr>
                <w:sz w:val="18"/>
              </w:rPr>
            </w:r>
            <w:r>
              <w:rPr>
                <w:b w:val="0"/>
                <w:i w:val="0"/>
                <w:sz w:val="18"/>
              </w:rPr>
              <w:t xml:space="preserve">Clinical plus confirmation. </w:t>
            </w:r>
            <w:r>
              <w:rPr>
                <w:b/>
                <w:i w:val="0"/>
                <w:sz w:val="18"/>
              </w:rPr>
              <w:t>Monospot / heterophile antibody test</w:t>
            </w:r>
            <w:r>
              <w:rPr>
                <w:b w:val="0"/>
                <w:i w:val="0"/>
                <w:sz w:val="18"/>
              </w:rPr>
              <w:t xml:space="preserve"> is very sensitive and specific — positive means no further testing, but it can be </w:t>
            </w:r>
            <w:r>
              <w:rPr>
                <w:b/>
                <w:i w:val="0"/>
                <w:sz w:val="18"/>
              </w:rPr>
              <w:t>falsely negative in the first week</w:t>
            </w:r>
            <w:r>
              <w:rPr>
                <w:b w:val="0"/>
                <w:i w:val="0"/>
                <w:sz w:val="18"/>
              </w:rPr>
              <w:t xml:space="preserve">, because heterophile antibodies take about a week to develop. </w:t>
            </w:r>
            <w:r>
              <w:rPr>
                <w:b/>
                <w:i w:val="0"/>
                <w:sz w:val="18"/>
              </w:rPr>
              <w:t>Slide 84 prints “falsely positive”, which is an error.</w:t>
            </w:r>
            <w:r>
              <w:rPr>
                <w:b w:val="0"/>
                <w:i w:val="0"/>
                <w:sz w:val="18"/>
              </w:rPr>
              <w:t xml:space="preserve"> Prof. Shah read it as written at [1:45:26], a student asked whether it was supposed to say false negative, and she confirmed it at [1:47:49]. Minutes earlier she had taught the false-negative pathway herself: </w:t>
            </w:r>
            <w:r>
              <w:rPr>
                <w:b/>
                <w:i w:val="0"/>
                <w:sz w:val="18"/>
              </w:rPr>
              <w:t>“you order that monospot test and you’re like, hold on, that came back NEGATIVE but this patient walks and talks like they have mono… serology will help you”</w:t>
            </w:r>
            <w:r>
              <w:rPr>
                <w:b w:val="0"/>
                <w:i w:val="0"/>
                <w:sz w:val="18"/>
              </w:rPr>
              <w:t xml:space="preserve">. The same slide already contradicts itself: it sends you to serology for a </w:t>
            </w:r>
            <w:r>
              <w:rPr>
                <w:b w:val="0"/>
                <w:i/>
                <w:sz w:val="18"/>
              </w:rPr>
              <w:t>negative</w:t>
            </w:r>
            <w:r>
              <w:rPr>
                <w:b w:val="0"/>
                <w:i w:val="0"/>
                <w:sz w:val="18"/>
              </w:rPr>
              <w:t xml:space="preserve"> heterophile test in suspected mono, which is the false-negative pathway. Serology: </w:t>
            </w:r>
            <w:r>
              <w:rPr>
                <w:b/>
                <w:i w:val="0"/>
                <w:sz w:val="18"/>
              </w:rPr>
              <w:t>IgG means past infection, IgM means current</w:t>
            </w:r>
            <w:r>
              <w:rPr>
                <w:b w:val="0"/>
                <w:i w:val="0"/>
                <w:sz w:val="18"/>
              </w:rPr>
              <w:t>; useful under 4 years, with a negative heterophile test, or with atypical symptoms. Polymerase chain reaction detects viral DNA.</w:t>
            </w:r>
          </w:p>
        </w:tc>
        <w:tc>
          <w:tcPr>
            <w:tcW w:type="dxa" w:w="1616"/>
          </w:tcPr>
          <w:p>
            <w:pPr>
              <w:spacing w:after="40"/>
            </w:pPr>
            <w:r>
              <w:rPr>
                <w:sz w:val="18"/>
              </w:rPr>
            </w:r>
            <w:r>
              <w:rPr>
                <w:b w:val="0"/>
                <w:i w:val="0"/>
                <w:sz w:val="18"/>
              </w:rPr>
              <w:t xml:space="preserve">Supportive — there is no antiviral therapy. Corticosteroids for severe respiratory compromise. </w:t>
            </w:r>
            <w:r>
              <w:rPr>
                <w:b/>
                <w:i w:val="0"/>
                <w:sz w:val="18"/>
              </w:rPr>
              <w:t>Avoid heavy lifting and contact sports for about a month, until the splenomegaly has resolved</w:t>
            </w:r>
            <w:r>
              <w:rPr>
                <w:b w:val="0"/>
                <w:i w:val="0"/>
                <w:sz w:val="18"/>
              </w:rPr>
              <w:t>, to prevent splenic rupture.</w:t>
            </w:r>
            <w:r>
              <w:rPr>
                <w:sz w:val="18"/>
              </w:rPr>
              <w:br/>
            </w:r>
            <w:r>
              <w:rPr>
                <w:b w:val="0"/>
                <w:i w:val="0"/>
                <w:sz w:val="18"/>
              </w:rPr>
              <w:t>Urgent</w:t>
            </w:r>
          </w:p>
        </w:tc>
        <w:tc>
          <w:tcPr>
            <w:tcW w:type="dxa" w:w="1616"/>
          </w:tcPr>
          <w:p>
            <w:pPr>
              <w:spacing w:after="40"/>
            </w:pPr>
            <w:r>
              <w:rPr>
                <w:sz w:val="18"/>
              </w:rPr>
            </w:r>
            <w:r>
              <w:rPr>
                <w:b/>
                <w:i w:val="0"/>
                <w:sz w:val="18"/>
              </w:rPr>
              <w:t>Giving penicillin triggers an exanthem</w:t>
            </w:r>
            <w:r>
              <w:rPr>
                <w:b w:val="0"/>
                <w:i w:val="0"/>
                <w:sz w:val="18"/>
              </w:rPr>
              <w:t xml:space="preserve"> — the classic sequence is a sore throat treated as strep, a rash, and then the real diagnosis.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Diphtheria</w:t>
            </w:r>
            <w:r>
              <w:rPr>
                <w:sz w:val="18"/>
              </w:rPr>
              <w:br/>
            </w:r>
            <w:r>
              <w:rPr>
                <w:b w:val="0"/>
                <w:i w:val="0"/>
                <w:sz w:val="18"/>
              </w:rPr>
              <w:t>Pharynx</w:t>
            </w:r>
            <w:r>
              <w:rPr>
                <w:sz w:val="18"/>
              </w:rPr>
              <w:br/>
            </w:r>
            <w:r>
              <w:rPr>
                <w:b/>
                <w:i w:val="0"/>
                <w:sz w:val="18"/>
              </w:rPr>
              <w:t>L19</w:t>
            </w:r>
            <w:r>
              <w:rPr>
                <w:sz w:val="18"/>
              </w:rPr>
              <w:br/>
            </w:r>
            <w:r>
              <w:rPr>
                <w:b w:val="0"/>
                <w:i w:val="0"/>
                <w:sz w:val="18"/>
              </w:rPr>
              <w:t>112–114</w:t>
            </w:r>
          </w:p>
        </w:tc>
        <w:tc>
          <w:tcPr>
            <w:tcW w:type="dxa" w:w="1616"/>
          </w:tcPr>
          <w:p>
            <w:pPr>
              <w:spacing w:after="40"/>
            </w:pPr>
            <w:r>
              <w:rPr>
                <w:sz w:val="18"/>
              </w:rPr>
            </w:r>
            <w:r>
              <w:rPr>
                <w:b w:val="0"/>
                <w:i w:val="0"/>
                <w:sz w:val="18"/>
              </w:rPr>
              <w:t>Mild sore throat</w:t>
            </w:r>
            <w:r>
              <w:rPr>
                <w:sz w:val="18"/>
              </w:rPr>
              <w:br/>
            </w:r>
            <w:r>
              <w:rPr>
                <w:b w:val="0"/>
                <w:i w:val="0"/>
                <w:sz w:val="18"/>
              </w:rPr>
              <w:t>Tonsils and pharynx</w:t>
            </w:r>
          </w:p>
        </w:tc>
        <w:tc>
          <w:tcPr>
            <w:tcW w:type="dxa" w:w="1616"/>
          </w:tcPr>
          <w:p>
            <w:pPr>
              <w:spacing w:after="40"/>
            </w:pPr>
            <w:r>
              <w:rPr>
                <w:sz w:val="18"/>
              </w:rPr>
            </w:r>
            <w:r>
              <w:rPr>
                <w:b/>
                <w:i w:val="0"/>
                <w:sz w:val="18"/>
              </w:rPr>
              <w:t>Tenacious gray membrane</w:t>
            </w:r>
          </w:p>
        </w:tc>
        <w:tc>
          <w:tcPr>
            <w:tcW w:type="dxa" w:w="1616"/>
          </w:tcPr>
          <w:p>
            <w:pPr>
              <w:spacing w:after="40"/>
            </w:pPr>
            <w:r>
              <w:rPr>
                <w:sz w:val="18"/>
              </w:rPr>
            </w:r>
            <w:r>
              <w:rPr>
                <w:b/>
                <w:i w:val="0"/>
                <w:sz w:val="18"/>
              </w:rPr>
              <w:t>Tenacious GRAY MEMBRANE</w:t>
            </w:r>
            <w:r>
              <w:rPr>
                <w:b w:val="0"/>
                <w:i w:val="0"/>
                <w:sz w:val="18"/>
              </w:rPr>
              <w:t xml:space="preserve"> over tonsils and pharynx · unimmunized child</w:t>
            </w:r>
          </w:p>
        </w:tc>
        <w:tc>
          <w:tcPr>
            <w:tcW w:type="dxa" w:w="1616"/>
          </w:tcPr>
          <w:p>
            <w:pPr>
              <w:spacing w:after="40"/>
            </w:pPr>
            <w:r>
              <w:rPr>
                <w:sz w:val="18"/>
              </w:rPr>
            </w:r>
            <w:r>
              <w:rPr>
                <w:b w:val="0"/>
                <w:i/>
                <w:sz w:val="18"/>
              </w:rPr>
              <w:t>Corynebacterium diphtheriae</w:t>
            </w:r>
            <w:r>
              <w:rPr>
                <w:b w:val="0"/>
                <w:i w:val="0"/>
                <w:sz w:val="18"/>
              </w:rPr>
              <w:t xml:space="preserve">, attacking the respiratory tract and sometimes mucous membrane or skin wounds, spread by respiratory secretions. Nasal, laryngeal, </w:t>
            </w:r>
            <w:r>
              <w:rPr>
                <w:b/>
                <w:i w:val="0"/>
                <w:sz w:val="18"/>
              </w:rPr>
              <w:t>pharyngeal (commonest)</w:t>
            </w:r>
            <w:r>
              <w:rPr>
                <w:b w:val="0"/>
                <w:i w:val="0"/>
                <w:sz w:val="18"/>
              </w:rPr>
              <w:t xml:space="preserve"> and cutaneous forms. Common in unimmunized children over 6 years. Nasal: discharge. Laryngeal: upper airway and bronchial obstruction. </w:t>
            </w:r>
            <w:r>
              <w:rPr>
                <w:b/>
                <w:i w:val="0"/>
                <w:sz w:val="18"/>
              </w:rPr>
              <w:t>Pharyngeal: a tenacious gray membrane covering tonsils and pharynx</w:t>
            </w:r>
            <w:r>
              <w:rPr>
                <w:b w:val="0"/>
                <w:i w:val="0"/>
                <w:sz w:val="18"/>
              </w:rPr>
              <w:t xml:space="preserve">, with mild sore throat, fever, malaise, toxemia and prostration. Complications: </w:t>
            </w:r>
            <w:r>
              <w:rPr>
                <w:b/>
                <w:i w:val="0"/>
                <w:sz w:val="18"/>
              </w:rPr>
              <w:t>myocarditis</w:t>
            </w:r>
            <w:r>
              <w:rPr>
                <w:b w:val="0"/>
                <w:i w:val="0"/>
                <w:sz w:val="18"/>
              </w:rPr>
              <w:t xml:space="preserve"> (arrhythmia, heart block, failure) and </w:t>
            </w:r>
            <w:r>
              <w:rPr>
                <w:b/>
                <w:i w:val="0"/>
                <w:sz w:val="18"/>
              </w:rPr>
              <w:t>neuropathy involving cranial nerves first</w:t>
            </w:r>
            <w:r>
              <w:rPr>
                <w:b w:val="0"/>
                <w:i w:val="0"/>
                <w:sz w:val="18"/>
              </w:rPr>
              <w:t xml:space="preserve"> — diplopia, slurred speech, difficulty swallowing.</w:t>
            </w:r>
          </w:p>
        </w:tc>
        <w:tc>
          <w:tcPr>
            <w:tcW w:type="dxa" w:w="1616"/>
          </w:tcPr>
          <w:p>
            <w:pPr>
              <w:spacing w:after="40"/>
            </w:pPr>
            <w:r>
              <w:rPr>
                <w:sz w:val="18"/>
              </w:rPr>
            </w:r>
            <w:r>
              <w:rPr>
                <w:b w:val="0"/>
                <w:i w:val="0"/>
                <w:sz w:val="18"/>
              </w:rPr>
              <w:t>Clinical, confirmed by culture. Differentiate from streptococcal pharyngitis, mononucleosis, adenovirus, herpes simplex and candidiasis.</w:t>
            </w:r>
          </w:p>
        </w:tc>
        <w:tc>
          <w:tcPr>
            <w:tcW w:type="dxa" w:w="1616"/>
          </w:tcPr>
          <w:p>
            <w:pPr>
              <w:spacing w:after="40"/>
            </w:pPr>
            <w:r>
              <w:rPr>
                <w:sz w:val="18"/>
              </w:rPr>
            </w:r>
            <w:r>
              <w:rPr>
                <w:b w:val="0"/>
                <w:i w:val="0"/>
                <w:sz w:val="18"/>
              </w:rPr>
              <w:t xml:space="preserve">Laryngoscopy or bronchoscopy to prevent or relieve obstruction. </w:t>
            </w:r>
            <w:r>
              <w:rPr>
                <w:b/>
                <w:i w:val="0"/>
                <w:sz w:val="18"/>
              </w:rPr>
              <w:t>Antitoxin for all — obtained from the Centers for Disease Control.</w:t>
            </w:r>
            <w:r>
              <w:rPr>
                <w:b w:val="0"/>
                <w:i w:val="0"/>
                <w:sz w:val="18"/>
              </w:rPr>
              <w:t xml:space="preserve"> Penicillin 250 mg four times daily or erythromycin 500 mg four times daily </w:t>
            </w:r>
            <w:r>
              <w:rPr>
                <w:b/>
                <w:i w:val="0"/>
                <w:sz w:val="18"/>
              </w:rPr>
              <w:t>for 14 days</w:t>
            </w:r>
            <w:r>
              <w:rPr>
                <w:b w:val="0"/>
                <w:i w:val="0"/>
                <w:sz w:val="18"/>
              </w:rPr>
              <w:t xml:space="preserve">. </w:t>
            </w:r>
            <w:r>
              <w:rPr>
                <w:b/>
                <w:i w:val="0"/>
                <w:sz w:val="18"/>
              </w:rPr>
              <w:t>Isolate until three consecutive cultures after therapy are negative.</w:t>
            </w:r>
            <w:r>
              <w:rPr>
                <w:b w:val="0"/>
                <w:i w:val="0"/>
                <w:sz w:val="18"/>
              </w:rPr>
              <w:t xml:space="preserve"> Treat contacts with erythromycin for 7 days.</w:t>
            </w:r>
            <w:r>
              <w:rPr>
                <w:sz w:val="18"/>
              </w:rPr>
              <w:br/>
            </w:r>
            <w:r>
              <w:rPr>
                <w:b w:val="0"/>
                <w:i w:val="0"/>
                <w:sz w:val="18"/>
              </w:rPr>
              <w:t>Emergent</w:t>
            </w:r>
          </w:p>
        </w:tc>
        <w:tc>
          <w:tcPr>
            <w:tcW w:type="dxa" w:w="1616"/>
          </w:tcPr>
          <w:p>
            <w:pPr>
              <w:spacing w:after="40"/>
            </w:pPr>
            <w:r>
              <w:rPr>
                <w:sz w:val="18"/>
              </w:rPr>
            </w:r>
            <w:r>
              <w:rPr>
                <w:b w:val="0"/>
                <w:i w:val="0"/>
                <w:sz w:val="18"/>
              </w:rPr>
              <w:t xml:space="preserve">Prevention is immunization: childhood schedule plus boosters, and </w:t>
            </w:r>
            <w:r>
              <w:rPr>
                <w:b/>
                <w:i w:val="0"/>
                <w:sz w:val="18"/>
              </w:rPr>
              <w:t>Tdap in every pregnancy between 27 and 36 weeks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825017"/>
                  <wp:docPr id="52" name="Picture 52"/>
                  <wp:cNvGraphicFramePr>
                    <a:graphicFrameLocks noChangeAspect="1"/>
                  </wp:cNvGraphicFramePr>
                  <a:graphic>
                    <a:graphicData uri="http://schemas.openxmlformats.org/drawingml/2006/picture">
                      <pic:pic>
                        <pic:nvPicPr>
                          <pic:cNvPr id="0" name="Clinical_Medicine_and_Surgery_I_Exam_3_cms-ent-chart-images_l19-s089_pos1.jpg"/>
                          <pic:cNvPicPr/>
                        </pic:nvPicPr>
                        <pic:blipFill>
                          <a:blip r:embed="rId60"/>
                          <a:stretch>
                            <a:fillRect/>
                          </a:stretch>
                        </pic:blipFill>
                        <pic:spPr>
                          <a:xfrm>
                            <a:off x="0" y="0"/>
                            <a:ext cx="1234440" cy="825017"/>
                          </a:xfrm>
                          <a:prstGeom prst="rect"/>
                        </pic:spPr>
                      </pic:pic>
                    </a:graphicData>
                  </a:graphic>
                </wp:inline>
              </w:drawing>
            </w:r>
          </w:p>
          <w:p>
            <w:pPr>
              <w:spacing w:after="40"/>
            </w:pPr>
            <w:r>
              <w:rPr>
                <w:b w:val="0"/>
                <w:i w:val="0"/>
                <w:sz w:val="18"/>
              </w:rPr>
              <w:t>L19 slide 89</w:t>
            </w:r>
          </w:p>
        </w:tc>
        <w:tc>
          <w:tcPr>
            <w:tcW w:type="dxa" w:w="1616"/>
          </w:tcPr>
          <w:p>
            <w:pPr>
              <w:spacing w:after="40"/>
            </w:pPr>
            <w:r>
              <w:rPr>
                <w:sz w:val="18"/>
              </w:rPr>
            </w:r>
            <w:r>
              <w:rPr>
                <w:b/>
                <w:i w:val="0"/>
                <w:sz w:val="18"/>
              </w:rPr>
              <w:t>Oral candidiasis (thrush)</w:t>
            </w:r>
            <w:r>
              <w:rPr>
                <w:sz w:val="18"/>
              </w:rPr>
              <w:br/>
            </w:r>
            <w:r>
              <w:rPr>
                <w:b w:val="0"/>
                <w:i w:val="0"/>
                <w:sz w:val="18"/>
              </w:rPr>
              <w:t>Oral lesion</w:t>
            </w:r>
            <w:r>
              <w:rPr>
                <w:sz w:val="18"/>
              </w:rPr>
              <w:br/>
            </w:r>
            <w:r>
              <w:rPr>
                <w:b/>
                <w:i w:val="0"/>
                <w:sz w:val="18"/>
              </w:rPr>
              <w:t>L19</w:t>
            </w:r>
            <w:r>
              <w:rPr>
                <w:sz w:val="18"/>
              </w:rPr>
              <w:br/>
            </w:r>
            <w:r>
              <w:rPr>
                <w:b w:val="0"/>
                <w:i w:val="0"/>
                <w:sz w:val="18"/>
              </w:rPr>
              <w:t>88–90</w:t>
            </w:r>
          </w:p>
        </w:tc>
        <w:tc>
          <w:tcPr>
            <w:tcW w:type="dxa" w:w="1616"/>
          </w:tcPr>
          <w:p>
            <w:pPr>
              <w:spacing w:after="40"/>
            </w:pPr>
            <w:r>
              <w:rPr>
                <w:sz w:val="18"/>
              </w:rPr>
            </w:r>
            <w:r>
              <w:rPr>
                <w:b w:val="0"/>
                <w:i w:val="0"/>
                <w:sz w:val="18"/>
              </w:rPr>
              <w:t>Yes</w:t>
            </w:r>
            <w:r>
              <w:rPr>
                <w:sz w:val="18"/>
              </w:rPr>
              <w:br/>
            </w:r>
            <w:r>
              <w:rPr>
                <w:b w:val="0"/>
                <w:i w:val="0"/>
                <w:sz w:val="18"/>
              </w:rPr>
              <w:t>Buccal mucosa and tongue</w:t>
            </w:r>
          </w:p>
        </w:tc>
        <w:tc>
          <w:tcPr>
            <w:tcW w:type="dxa" w:w="1616"/>
          </w:tcPr>
          <w:p>
            <w:pPr>
              <w:spacing w:after="40"/>
            </w:pPr>
            <w:r>
              <w:rPr>
                <w:sz w:val="18"/>
              </w:rPr>
            </w:r>
            <w:r>
              <w:rPr>
                <w:b/>
                <w:i w:val="0"/>
                <w:sz w:val="18"/>
              </w:rPr>
              <w:t>White patches that RUB OFF</w:t>
            </w:r>
          </w:p>
        </w:tc>
        <w:tc>
          <w:tcPr>
            <w:tcW w:type="dxa" w:w="1616"/>
          </w:tcPr>
          <w:p>
            <w:pPr>
              <w:spacing w:after="40"/>
            </w:pPr>
            <w:r>
              <w:rPr>
                <w:sz w:val="18"/>
              </w:rPr>
            </w:r>
            <w:r>
              <w:rPr>
                <w:b/>
                <w:i w:val="0"/>
                <w:sz w:val="18"/>
              </w:rPr>
              <w:t>Creamy white curd-like patches that WIPE OFF</w:t>
            </w:r>
            <w:r>
              <w:rPr>
                <w:b w:val="0"/>
                <w:i w:val="0"/>
                <w:sz w:val="18"/>
              </w:rPr>
              <w:t>, leaving an erythematous base</w:t>
            </w:r>
          </w:p>
        </w:tc>
        <w:tc>
          <w:tcPr>
            <w:tcW w:type="dxa" w:w="1616"/>
          </w:tcPr>
          <w:p>
            <w:pPr>
              <w:spacing w:after="40"/>
            </w:pPr>
            <w:r>
              <w:rPr>
                <w:sz w:val="18"/>
              </w:rPr>
            </w:r>
            <w:r>
              <w:rPr>
                <w:b w:val="0"/>
                <w:i/>
                <w:sz w:val="18"/>
              </w:rPr>
              <w:t>Candida albicans</w:t>
            </w:r>
            <w:r>
              <w:rPr>
                <w:b w:val="0"/>
                <w:i w:val="0"/>
                <w:sz w:val="18"/>
              </w:rPr>
              <w:t xml:space="preserve">; </w:t>
            </w:r>
            <w:r>
              <w:rPr>
                <w:b w:val="0"/>
                <w:i/>
                <w:sz w:val="18"/>
              </w:rPr>
              <w:t>Aspergillus</w:t>
            </w:r>
            <w:r>
              <w:rPr>
                <w:b w:val="0"/>
                <w:i w:val="0"/>
                <w:sz w:val="18"/>
              </w:rPr>
              <w:t xml:space="preserve"> may also be cultured. Common in infants and the immunosuppressed. Risk factors: dentures, poor oral hygiene, diabetes, anemia, chemotherapy or local irradiation, corticosteroids, broad-spectrum antibiotics, age, HIV. Creamy white curd-like patches on an erythematous base, painful, granular, usually on buccal mucosa and tongue, with fever, lymphadenopathy, odynophagia and taste change.</w:t>
            </w:r>
          </w:p>
        </w:tc>
        <w:tc>
          <w:tcPr>
            <w:tcW w:type="dxa" w:w="1616"/>
          </w:tcPr>
          <w:p>
            <w:pPr>
              <w:spacing w:after="40"/>
            </w:pPr>
            <w:r>
              <w:rPr>
                <w:sz w:val="18"/>
              </w:rPr>
            </w:r>
            <w:r>
              <w:rPr>
                <w:b w:val="0"/>
                <w:i w:val="0"/>
                <w:sz w:val="18"/>
              </w:rPr>
              <w:t xml:space="preserve">Clinical. </w:t>
            </w:r>
            <w:r>
              <w:rPr>
                <w:b/>
                <w:i w:val="0"/>
                <w:sz w:val="18"/>
              </w:rPr>
              <w:t>Potassium hydroxide preparation shows spores and pseudohyphae.</w:t>
            </w:r>
          </w:p>
        </w:tc>
        <w:tc>
          <w:tcPr>
            <w:tcW w:type="dxa" w:w="1616"/>
          </w:tcPr>
          <w:p>
            <w:pPr>
              <w:spacing w:after="40"/>
            </w:pPr>
            <w:r>
              <w:rPr>
                <w:sz w:val="18"/>
              </w:rPr>
            </w:r>
            <w:r>
              <w:rPr>
                <w:b w:val="0"/>
                <w:i w:val="0"/>
                <w:sz w:val="18"/>
              </w:rPr>
              <w:t>Saline and peroxide washes; topical antifungals — nystatin suspension, clotrimazole, ketoconazole, fluconazole. HIV patients may need longer fluconazole; refractory disease needs itraconazole or voriconazole.</w:t>
            </w:r>
            <w:r>
              <w:rPr>
                <w:sz w:val="18"/>
              </w:rPr>
              <w:br/>
            </w:r>
            <w:r>
              <w:rPr>
                <w:b w:val="0"/>
                <w:i w:val="0"/>
                <w:sz w:val="18"/>
              </w:rPr>
              <w:t>Routine</w:t>
            </w:r>
          </w:p>
        </w:tc>
        <w:tc>
          <w:tcPr>
            <w:tcW w:type="dxa" w:w="1616"/>
          </w:tcPr>
          <w:p>
            <w:pPr>
              <w:spacing w:after="40"/>
            </w:pPr>
            <w:r>
              <w:rPr>
                <w:sz w:val="18"/>
              </w:rPr>
            </w:r>
            <w:r>
              <w:rPr>
                <w:b/>
                <w:i w:val="0"/>
                <w:sz w:val="18"/>
              </w:rPr>
              <w:t>The patches rub off with a tongue depressor.</w:t>
            </w:r>
            <w:r>
              <w:rPr>
                <w:b w:val="0"/>
                <w:i w:val="0"/>
                <w:sz w:val="18"/>
              </w:rPr>
              <w:t xml:space="preserve"> Leukoplakia and lichen planus do not — that single maneuver separates three diagnoses.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Cervical adenitis</w:t>
            </w:r>
            <w:r>
              <w:rPr>
                <w:sz w:val="18"/>
              </w:rPr>
              <w:br/>
            </w:r>
            <w:r>
              <w:rPr>
                <w:b w:val="0"/>
                <w:i w:val="0"/>
                <w:sz w:val="18"/>
              </w:rPr>
              <w:t>Deep neck infection</w:t>
            </w:r>
            <w:r>
              <w:rPr>
                <w:sz w:val="18"/>
              </w:rPr>
              <w:br/>
            </w:r>
            <w:r>
              <w:rPr>
                <w:b/>
                <w:i w:val="0"/>
                <w:sz w:val="18"/>
              </w:rPr>
              <w:t>L19</w:t>
            </w:r>
            <w:r>
              <w:rPr>
                <w:sz w:val="18"/>
              </w:rPr>
              <w:br/>
            </w:r>
            <w:r>
              <w:rPr>
                <w:b w:val="0"/>
                <w:i w:val="0"/>
                <w:sz w:val="18"/>
              </w:rPr>
              <w:t>91–94</w:t>
            </w:r>
          </w:p>
        </w:tc>
        <w:tc>
          <w:tcPr>
            <w:tcW w:type="dxa" w:w="1616"/>
          </w:tcPr>
          <w:p>
            <w:pPr>
              <w:spacing w:after="40"/>
            </w:pPr>
            <w:r>
              <w:rPr>
                <w:sz w:val="18"/>
              </w:rPr>
            </w:r>
            <w:r>
              <w:rPr>
                <w:b w:val="0"/>
                <w:i w:val="0"/>
                <w:sz w:val="18"/>
              </w:rPr>
              <w:t>Varies — tender means inflammatory</w:t>
            </w:r>
            <w:r>
              <w:rPr>
                <w:sz w:val="18"/>
              </w:rPr>
              <w:br/>
            </w:r>
            <w:r>
              <w:rPr>
                <w:b w:val="0"/>
                <w:i w:val="0"/>
                <w:sz w:val="18"/>
              </w:rPr>
              <w:t>Anterior cervical node</w:t>
            </w:r>
          </w:p>
        </w:tc>
        <w:tc>
          <w:tcPr>
            <w:tcW w:type="dxa" w:w="1616"/>
          </w:tcPr>
          <w:p>
            <w:pPr>
              <w:spacing w:after="40"/>
            </w:pPr>
            <w:r>
              <w:rPr>
                <w:sz w:val="18"/>
              </w:rPr>
            </w:r>
            <w:r>
              <w:rPr>
                <w:b w:val="0"/>
                <w:i w:val="0"/>
                <w:sz w:val="18"/>
              </w:rPr>
              <w:t xml:space="preserve">Unilateral solitary node; </w:t>
            </w:r>
            <w:r>
              <w:rPr>
                <w:b/>
                <w:i w:val="0"/>
                <w:sz w:val="18"/>
              </w:rPr>
              <w:t>immobile suggests malignancy</w:t>
            </w:r>
          </w:p>
        </w:tc>
        <w:tc>
          <w:tcPr>
            <w:tcW w:type="dxa" w:w="1616"/>
          </w:tcPr>
          <w:p>
            <w:pPr>
              <w:spacing w:after="40"/>
            </w:pPr>
            <w:r>
              <w:rPr>
                <w:sz w:val="18"/>
              </w:rPr>
            </w:r>
            <w:r>
              <w:rPr>
                <w:b/>
                <w:i w:val="0"/>
                <w:sz w:val="18"/>
              </w:rPr>
              <w:t>A SIGN, NOT A DIAGNOSIS</w:t>
            </w:r>
            <w:r>
              <w:rPr>
                <w:b w:val="0"/>
                <w:i w:val="0"/>
                <w:sz w:val="18"/>
              </w:rPr>
              <w:t xml:space="preserve"> · typically </w:t>
            </w:r>
            <w:r>
              <w:rPr>
                <w:b/>
                <w:i w:val="0"/>
                <w:sz w:val="18"/>
              </w:rPr>
              <w:t>unilateral, solitary, anterior</w:t>
            </w:r>
            <w:r>
              <w:rPr>
                <w:b w:val="0"/>
                <w:i w:val="0"/>
                <w:sz w:val="18"/>
              </w:rPr>
              <w:t xml:space="preserve"> node</w:t>
            </w:r>
          </w:p>
        </w:tc>
        <w:tc>
          <w:tcPr>
            <w:tcW w:type="dxa" w:w="1616"/>
          </w:tcPr>
          <w:p>
            <w:pPr>
              <w:spacing w:after="40"/>
            </w:pPr>
            <w:r>
              <w:rPr>
                <w:sz w:val="18"/>
              </w:rPr>
            </w:r>
            <w:r>
              <w:rPr>
                <w:b w:val="0"/>
                <w:i w:val="0"/>
                <w:sz w:val="18"/>
              </w:rPr>
              <w:t xml:space="preserve">Inflammation of a lymph node, often used synonymously with lymphadenopathy. </w:t>
            </w:r>
            <w:r>
              <w:rPr>
                <w:b/>
                <w:i w:val="0"/>
                <w:sz w:val="18"/>
              </w:rPr>
              <w:t>Cervical lymphadenopathy is a sign, not a diagnosis.</w:t>
            </w:r>
            <w:r>
              <w:rPr>
                <w:b w:val="0"/>
                <w:i w:val="0"/>
                <w:sz w:val="18"/>
              </w:rPr>
              <w:t xml:space="preserve"> Infectious causes include toxoplasmosis, tuberculosis, brucellosis, primary herpes simplex, syphilis, cytomegalovirus, HIV, histoplasmosis and chickenpox; also inflammatory, degenerative and neoplastic causes. The typical case is a </w:t>
            </w:r>
            <w:r>
              <w:rPr>
                <w:b/>
                <w:i w:val="0"/>
                <w:sz w:val="18"/>
              </w:rPr>
              <w:t>unilateral, solitary, anterior cervical node</w:t>
            </w:r>
            <w:r>
              <w:rPr>
                <w:b w:val="0"/>
                <w:i w:val="0"/>
                <w:sz w:val="18"/>
              </w:rPr>
              <w:t xml:space="preserve">: about </w:t>
            </w:r>
            <w:r>
              <w:rPr>
                <w:b/>
                <w:i w:val="0"/>
                <w:sz w:val="18"/>
              </w:rPr>
              <w:t xml:space="preserve">70% beta-hemolytic streptococcus, 20% staphylococcus including MRSA, 10% viruses, atypical mycobacteria and </w:t>
            </w:r>
            <w:r>
              <w:rPr>
                <w:b/>
                <w:i/>
                <w:sz w:val="18"/>
              </w:rPr>
              <w:t>Bartonella henselae</w:t>
            </w:r>
            <w:r>
              <w:rPr>
                <w:b w:val="0"/>
                <w:i w:val="0"/>
                <w:sz w:val="18"/>
              </w:rPr>
              <w:t>.</w:t>
            </w:r>
          </w:p>
        </w:tc>
        <w:tc>
          <w:tcPr>
            <w:tcW w:type="dxa" w:w="1616"/>
          </w:tcPr>
          <w:p>
            <w:pPr>
              <w:spacing w:after="40"/>
            </w:pPr>
            <w:r>
              <w:rPr>
                <w:sz w:val="18"/>
              </w:rPr>
            </w:r>
            <w:r>
              <w:rPr>
                <w:b w:val="0"/>
                <w:i w:val="0"/>
                <w:sz w:val="18"/>
              </w:rPr>
              <w:t xml:space="preserve">Response to specific antibiotics can help confirm or exclude. </w:t>
            </w:r>
            <w:r>
              <w:rPr>
                <w:b/>
                <w:i w:val="0"/>
                <w:sz w:val="18"/>
              </w:rPr>
              <w:t>Fine needle aspiration if the node persists or keeps enlarging</w:t>
            </w:r>
            <w:r>
              <w:rPr>
                <w:b w:val="0"/>
                <w:i w:val="0"/>
                <w:sz w:val="18"/>
              </w:rPr>
              <w:t xml:space="preserve"> — that can signal malignancy. Describe size, shape, </w:t>
            </w:r>
            <w:r>
              <w:rPr>
                <w:b/>
                <w:i w:val="0"/>
                <w:sz w:val="18"/>
              </w:rPr>
              <w:t>mobility (immobile suggests malignancy)</w:t>
            </w:r>
            <w:r>
              <w:rPr>
                <w:b w:val="0"/>
                <w:i w:val="0"/>
                <w:sz w:val="18"/>
              </w:rPr>
              <w:t>, consistency and tenderness (</w:t>
            </w:r>
            <w:r>
              <w:rPr>
                <w:b/>
                <w:i w:val="0"/>
                <w:sz w:val="18"/>
              </w:rPr>
              <w:t>tender = inflammatory, non-tender = malignancy</w:t>
            </w:r>
            <w:r>
              <w:rPr>
                <w:b w:val="0"/>
                <w:i w:val="0"/>
                <w:sz w:val="18"/>
              </w:rPr>
              <w:t>).</w:t>
            </w:r>
          </w:p>
        </w:tc>
        <w:tc>
          <w:tcPr>
            <w:tcW w:type="dxa" w:w="1616"/>
          </w:tcPr>
          <w:p>
            <w:pPr>
              <w:spacing w:after="40"/>
            </w:pPr>
            <w:r>
              <w:rPr>
                <w:sz w:val="18"/>
              </w:rPr>
            </w:r>
            <w:r>
              <w:rPr>
                <w:b/>
                <w:i w:val="0"/>
                <w:sz w:val="18"/>
              </w:rPr>
              <w:t>Treat the underlying cause.</w:t>
            </w:r>
            <w:r>
              <w:rPr>
                <w:b w:val="0"/>
                <w:i w:val="0"/>
                <w:sz w:val="18"/>
              </w:rPr>
              <w:t xml:space="preserve"> Incision and drainage if there is an abscess.</w:t>
            </w:r>
            <w:r>
              <w:rPr>
                <w:sz w:val="18"/>
              </w:rPr>
              <w:br/>
            </w:r>
            <w:r>
              <w:rPr>
                <w:b w:val="0"/>
                <w:i w:val="0"/>
                <w:sz w:val="18"/>
              </w:rPr>
              <w:t>Urgent</w:t>
            </w:r>
          </w:p>
        </w:tc>
        <w:tc>
          <w:tcPr>
            <w:tcW w:type="dxa" w:w="1616"/>
          </w:tcPr>
          <w:p>
            <w:pPr>
              <w:spacing w:after="40"/>
            </w:pPr>
            <w:r>
              <w:rPr>
                <w:sz w:val="18"/>
              </w:rPr>
            </w:r>
            <w:r>
              <w:rPr>
                <w:b w:val="0"/>
                <w:i w:val="0"/>
                <w:sz w:val="18"/>
              </w:rPr>
              <w:t>Scarred nodes may stay palpable long after the infection has gone, which is not failure.</w:t>
            </w:r>
          </w:p>
        </w:tc>
      </w:tr>
      <w:tr>
        <w:tc>
          <w:tcPr>
            <w:tcW w:type="dxa" w:w="1616"/>
          </w:tcPr>
          <w:p>
            <w:pPr>
              <w:jc w:val="center"/>
            </w:pPr>
            <w:r/>
            <w:r>
              <w:drawing>
                <wp:inline xmlns:a="http://schemas.openxmlformats.org/drawingml/2006/main" xmlns:pic="http://schemas.openxmlformats.org/drawingml/2006/picture">
                  <wp:extent cx="1234440" cy="921082"/>
                  <wp:docPr id="53" name="Picture 53"/>
                  <wp:cNvGraphicFramePr>
                    <a:graphicFrameLocks noChangeAspect="1"/>
                  </wp:cNvGraphicFramePr>
                  <a:graphic>
                    <a:graphicData uri="http://schemas.openxmlformats.org/drawingml/2006/picture">
                      <pic:pic>
                        <pic:nvPicPr>
                          <pic:cNvPr id="0" name="Clinical_Medicine_and_Surgery_I_Exam_3_cms-ent-chart-images_l19-s096_pos1.jpg"/>
                          <pic:cNvPicPr/>
                        </pic:nvPicPr>
                        <pic:blipFill>
                          <a:blip r:embed="rId61"/>
                          <a:stretch>
                            <a:fillRect/>
                          </a:stretch>
                        </pic:blipFill>
                        <pic:spPr>
                          <a:xfrm>
                            <a:off x="0" y="0"/>
                            <a:ext cx="1234440" cy="921082"/>
                          </a:xfrm>
                          <a:prstGeom prst="rect"/>
                        </pic:spPr>
                      </pic:pic>
                    </a:graphicData>
                  </a:graphic>
                </wp:inline>
              </w:drawing>
            </w:r>
          </w:p>
          <w:p>
            <w:pPr>
              <w:spacing w:after="40"/>
            </w:pPr>
            <w:r>
              <w:rPr>
                <w:b w:val="0"/>
                <w:i w:val="0"/>
                <w:sz w:val="18"/>
              </w:rPr>
              <w:t>L19 slide 96</w:t>
            </w:r>
          </w:p>
        </w:tc>
        <w:tc>
          <w:tcPr>
            <w:tcW w:type="dxa" w:w="1616"/>
          </w:tcPr>
          <w:p>
            <w:pPr>
              <w:spacing w:after="40"/>
            </w:pPr>
            <w:r>
              <w:rPr>
                <w:sz w:val="18"/>
              </w:rPr>
            </w:r>
            <w:r>
              <w:rPr>
                <w:b/>
                <w:i w:val="0"/>
                <w:sz w:val="18"/>
              </w:rPr>
              <w:t>Peritonsillar abscess (quinsy)</w:t>
            </w:r>
            <w:r>
              <w:rPr>
                <w:sz w:val="18"/>
              </w:rPr>
              <w:br/>
            </w:r>
            <w:r>
              <w:rPr>
                <w:b w:val="0"/>
                <w:i w:val="0"/>
                <w:sz w:val="18"/>
              </w:rPr>
              <w:t>Deep neck infection</w:t>
            </w:r>
            <w:r>
              <w:rPr>
                <w:sz w:val="18"/>
              </w:rPr>
              <w:br/>
            </w:r>
            <w:r>
              <w:rPr>
                <w:b/>
                <w:i w:val="0"/>
                <w:sz w:val="18"/>
              </w:rPr>
              <w:t>L19</w:t>
            </w:r>
            <w:r>
              <w:rPr>
                <w:sz w:val="18"/>
              </w:rPr>
              <w:br/>
            </w:r>
            <w:r>
              <w:rPr>
                <w:b w:val="0"/>
                <w:i w:val="0"/>
                <w:sz w:val="18"/>
              </w:rPr>
              <w:t>96–101</w:t>
            </w:r>
          </w:p>
        </w:tc>
        <w:tc>
          <w:tcPr>
            <w:tcW w:type="dxa" w:w="1616"/>
          </w:tcPr>
          <w:p>
            <w:pPr>
              <w:spacing w:after="40"/>
            </w:pPr>
            <w:r>
              <w:rPr>
                <w:sz w:val="18"/>
              </w:rPr>
            </w:r>
            <w:r>
              <w:rPr>
                <w:b w:val="0"/>
                <w:i w:val="0"/>
                <w:sz w:val="18"/>
              </w:rPr>
              <w:t>Severe</w:t>
            </w:r>
            <w:r>
              <w:rPr>
                <w:sz w:val="18"/>
              </w:rPr>
              <w:br/>
            </w:r>
            <w:r>
              <w:rPr>
                <w:b w:val="0"/>
                <w:i w:val="0"/>
                <w:sz w:val="18"/>
              </w:rPr>
              <w:t>Between tonsil capsule and pharyngeal muscle</w:t>
            </w:r>
          </w:p>
        </w:tc>
        <w:tc>
          <w:tcPr>
            <w:tcW w:type="dxa" w:w="1616"/>
          </w:tcPr>
          <w:p>
            <w:pPr>
              <w:spacing w:after="40"/>
            </w:pPr>
            <w:r>
              <w:rPr>
                <w:sz w:val="18"/>
              </w:rPr>
            </w:r>
            <w:r>
              <w:rPr>
                <w:b/>
                <w:i w:val="0"/>
                <w:sz w:val="18"/>
              </w:rPr>
              <w:t>Trismus, uvular deviation, hot potato voice</w:t>
            </w:r>
          </w:p>
        </w:tc>
        <w:tc>
          <w:tcPr>
            <w:tcW w:type="dxa" w:w="1616"/>
          </w:tcPr>
          <w:p>
            <w:pPr>
              <w:spacing w:after="40"/>
            </w:pPr>
            <w:r>
              <w:rPr>
                <w:sz w:val="18"/>
              </w:rPr>
            </w:r>
            <w:r>
              <w:rPr>
                <w:b/>
                <w:i w:val="0"/>
                <w:sz w:val="18"/>
              </w:rPr>
              <w:t>Classic triad: TRISMUS, UVULAR DEVIATION, DYSPHONIA</w:t>
            </w:r>
            <w:r>
              <w:rPr>
                <w:b w:val="0"/>
                <w:i w:val="0"/>
                <w:sz w:val="18"/>
              </w:rPr>
              <w:t xml:space="preserve"> · </w:t>
            </w:r>
            <w:r>
              <w:rPr>
                <w:b/>
                <w:i w:val="0"/>
                <w:sz w:val="18"/>
              </w:rPr>
              <w:t>“hot potato” voice</w:t>
            </w:r>
          </w:p>
        </w:tc>
        <w:tc>
          <w:tcPr>
            <w:tcW w:type="dxa" w:w="1616"/>
          </w:tcPr>
          <w:p>
            <w:pPr>
              <w:spacing w:after="40"/>
            </w:pPr>
            <w:r>
              <w:rPr>
                <w:sz w:val="18"/>
              </w:rPr>
            </w:r>
            <w:r>
              <w:rPr>
                <w:b w:val="0"/>
                <w:i w:val="0"/>
                <w:sz w:val="18"/>
              </w:rPr>
              <w:t xml:space="preserve">Purulence between the capsule of the palatine tonsil and the pharyngeal muscles, beginning as a complication of untreated strep throat or tonsillitis. </w:t>
            </w:r>
            <w:r>
              <w:rPr>
                <w:b/>
                <w:i w:val="0"/>
                <w:sz w:val="18"/>
              </w:rPr>
              <w:t>The commonest deep infection of the head and neck</w:t>
            </w:r>
            <w:r>
              <w:rPr>
                <w:b w:val="0"/>
                <w:i w:val="0"/>
                <w:sz w:val="18"/>
              </w:rPr>
              <w:t xml:space="preserve">, especially in young adults, adolescents and children; commoner in males. Aerobes: group A beta-hemolytic streptococcus, </w:t>
            </w:r>
            <w:r>
              <w:rPr>
                <w:b w:val="0"/>
                <w:i/>
                <w:sz w:val="18"/>
              </w:rPr>
              <w:t>Staphylococcus aureus</w:t>
            </w:r>
            <w:r>
              <w:rPr>
                <w:b w:val="0"/>
                <w:i w:val="0"/>
                <w:sz w:val="18"/>
              </w:rPr>
              <w:t xml:space="preserve">, </w:t>
            </w:r>
            <w:r>
              <w:rPr>
                <w:b w:val="0"/>
                <w:i/>
                <w:sz w:val="18"/>
              </w:rPr>
              <w:t>Haemophilus influenzae</w:t>
            </w:r>
            <w:r>
              <w:rPr>
                <w:b w:val="0"/>
                <w:i w:val="0"/>
                <w:sz w:val="18"/>
              </w:rPr>
              <w:t xml:space="preserve">. Anaerobes: </w:t>
            </w:r>
            <w:r>
              <w:rPr>
                <w:b w:val="0"/>
                <w:i/>
                <w:sz w:val="18"/>
              </w:rPr>
              <w:t>Prevotella</w:t>
            </w:r>
            <w:r>
              <w:rPr>
                <w:b w:val="0"/>
                <w:i w:val="0"/>
                <w:sz w:val="18"/>
              </w:rPr>
              <w:t xml:space="preserve">, </w:t>
            </w:r>
            <w:r>
              <w:rPr>
                <w:b w:val="0"/>
                <w:i/>
                <w:sz w:val="18"/>
              </w:rPr>
              <w:t>Porphyromonas</w:t>
            </w:r>
            <w:r>
              <w:rPr>
                <w:b w:val="0"/>
                <w:i w:val="0"/>
                <w:sz w:val="18"/>
              </w:rPr>
              <w:t xml:space="preserve">, </w:t>
            </w:r>
            <w:r>
              <w:rPr>
                <w:b w:val="0"/>
                <w:i/>
                <w:sz w:val="18"/>
              </w:rPr>
              <w:t>Fusobacterium</w:t>
            </w:r>
            <w:r>
              <w:rPr>
                <w:b w:val="0"/>
                <w:i w:val="0"/>
                <w:sz w:val="18"/>
              </w:rPr>
              <w:t xml:space="preserve">, </w:t>
            </w:r>
            <w:r>
              <w:rPr>
                <w:b w:val="0"/>
                <w:i/>
                <w:sz w:val="18"/>
              </w:rPr>
              <w:t>Streptococcus</w:t>
            </w:r>
            <w:r>
              <w:rPr>
                <w:b w:val="0"/>
                <w:i w:val="0"/>
                <w:sz w:val="18"/>
              </w:rPr>
              <w:t>. Severe sore throat, fever, odynophagia, medial deviation of the soft palate and peritonsillar fold, uvular deviation, hot potato voice, trismus, dysphagia.</w:t>
            </w:r>
          </w:p>
        </w:tc>
        <w:tc>
          <w:tcPr>
            <w:tcW w:type="dxa" w:w="1616"/>
          </w:tcPr>
          <w:p>
            <w:pPr>
              <w:spacing w:after="40"/>
            </w:pPr>
            <w:r>
              <w:rPr>
                <w:sz w:val="18"/>
              </w:rPr>
            </w:r>
            <w:r>
              <w:rPr>
                <w:b w:val="0"/>
                <w:i w:val="0"/>
                <w:sz w:val="18"/>
              </w:rPr>
              <w:t xml:space="preserve">Clinical, confirmed by the purulent drainage obtained. Contrast computed tomography shows the extent; </w:t>
            </w:r>
            <w:r>
              <w:rPr>
                <w:b/>
                <w:i w:val="0"/>
                <w:sz w:val="18"/>
              </w:rPr>
              <w:t>ultrasound distinguishes abscess from cellulitis</w:t>
            </w:r>
            <w:r>
              <w:rPr>
                <w:b w:val="0"/>
                <w:i w:val="0"/>
                <w:sz w:val="18"/>
              </w:rPr>
              <w:t xml:space="preserve"> and can guide needle aspiration.</w:t>
            </w:r>
          </w:p>
        </w:tc>
        <w:tc>
          <w:tcPr>
            <w:tcW w:type="dxa" w:w="1616"/>
          </w:tcPr>
          <w:p>
            <w:pPr>
              <w:spacing w:after="40"/>
            </w:pPr>
            <w:r>
              <w:rPr>
                <w:sz w:val="18"/>
              </w:rPr>
            </w:r>
            <w:r>
              <w:rPr>
                <w:b/>
                <w:i w:val="0"/>
                <w:sz w:val="18"/>
              </w:rPr>
              <w:t>Secure the airway first if needed.</w:t>
            </w:r>
            <w:r>
              <w:rPr>
                <w:b w:val="0"/>
                <w:i w:val="0"/>
                <w:sz w:val="18"/>
              </w:rPr>
              <w:t xml:space="preserve"> Needle aspiration and incision and drainage. Antibiotics: parenteral amoxicillin-clavulanate or clindamycin, adding MRSA cover if severe; oral if tolerated. </w:t>
            </w:r>
            <w:r>
              <w:rPr>
                <w:b/>
                <w:i w:val="0"/>
                <w:sz w:val="18"/>
              </w:rPr>
              <w:t>Tonsillectomy for recurrent tonsillitis and recurrent abscesses</w:t>
            </w:r>
            <w:r>
              <w:rPr>
                <w:b w:val="0"/>
                <w:i w:val="0"/>
                <w:sz w:val="18"/>
              </w:rPr>
              <w:t xml:space="preserve">, usually after the acute infection settles — </w:t>
            </w:r>
            <w:r>
              <w:rPr>
                <w:b/>
                <w:i w:val="0"/>
                <w:sz w:val="18"/>
              </w:rPr>
              <w:t>quinsy tonsillectomy</w:t>
            </w:r>
            <w:r>
              <w:rPr>
                <w:b w:val="0"/>
                <w:i w:val="0"/>
                <w:sz w:val="18"/>
              </w:rPr>
              <w:t xml:space="preserve"> during infection is occasional.</w:t>
            </w:r>
            <w:r>
              <w:rPr>
                <w:sz w:val="18"/>
              </w:rPr>
              <w:br/>
            </w:r>
            <w:r>
              <w:rPr>
                <w:b w:val="0"/>
                <w:i w:val="0"/>
                <w:sz w:val="18"/>
              </w:rPr>
              <w:t>Emergent</w:t>
            </w:r>
          </w:p>
        </w:tc>
        <w:tc>
          <w:tcPr>
            <w:tcW w:type="dxa" w:w="1616"/>
          </w:tcPr>
          <w:p>
            <w:pPr>
              <w:spacing w:after="40"/>
            </w:pPr>
            <w:r>
              <w:rPr>
                <w:sz w:val="18"/>
              </w:rPr>
            </w:r>
            <w:r>
              <w:rPr>
                <w:b/>
                <w:i w:val="0"/>
                <w:sz w:val="18"/>
              </w:rPr>
              <w:t>Trismus is the most reliable symptom</w:t>
            </w:r>
            <w:r>
              <w:rPr>
                <w:b w:val="0"/>
                <w:i w:val="0"/>
                <w:sz w:val="18"/>
              </w:rPr>
              <w:t>; the dysphonia comes from vagus nerve involvement failing to elevate the palate.</w:t>
            </w:r>
          </w:p>
        </w:tc>
      </w:tr>
      <w:tr>
        <w:tc>
          <w:tcPr>
            <w:tcW w:type="dxa" w:w="1616"/>
          </w:tcPr>
          <w:p>
            <w:pPr>
              <w:jc w:val="center"/>
            </w:pPr>
            <w:r/>
            <w:r>
              <w:drawing>
                <wp:inline xmlns:a="http://schemas.openxmlformats.org/drawingml/2006/main" xmlns:pic="http://schemas.openxmlformats.org/drawingml/2006/picture">
                  <wp:extent cx="1234440" cy="1001954"/>
                  <wp:docPr id="54" name="Picture 54"/>
                  <wp:cNvGraphicFramePr>
                    <a:graphicFrameLocks noChangeAspect="1"/>
                  </wp:cNvGraphicFramePr>
                  <a:graphic>
                    <a:graphicData uri="http://schemas.openxmlformats.org/drawingml/2006/picture">
                      <pic:pic>
                        <pic:nvPicPr>
                          <pic:cNvPr id="0" name="Clinical_Medicine_and_Surgery_I_Exam_3_cms-ent-chart-images_l19-s105_pos1.jpg"/>
                          <pic:cNvPicPr/>
                        </pic:nvPicPr>
                        <pic:blipFill>
                          <a:blip r:embed="rId62"/>
                          <a:stretch>
                            <a:fillRect/>
                          </a:stretch>
                        </pic:blipFill>
                        <pic:spPr>
                          <a:xfrm>
                            <a:off x="0" y="0"/>
                            <a:ext cx="1234440" cy="1001954"/>
                          </a:xfrm>
                          <a:prstGeom prst="rect"/>
                        </pic:spPr>
                      </pic:pic>
                    </a:graphicData>
                  </a:graphic>
                </wp:inline>
              </w:drawing>
            </w:r>
          </w:p>
          <w:p>
            <w:pPr>
              <w:spacing w:after="40"/>
            </w:pPr>
            <w:r>
              <w:rPr>
                <w:b w:val="0"/>
                <w:i w:val="0"/>
                <w:sz w:val="18"/>
              </w:rPr>
              <w:t>L19 slide 105</w:t>
            </w:r>
          </w:p>
        </w:tc>
        <w:tc>
          <w:tcPr>
            <w:tcW w:type="dxa" w:w="1616"/>
          </w:tcPr>
          <w:p>
            <w:pPr>
              <w:spacing w:after="40"/>
            </w:pPr>
            <w:r>
              <w:rPr>
                <w:sz w:val="18"/>
              </w:rPr>
            </w:r>
            <w:r>
              <w:rPr>
                <w:b/>
                <w:i w:val="0"/>
                <w:sz w:val="18"/>
              </w:rPr>
              <w:t>Retropharyngeal abscess</w:t>
            </w:r>
            <w:r>
              <w:rPr>
                <w:sz w:val="18"/>
              </w:rPr>
              <w:br/>
            </w:r>
            <w:r>
              <w:rPr>
                <w:b w:val="0"/>
                <w:i w:val="0"/>
                <w:sz w:val="18"/>
              </w:rPr>
              <w:t>Deep neck infection</w:t>
            </w:r>
            <w:r>
              <w:rPr>
                <w:sz w:val="18"/>
              </w:rPr>
              <w:br/>
            </w:r>
            <w:r>
              <w:rPr>
                <w:b/>
                <w:i w:val="0"/>
                <w:sz w:val="18"/>
              </w:rPr>
              <w:t>L19</w:t>
            </w:r>
            <w:r>
              <w:rPr>
                <w:sz w:val="18"/>
              </w:rPr>
              <w:br/>
            </w:r>
            <w:r>
              <w:rPr>
                <w:b w:val="0"/>
                <w:i w:val="0"/>
                <w:sz w:val="18"/>
              </w:rPr>
              <w:t>103–107</w:t>
            </w:r>
          </w:p>
        </w:tc>
        <w:tc>
          <w:tcPr>
            <w:tcW w:type="dxa" w:w="1616"/>
          </w:tcPr>
          <w:p>
            <w:pPr>
              <w:spacing w:after="40"/>
            </w:pPr>
            <w:r>
              <w:rPr>
                <w:sz w:val="18"/>
              </w:rPr>
            </w:r>
            <w:r>
              <w:rPr>
                <w:b w:val="0"/>
                <w:i w:val="0"/>
                <w:sz w:val="18"/>
              </w:rPr>
              <w:t>Yes</w:t>
            </w:r>
            <w:r>
              <w:rPr>
                <w:sz w:val="18"/>
              </w:rPr>
              <w:br/>
            </w:r>
            <w:r>
              <w:rPr>
                <w:b w:val="0"/>
                <w:i w:val="0"/>
                <w:sz w:val="18"/>
              </w:rPr>
              <w:t>Retropharyngeal space</w:t>
            </w:r>
          </w:p>
        </w:tc>
        <w:tc>
          <w:tcPr>
            <w:tcW w:type="dxa" w:w="1616"/>
          </w:tcPr>
          <w:p>
            <w:pPr>
              <w:spacing w:after="40"/>
            </w:pPr>
            <w:r>
              <w:rPr>
                <w:sz w:val="18"/>
              </w:rPr>
            </w:r>
            <w:r>
              <w:rPr>
                <w:b/>
                <w:i w:val="0"/>
                <w:sz w:val="18"/>
              </w:rPr>
              <w:t>Widened retropharyngeal space</w:t>
            </w:r>
            <w:r>
              <w:rPr>
                <w:b w:val="0"/>
                <w:i w:val="0"/>
                <w:sz w:val="18"/>
              </w:rPr>
              <w:t xml:space="preserve"> on lateral X-ray</w:t>
            </w:r>
          </w:p>
        </w:tc>
        <w:tc>
          <w:tcPr>
            <w:tcW w:type="dxa" w:w="1616"/>
          </w:tcPr>
          <w:p>
            <w:pPr>
              <w:spacing w:after="40"/>
            </w:pPr>
            <w:r>
              <w:rPr>
                <w:sz w:val="18"/>
              </w:rPr>
            </w:r>
            <w:r>
              <w:rPr>
                <w:b/>
                <w:i w:val="0"/>
                <w:sz w:val="18"/>
              </w:rPr>
              <w:t>SURGICAL EMERGENCY</w:t>
            </w:r>
            <w:r>
              <w:rPr>
                <w:b w:val="0"/>
                <w:i w:val="0"/>
                <w:sz w:val="18"/>
              </w:rPr>
              <w:t xml:space="preserve"> · child under 5 · </w:t>
            </w:r>
            <w:r>
              <w:rPr>
                <w:b/>
                <w:i w:val="0"/>
                <w:sz w:val="18"/>
              </w:rPr>
              <w:t>widened retropharyngeal space</w:t>
            </w:r>
            <w:r>
              <w:rPr>
                <w:b w:val="0"/>
                <w:i w:val="0"/>
                <w:sz w:val="18"/>
              </w:rPr>
              <w:t xml:space="preserve"> on lateral neck X-ray</w:t>
            </w:r>
          </w:p>
        </w:tc>
        <w:tc>
          <w:tcPr>
            <w:tcW w:type="dxa" w:w="1616"/>
          </w:tcPr>
          <w:p>
            <w:pPr>
              <w:spacing w:after="40"/>
            </w:pPr>
            <w:r>
              <w:rPr>
                <w:sz w:val="18"/>
              </w:rPr>
            </w:r>
            <w:r>
              <w:rPr>
                <w:b w:val="0"/>
                <w:i w:val="0"/>
                <w:sz w:val="18"/>
              </w:rPr>
              <w:t xml:space="preserve">An abscess in the retropharyngeal space, running from the base of skull to the posterior mediastinum. May spread from a peritonsillar abscess or from a node in that space. </w:t>
            </w:r>
            <w:r>
              <w:rPr>
                <w:b/>
                <w:i w:val="0"/>
                <w:sz w:val="18"/>
              </w:rPr>
              <w:t>Commoner in children under 5</w:t>
            </w:r>
            <w:r>
              <w:rPr>
                <w:b w:val="0"/>
                <w:i w:val="0"/>
                <w:sz w:val="18"/>
              </w:rPr>
              <w:t xml:space="preserve"> after upper respiratory infection, otitis media or sinusitis; in adults it follows intraoral procedures, trauma, foreign bodies such as fishbone, immunocompromise or odontogenic spread. Group A beta-hemolytic streptococcus, </w:t>
            </w:r>
            <w:r>
              <w:rPr>
                <w:b w:val="0"/>
                <w:i/>
                <w:sz w:val="18"/>
              </w:rPr>
              <w:t>Staphylococcus aureus</w:t>
            </w:r>
            <w:r>
              <w:rPr>
                <w:b w:val="0"/>
                <w:i w:val="0"/>
                <w:sz w:val="18"/>
              </w:rPr>
              <w:t xml:space="preserve">, </w:t>
            </w:r>
            <w:r>
              <w:rPr>
                <w:b w:val="0"/>
                <w:i/>
                <w:sz w:val="18"/>
              </w:rPr>
              <w:t>Haemophilus influenzae</w:t>
            </w:r>
            <w:r>
              <w:rPr>
                <w:b w:val="0"/>
                <w:i w:val="0"/>
                <w:sz w:val="18"/>
              </w:rPr>
              <w:t xml:space="preserve">, mixed flora. Early: fever, sore throat, pharyngeal erythema, dysphagia, odynophagia, neck stiffness, trismus. Late: ill appearance, drooling, </w:t>
            </w:r>
            <w:r>
              <w:rPr>
                <w:b/>
                <w:i w:val="0"/>
                <w:sz w:val="18"/>
              </w:rPr>
              <w:t>leaning forward with the neck extended</w:t>
            </w:r>
            <w:r>
              <w:rPr>
                <w:b w:val="0"/>
                <w:i w:val="0"/>
                <w:sz w:val="18"/>
              </w:rPr>
              <w:t>, respiratory distress.</w:t>
            </w:r>
          </w:p>
        </w:tc>
        <w:tc>
          <w:tcPr>
            <w:tcW w:type="dxa" w:w="1616"/>
          </w:tcPr>
          <w:p>
            <w:pPr>
              <w:spacing w:after="40"/>
            </w:pPr>
            <w:r>
              <w:rPr>
                <w:sz w:val="18"/>
              </w:rPr>
            </w:r>
            <w:r>
              <w:rPr>
                <w:b w:val="0"/>
                <w:i w:val="0"/>
                <w:sz w:val="18"/>
              </w:rPr>
              <w:t xml:space="preserve">Labs; </w:t>
            </w:r>
            <w:r>
              <w:rPr>
                <w:b/>
                <w:i w:val="0"/>
                <w:sz w:val="18"/>
              </w:rPr>
              <w:t>lateral neck X-ray shows a widened retropharyngeal space</w:t>
            </w:r>
            <w:r>
              <w:rPr>
                <w:b w:val="0"/>
                <w:i w:val="0"/>
                <w:sz w:val="18"/>
              </w:rPr>
              <w:t xml:space="preserve">; </w:t>
            </w:r>
            <w:r>
              <w:rPr>
                <w:b/>
                <w:i w:val="0"/>
                <w:sz w:val="18"/>
              </w:rPr>
              <w:t>lateral neck computed tomography is the gold standard</w:t>
            </w:r>
            <w:r>
              <w:rPr>
                <w:b w:val="0"/>
                <w:i w:val="0"/>
                <w:sz w:val="18"/>
              </w:rPr>
              <w:t>, showing a rim-enhancing hypodense collection. Distinguishing abscess from adenitis is the point.</w:t>
            </w:r>
          </w:p>
        </w:tc>
        <w:tc>
          <w:tcPr>
            <w:tcW w:type="dxa" w:w="1616"/>
          </w:tcPr>
          <w:p>
            <w:pPr>
              <w:spacing w:after="40"/>
            </w:pPr>
            <w:r>
              <w:rPr>
                <w:sz w:val="18"/>
              </w:rPr>
            </w:r>
            <w:r>
              <w:rPr>
                <w:b/>
                <w:i w:val="0"/>
                <w:sz w:val="18"/>
              </w:rPr>
              <w:t>Protect the airway. Surgical emergency.</w:t>
            </w:r>
            <w:r>
              <w:rPr>
                <w:b w:val="0"/>
                <w:i w:val="0"/>
                <w:sz w:val="18"/>
              </w:rPr>
              <w:t xml:space="preserve"> Antibiotics covering streptococci, anaerobes and </w:t>
            </w:r>
            <w:r>
              <w:rPr>
                <w:b w:val="0"/>
                <w:i/>
                <w:sz w:val="18"/>
              </w:rPr>
              <w:t>Staphylococcus aureus</w:t>
            </w:r>
            <w:r>
              <w:rPr>
                <w:b w:val="0"/>
                <w:i w:val="0"/>
                <w:sz w:val="18"/>
              </w:rPr>
              <w:t>: ampicillin-sulbactam, or clindamycin with ceftriaxone; vancomycin or linezolid if not improving; switch to oral on clinical improvement.</w:t>
            </w:r>
            <w:r>
              <w:rPr>
                <w:sz w:val="18"/>
              </w:rPr>
              <w:br/>
            </w:r>
            <w:r>
              <w:rPr>
                <w:b w:val="0"/>
                <w:i w:val="0"/>
                <w:sz w:val="18"/>
              </w:rPr>
              <w:t>Emergent</w:t>
            </w:r>
          </w:p>
        </w:tc>
        <w:tc>
          <w:tcPr>
            <w:tcW w:type="dxa" w:w="1616"/>
          </w:tcPr>
          <w:p>
            <w:pPr>
              <w:spacing w:after="40"/>
            </w:pPr>
            <w:r>
              <w:rPr>
                <w:sz w:val="18"/>
              </w:rPr>
            </w:r>
            <w:r>
              <w:rPr>
                <w:b/>
                <w:i w:val="0"/>
                <w:sz w:val="18"/>
              </w:rPr>
              <w:t>Mediastinitis carries 50% mortality.</w:t>
            </w:r>
            <w:r>
              <w:rPr>
                <w:b w:val="0"/>
                <w:i w:val="0"/>
                <w:sz w:val="18"/>
              </w:rPr>
              <w:t xml:space="preserve"> Other complications: respiratory distress, rupture with aspiration pneumonia, and spread into the danger space, which is continuous left to right and leads directly to the thorax.</w:t>
            </w:r>
          </w:p>
        </w:tc>
      </w:tr>
      <w:tr>
        <w:tc>
          <w:tcPr>
            <w:tcW w:type="dxa" w:w="1616"/>
          </w:tcPr>
          <w:p>
            <w:pPr>
              <w:jc w:val="center"/>
            </w:pPr>
            <w:r/>
            <w:r>
              <w:drawing>
                <wp:inline xmlns:a="http://schemas.openxmlformats.org/drawingml/2006/main" xmlns:pic="http://schemas.openxmlformats.org/drawingml/2006/picture">
                  <wp:extent cx="1234440" cy="868223"/>
                  <wp:docPr id="55" name="Picture 55"/>
                  <wp:cNvGraphicFramePr>
                    <a:graphicFrameLocks noChangeAspect="1"/>
                  </wp:cNvGraphicFramePr>
                  <a:graphic>
                    <a:graphicData uri="http://schemas.openxmlformats.org/drawingml/2006/picture">
                      <pic:pic>
                        <pic:nvPicPr>
                          <pic:cNvPr id="0" name="Clinical_Medicine_and_Surgery_I_Exam_3_cms-ent-chart-images_l19-s109_pos1.jpg"/>
                          <pic:cNvPicPr/>
                        </pic:nvPicPr>
                        <pic:blipFill>
                          <a:blip r:embed="rId63"/>
                          <a:stretch>
                            <a:fillRect/>
                          </a:stretch>
                        </pic:blipFill>
                        <pic:spPr>
                          <a:xfrm>
                            <a:off x="0" y="0"/>
                            <a:ext cx="1234440" cy="868223"/>
                          </a:xfrm>
                          <a:prstGeom prst="rect"/>
                        </pic:spPr>
                      </pic:pic>
                    </a:graphicData>
                  </a:graphic>
                </wp:inline>
              </w:drawing>
            </w:r>
          </w:p>
          <w:p>
            <w:pPr>
              <w:spacing w:after="40"/>
            </w:pPr>
            <w:r>
              <w:rPr>
                <w:b w:val="0"/>
                <w:i w:val="0"/>
                <w:sz w:val="18"/>
              </w:rPr>
              <w:t>L19 slide 109</w:t>
            </w:r>
          </w:p>
        </w:tc>
        <w:tc>
          <w:tcPr>
            <w:tcW w:type="dxa" w:w="1616"/>
          </w:tcPr>
          <w:p>
            <w:pPr>
              <w:spacing w:after="40"/>
            </w:pPr>
            <w:r>
              <w:rPr>
                <w:sz w:val="18"/>
              </w:rPr>
            </w:r>
            <w:r>
              <w:rPr>
                <w:b/>
                <w:i w:val="0"/>
                <w:sz w:val="18"/>
              </w:rPr>
              <w:t>Ludwig angina</w:t>
            </w:r>
            <w:r>
              <w:rPr>
                <w:sz w:val="18"/>
              </w:rPr>
              <w:br/>
            </w:r>
            <w:r>
              <w:rPr>
                <w:b w:val="0"/>
                <w:i w:val="0"/>
                <w:sz w:val="18"/>
              </w:rPr>
              <w:t>Deep neck infection</w:t>
            </w:r>
            <w:r>
              <w:rPr>
                <w:sz w:val="18"/>
              </w:rPr>
              <w:br/>
            </w:r>
            <w:r>
              <w:rPr>
                <w:b/>
                <w:i w:val="0"/>
                <w:sz w:val="18"/>
              </w:rPr>
              <w:t>L19</w:t>
            </w:r>
            <w:r>
              <w:rPr>
                <w:sz w:val="18"/>
              </w:rPr>
              <w:br/>
            </w:r>
            <w:r>
              <w:rPr>
                <w:b w:val="0"/>
                <w:i w:val="0"/>
                <w:sz w:val="18"/>
              </w:rPr>
              <w:t>108–111</w:t>
            </w:r>
          </w:p>
        </w:tc>
        <w:tc>
          <w:tcPr>
            <w:tcW w:type="dxa" w:w="1616"/>
          </w:tcPr>
          <w:p>
            <w:pPr>
              <w:spacing w:after="40"/>
            </w:pPr>
            <w:r>
              <w:rPr>
                <w:sz w:val="18"/>
              </w:rPr>
            </w:r>
            <w:r>
              <w:rPr>
                <w:b w:val="0"/>
                <w:i w:val="0"/>
                <w:sz w:val="18"/>
              </w:rPr>
              <w:t>Yes</w:t>
            </w:r>
            <w:r>
              <w:rPr>
                <w:sz w:val="18"/>
              </w:rPr>
              <w:br/>
            </w:r>
            <w:r>
              <w:rPr>
                <w:b w:val="0"/>
                <w:i w:val="0"/>
                <w:sz w:val="18"/>
              </w:rPr>
              <w:t>Floor of mouth, submental and submandibular</w:t>
            </w:r>
          </w:p>
        </w:tc>
        <w:tc>
          <w:tcPr>
            <w:tcW w:type="dxa" w:w="1616"/>
          </w:tcPr>
          <w:p>
            <w:pPr>
              <w:spacing w:after="40"/>
            </w:pPr>
            <w:r>
              <w:rPr>
                <w:sz w:val="18"/>
              </w:rPr>
            </w:r>
            <w:r>
              <w:rPr>
                <w:b/>
                <w:i w:val="0"/>
                <w:sz w:val="18"/>
              </w:rPr>
              <w:t>Tongue displaced up and back</w:t>
            </w:r>
          </w:p>
        </w:tc>
        <w:tc>
          <w:tcPr>
            <w:tcW w:type="dxa" w:w="1616"/>
          </w:tcPr>
          <w:p>
            <w:pPr>
              <w:spacing w:after="40"/>
            </w:pPr>
            <w:r>
              <w:rPr>
                <w:sz w:val="18"/>
              </w:rPr>
            </w:r>
            <w:r>
              <w:rPr>
                <w:b/>
                <w:i w:val="0"/>
                <w:sz w:val="18"/>
              </w:rPr>
              <w:t>EMERGENCY</w:t>
            </w:r>
            <w:r>
              <w:rPr>
                <w:b w:val="0"/>
                <w:i w:val="0"/>
                <w:sz w:val="18"/>
              </w:rPr>
              <w:t xml:space="preserve"> · floor of mouth, submental, sublingual and submandibular spaces · </w:t>
            </w:r>
            <w:r>
              <w:rPr>
                <w:b/>
                <w:i w:val="0"/>
                <w:sz w:val="18"/>
              </w:rPr>
              <w:t>TONGUE PUSHED UP AND BACK</w:t>
            </w:r>
          </w:p>
        </w:tc>
        <w:tc>
          <w:tcPr>
            <w:tcW w:type="dxa" w:w="1616"/>
          </w:tcPr>
          <w:p>
            <w:pPr>
              <w:spacing w:after="40"/>
            </w:pPr>
            <w:r>
              <w:rPr>
                <w:sz w:val="18"/>
              </w:rPr>
            </w:r>
            <w:r>
              <w:rPr>
                <w:b w:val="0"/>
                <w:i w:val="0"/>
                <w:sz w:val="18"/>
              </w:rPr>
              <w:t xml:space="preserve">A severe infection of the floor of the mouth and the submental, sublingual and submandibular spaces. </w:t>
            </w:r>
            <w:r>
              <w:rPr>
                <w:b/>
                <w:i w:val="0"/>
                <w:sz w:val="18"/>
              </w:rPr>
              <w:t>Can rapidly compromise the upper airway and force a surgical airway.</w:t>
            </w:r>
            <w:r>
              <w:rPr>
                <w:b w:val="0"/>
                <w:i w:val="0"/>
                <w:sz w:val="18"/>
              </w:rPr>
              <w:t xml:space="preserve"> Streptococci, staphylococci, </w:t>
            </w:r>
            <w:r>
              <w:rPr>
                <w:b w:val="0"/>
                <w:i/>
                <w:sz w:val="18"/>
              </w:rPr>
              <w:t>Bacteroides</w:t>
            </w:r>
            <w:r>
              <w:rPr>
                <w:b w:val="0"/>
                <w:i w:val="0"/>
                <w:sz w:val="18"/>
              </w:rPr>
              <w:t xml:space="preserve">, </w:t>
            </w:r>
            <w:r>
              <w:rPr>
                <w:b w:val="0"/>
                <w:i/>
                <w:sz w:val="18"/>
              </w:rPr>
              <w:t>Fusobacterium</w:t>
            </w:r>
            <w:r>
              <w:rPr>
                <w:b w:val="0"/>
                <w:i w:val="0"/>
                <w:sz w:val="18"/>
              </w:rPr>
              <w:t xml:space="preserve">, </w:t>
            </w:r>
            <w:r>
              <w:rPr>
                <w:b w:val="0"/>
                <w:i/>
                <w:sz w:val="18"/>
              </w:rPr>
              <w:t>Klebsiella</w:t>
            </w:r>
            <w:r>
              <w:rPr>
                <w:b w:val="0"/>
                <w:i w:val="0"/>
                <w:sz w:val="18"/>
              </w:rPr>
              <w:t xml:space="preserve"> — the last usually in patients with diabetes, who have a more aggressive course. Edema and erythema of the upper neck under the chin and the floor of the mouth; </w:t>
            </w:r>
            <w:r>
              <w:rPr>
                <w:b/>
                <w:i w:val="0"/>
                <w:sz w:val="18"/>
              </w:rPr>
              <w:t>the tongue is displaced upwards and backwards</w:t>
            </w:r>
            <w:r>
              <w:rPr>
                <w:b w:val="0"/>
                <w:i w:val="0"/>
                <w:sz w:val="18"/>
              </w:rPr>
              <w:t xml:space="preserve"> by posterior spread of cellulitis; pus coalescing at the floor of the mouth.</w:t>
            </w:r>
          </w:p>
        </w:tc>
        <w:tc>
          <w:tcPr>
            <w:tcW w:type="dxa" w:w="1616"/>
          </w:tcPr>
          <w:p>
            <w:pPr>
              <w:spacing w:after="40"/>
            </w:pPr>
            <w:r>
              <w:rPr>
                <w:sz w:val="18"/>
              </w:rPr>
            </w:r>
            <w:r>
              <w:rPr>
                <w:b/>
                <w:i w:val="0"/>
                <w:sz w:val="18"/>
              </w:rPr>
              <w:t>Computed tomography with contrast</w:t>
            </w:r>
            <w:r>
              <w:rPr>
                <w:b w:val="0"/>
                <w:i w:val="0"/>
                <w:sz w:val="18"/>
              </w:rPr>
              <w:t>, to separate inflammation and phlegmon from abscess and define the extent for the surgeon.</w:t>
            </w:r>
          </w:p>
        </w:tc>
        <w:tc>
          <w:tcPr>
            <w:tcW w:type="dxa" w:w="1616"/>
          </w:tcPr>
          <w:p>
            <w:pPr>
              <w:spacing w:after="40"/>
            </w:pPr>
            <w:r>
              <w:rPr>
                <w:sz w:val="18"/>
              </w:rPr>
            </w:r>
            <w:r>
              <w:rPr>
                <w:b w:val="0"/>
                <w:i w:val="0"/>
                <w:sz w:val="18"/>
              </w:rPr>
              <w:t xml:space="preserve">Antibiotics: penicillin with metronidazole, ampicillin-sulbactam, clindamycin, or selected cephalosporins. </w:t>
            </w:r>
            <w:r>
              <w:rPr>
                <w:b/>
                <w:i w:val="0"/>
                <w:sz w:val="18"/>
              </w:rPr>
              <w:t>External drainage via bilateral submental incision</w:t>
            </w:r>
            <w:r>
              <w:rPr>
                <w:b w:val="0"/>
                <w:i w:val="0"/>
                <w:sz w:val="18"/>
              </w:rPr>
              <w:t xml:space="preserve"> if the airway is threatened or medical therapy fails. </w:t>
            </w:r>
            <w:r>
              <w:rPr>
                <w:b/>
                <w:i w:val="0"/>
                <w:sz w:val="18"/>
              </w:rPr>
              <w:t>Dental consultation</w:t>
            </w:r>
            <w:r>
              <w:rPr>
                <w:b w:val="0"/>
                <w:i w:val="0"/>
                <w:sz w:val="18"/>
              </w:rPr>
              <w:t xml:space="preserve"> to deal with the offending tooth.</w:t>
            </w:r>
            <w:r>
              <w:rPr>
                <w:sz w:val="18"/>
              </w:rPr>
              <w:br/>
            </w:r>
            <w:r>
              <w:rPr>
                <w:b w:val="0"/>
                <w:i w:val="0"/>
                <w:sz w:val="18"/>
              </w:rPr>
              <w:t>Emergent</w:t>
            </w:r>
          </w:p>
        </w:tc>
        <w:tc>
          <w:tcPr>
            <w:tcW w:type="dxa" w:w="1616"/>
          </w:tcPr>
          <w:p>
            <w:pPr>
              <w:spacing w:after="40"/>
            </w:pPr>
            <w:r>
              <w:rPr>
                <w:sz w:val="18"/>
              </w:rPr>
            </w:r>
            <w:r>
              <w:rPr>
                <w:b w:val="0"/>
                <w:i w:val="0"/>
                <w:sz w:val="18"/>
              </w:rPr>
              <w:t>It is usually odontogenic, which is why the dental referral is part of the treatment rather than an afterthought.</w:t>
            </w:r>
          </w:p>
        </w:tc>
      </w:tr>
      <w:tr>
        <w:tc>
          <w:tcPr>
            <w:tcW w:type="dxa" w:w="1616"/>
          </w:tcPr>
          <w:p>
            <w:pPr>
              <w:jc w:val="center"/>
            </w:pPr>
            <w:r/>
            <w:r>
              <w:drawing>
                <wp:inline xmlns:a="http://schemas.openxmlformats.org/drawingml/2006/main" xmlns:pic="http://schemas.openxmlformats.org/drawingml/2006/picture">
                  <wp:extent cx="1234440" cy="646023"/>
                  <wp:docPr id="56" name="Picture 56"/>
                  <wp:cNvGraphicFramePr>
                    <a:graphicFrameLocks noChangeAspect="1"/>
                  </wp:cNvGraphicFramePr>
                  <a:graphic>
                    <a:graphicData uri="http://schemas.openxmlformats.org/drawingml/2006/picture">
                      <pic:pic>
                        <pic:nvPicPr>
                          <pic:cNvPr id="0" name="Clinical_Medicine_and_Surgery_I_Exam_3_cms-ent-chart-images_l19-s116_pos1.jpg"/>
                          <pic:cNvPicPr/>
                        </pic:nvPicPr>
                        <pic:blipFill>
                          <a:blip r:embed="rId64"/>
                          <a:stretch>
                            <a:fillRect/>
                          </a:stretch>
                        </pic:blipFill>
                        <pic:spPr>
                          <a:xfrm>
                            <a:off x="0" y="0"/>
                            <a:ext cx="1234440" cy="646023"/>
                          </a:xfrm>
                          <a:prstGeom prst="rect"/>
                        </pic:spPr>
                      </pic:pic>
                    </a:graphicData>
                  </a:graphic>
                </wp:inline>
              </w:drawing>
            </w:r>
          </w:p>
          <w:p>
            <w:pPr>
              <w:spacing w:after="40"/>
            </w:pPr>
            <w:r>
              <w:rPr>
                <w:b w:val="0"/>
                <w:i w:val="0"/>
                <w:sz w:val="18"/>
              </w:rPr>
              <w:t>L19 slide 116</w:t>
            </w:r>
          </w:p>
        </w:tc>
        <w:tc>
          <w:tcPr>
            <w:tcW w:type="dxa" w:w="1616"/>
          </w:tcPr>
          <w:p>
            <w:pPr>
              <w:spacing w:after="40"/>
            </w:pPr>
            <w:r>
              <w:rPr>
                <w:sz w:val="18"/>
              </w:rPr>
            </w:r>
            <w:r>
              <w:rPr>
                <w:b/>
                <w:i w:val="0"/>
                <w:sz w:val="18"/>
              </w:rPr>
              <w:t>Dental abscess</w:t>
            </w:r>
            <w:r>
              <w:rPr>
                <w:sz w:val="18"/>
              </w:rPr>
              <w:br/>
            </w:r>
            <w:r>
              <w:rPr>
                <w:b w:val="0"/>
                <w:i w:val="0"/>
                <w:sz w:val="18"/>
              </w:rPr>
              <w:t>Dentition</w:t>
            </w:r>
            <w:r>
              <w:rPr>
                <w:sz w:val="18"/>
              </w:rPr>
              <w:br/>
            </w:r>
            <w:r>
              <w:rPr>
                <w:b/>
                <w:i w:val="0"/>
                <w:sz w:val="18"/>
              </w:rPr>
              <w:t>L19</w:t>
            </w:r>
            <w:r>
              <w:rPr>
                <w:sz w:val="18"/>
              </w:rPr>
              <w:br/>
            </w:r>
            <w:r>
              <w:rPr>
                <w:b w:val="0"/>
                <w:i w:val="0"/>
                <w:sz w:val="18"/>
              </w:rPr>
              <w:t>116–117</w:t>
            </w:r>
          </w:p>
        </w:tc>
        <w:tc>
          <w:tcPr>
            <w:tcW w:type="dxa" w:w="1616"/>
          </w:tcPr>
          <w:p>
            <w:pPr>
              <w:spacing w:after="40"/>
            </w:pPr>
            <w:r>
              <w:rPr>
                <w:sz w:val="18"/>
              </w:rPr>
            </w:r>
            <w:r>
              <w:rPr>
                <w:b w:val="0"/>
                <w:i w:val="0"/>
                <w:sz w:val="18"/>
              </w:rPr>
              <w:t>Yes</w:t>
            </w:r>
            <w:r>
              <w:rPr>
                <w:sz w:val="18"/>
              </w:rPr>
              <w:br/>
            </w:r>
            <w:r>
              <w:rPr>
                <w:b w:val="0"/>
                <w:i w:val="0"/>
                <w:sz w:val="18"/>
              </w:rPr>
              <w:t>Tooth pulp or gum</w:t>
            </w:r>
          </w:p>
        </w:tc>
        <w:tc>
          <w:tcPr>
            <w:tcW w:type="dxa" w:w="1616"/>
          </w:tcPr>
          <w:p>
            <w:pPr>
              <w:spacing w:after="40"/>
            </w:pPr>
            <w:r>
              <w:rPr>
                <w:sz w:val="18"/>
              </w:rPr>
            </w:r>
            <w:r>
              <w:rPr>
                <w:b w:val="0"/>
                <w:i w:val="0"/>
                <w:sz w:val="18"/>
              </w:rPr>
              <w:t>Periapical, gingival, periodontal or pericoronal pus</w:t>
            </w:r>
          </w:p>
        </w:tc>
        <w:tc>
          <w:tcPr>
            <w:tcW w:type="dxa" w:w="1616"/>
          </w:tcPr>
          <w:p>
            <w:pPr>
              <w:spacing w:after="40"/>
            </w:pPr>
            <w:r>
              <w:rPr>
                <w:sz w:val="18"/>
              </w:rPr>
            </w:r>
            <w:r>
              <w:rPr>
                <w:b w:val="0"/>
                <w:i w:val="0"/>
                <w:sz w:val="18"/>
              </w:rPr>
              <w:t xml:space="preserve">Pus </w:t>
            </w:r>
            <w:r>
              <w:rPr>
                <w:b/>
                <w:i w:val="0"/>
                <w:sz w:val="18"/>
              </w:rPr>
              <w:t>inside the tooth or gums</w:t>
            </w:r>
            <w:r>
              <w:rPr>
                <w:b w:val="0"/>
                <w:i w:val="0"/>
                <w:sz w:val="18"/>
              </w:rPr>
              <w:t xml:space="preserve"> · from bacterial infection of the </w:t>
            </w:r>
            <w:r>
              <w:rPr>
                <w:b/>
                <w:i w:val="0"/>
                <w:sz w:val="18"/>
              </w:rPr>
              <w:t>soft pulp</w:t>
            </w:r>
          </w:p>
        </w:tc>
        <w:tc>
          <w:tcPr>
            <w:tcW w:type="dxa" w:w="1616"/>
          </w:tcPr>
          <w:p>
            <w:pPr>
              <w:spacing w:after="40"/>
            </w:pPr>
            <w:r>
              <w:rPr>
                <w:sz w:val="18"/>
              </w:rPr>
            </w:r>
            <w:r>
              <w:rPr>
                <w:b w:val="0"/>
                <w:i w:val="0"/>
                <w:sz w:val="18"/>
              </w:rPr>
              <w:t xml:space="preserve">A build-up of pus inside the teeth or gums, from bacterial infection accumulating in the soft pulp of the tooth. Slide 116 divides them into </w:t>
            </w:r>
            <w:r>
              <w:rPr>
                <w:b/>
                <w:i w:val="0"/>
                <w:sz w:val="18"/>
              </w:rPr>
              <w:t>periapical</w:t>
            </w:r>
            <w:r>
              <w:rPr>
                <w:b w:val="0"/>
                <w:i w:val="0"/>
                <w:sz w:val="18"/>
              </w:rPr>
              <w:t xml:space="preserve"> (at the root tip), </w:t>
            </w:r>
            <w:r>
              <w:rPr>
                <w:b/>
                <w:i w:val="0"/>
                <w:sz w:val="18"/>
              </w:rPr>
              <w:t>gingival</w:t>
            </w:r>
            <w:r>
              <w:rPr>
                <w:b w:val="0"/>
                <w:i w:val="0"/>
                <w:sz w:val="18"/>
              </w:rPr>
              <w:t xml:space="preserve"> (in the space between gum and tooth), </w:t>
            </w:r>
            <w:r>
              <w:rPr>
                <w:b/>
                <w:i w:val="0"/>
                <w:sz w:val="18"/>
              </w:rPr>
              <w:t>periodontal</w:t>
            </w:r>
            <w:r>
              <w:rPr>
                <w:b w:val="0"/>
                <w:i w:val="0"/>
                <w:sz w:val="18"/>
              </w:rPr>
              <w:t xml:space="preserve"> (in a periodontal pocket) and </w:t>
            </w:r>
            <w:r>
              <w:rPr>
                <w:b/>
                <w:i w:val="0"/>
                <w:sz w:val="18"/>
              </w:rPr>
              <w:t>pericoronal</w:t>
            </w:r>
            <w:r>
              <w:rPr>
                <w:b w:val="0"/>
                <w:i w:val="0"/>
                <w:sz w:val="18"/>
              </w:rPr>
              <w:t xml:space="preserve"> (around an impacted or partially erupted tooth).</w:t>
            </w:r>
          </w:p>
        </w:tc>
        <w:tc>
          <w:tcPr>
            <w:tcW w:type="dxa" w:w="1616"/>
          </w:tcPr>
          <w:p>
            <w:pPr>
              <w:spacing w:after="40"/>
            </w:pPr>
            <w:r>
              <w:rPr>
                <w:sz w:val="18"/>
              </w:rPr>
            </w:r>
            <w:r>
              <w:rPr>
                <w:b w:val="0"/>
                <w:i w:val="0"/>
                <w:sz w:val="18"/>
              </w:rPr>
              <w:t>Clinical, with dental imaging.</w:t>
            </w:r>
          </w:p>
        </w:tc>
        <w:tc>
          <w:tcPr>
            <w:tcW w:type="dxa" w:w="1616"/>
          </w:tcPr>
          <w:p>
            <w:pPr>
              <w:spacing w:after="40"/>
            </w:pPr>
            <w:r>
              <w:rPr>
                <w:sz w:val="18"/>
              </w:rPr>
            </w:r>
            <w:r>
              <w:rPr>
                <w:b w:val="0"/>
                <w:i w:val="0"/>
                <w:sz w:val="18"/>
              </w:rPr>
              <w:t xml:space="preserve">Antibiotics — amoxicillin, ampicillin-sulbactam, amoxicillin-clavulanate, azithromycin, clindamycin, erythromycin, cephalexin, metronidazole, penicillin VK. Incision and drainage. </w:t>
            </w:r>
            <w:r>
              <w:rPr>
                <w:b/>
                <w:i w:val="0"/>
                <w:sz w:val="18"/>
              </w:rPr>
              <w:t>Root canal if the tooth can be restored; extraction with curettage of apical tissue if it cannot.</w:t>
            </w:r>
            <w:r>
              <w:rPr>
                <w:sz w:val="18"/>
              </w:rPr>
              <w:br/>
            </w:r>
            <w:r>
              <w:rPr>
                <w:b w:val="0"/>
                <w:i w:val="0"/>
                <w:sz w:val="18"/>
              </w:rPr>
              <w:t>Urgent</w:t>
            </w:r>
          </w:p>
        </w:tc>
        <w:tc>
          <w:tcPr>
            <w:tcW w:type="dxa" w:w="1616"/>
          </w:tcPr>
          <w:p>
            <w:pPr>
              <w:spacing w:after="40"/>
            </w:pPr>
            <w:r>
              <w:rPr>
                <w:sz w:val="18"/>
              </w:rPr>
            </w:r>
            <w:r>
              <w:rPr>
                <w:b w:val="0"/>
                <w:i w:val="0"/>
                <w:sz w:val="18"/>
              </w:rPr>
              <w:t>Untreated, infection from a tooth can spread to the jaw, the brain or the sinus — and Ludwig angina is the neck version of that spread.</w:t>
            </w:r>
          </w:p>
        </w:tc>
      </w:tr>
      <w:tr>
        <w:tc>
          <w:tcPr>
            <w:tcW w:type="dxa" w:w="1616"/>
          </w:tcPr>
          <w:p>
            <w:pPr>
              <w:jc w:val="center"/>
            </w:pPr>
            <w:r/>
            <w:r>
              <w:drawing>
                <wp:inline xmlns:a="http://schemas.openxmlformats.org/drawingml/2006/main" xmlns:pic="http://schemas.openxmlformats.org/drawingml/2006/picture">
                  <wp:extent cx="1234440" cy="822960"/>
                  <wp:docPr id="57" name="Picture 57"/>
                  <wp:cNvGraphicFramePr>
                    <a:graphicFrameLocks noChangeAspect="1"/>
                  </wp:cNvGraphicFramePr>
                  <a:graphic>
                    <a:graphicData uri="http://schemas.openxmlformats.org/drawingml/2006/picture">
                      <pic:pic>
                        <pic:nvPicPr>
                          <pic:cNvPr id="0" name="Clinical_Medicine_and_Surgery_I_Exam_3_cms-ent-chart-images_l19-s122_pos2.jpg"/>
                          <pic:cNvPicPr/>
                        </pic:nvPicPr>
                        <pic:blipFill>
                          <a:blip r:embed="rId65"/>
                          <a:stretch>
                            <a:fillRect/>
                          </a:stretch>
                        </pic:blipFill>
                        <pic:spPr>
                          <a:xfrm>
                            <a:off x="0" y="0"/>
                            <a:ext cx="1234440" cy="822960"/>
                          </a:xfrm>
                          <a:prstGeom prst="rect"/>
                        </pic:spPr>
                      </pic:pic>
                    </a:graphicData>
                  </a:graphic>
                </wp:inline>
              </w:drawing>
            </w:r>
          </w:p>
          <w:p>
            <w:pPr>
              <w:spacing w:after="40"/>
            </w:pPr>
            <w:r>
              <w:rPr>
                <w:b w:val="0"/>
                <w:i w:val="0"/>
                <w:sz w:val="18"/>
              </w:rPr>
              <w:t>L19 slide 122</w:t>
            </w:r>
          </w:p>
        </w:tc>
        <w:tc>
          <w:tcPr>
            <w:tcW w:type="dxa" w:w="1616"/>
          </w:tcPr>
          <w:p>
            <w:pPr>
              <w:spacing w:after="40"/>
            </w:pPr>
            <w:r>
              <w:rPr>
                <w:sz w:val="18"/>
              </w:rPr>
            </w:r>
            <w:r>
              <w:rPr>
                <w:b/>
                <w:i w:val="0"/>
                <w:sz w:val="18"/>
              </w:rPr>
              <w:t>Gingivitis and periodontitis</w:t>
            </w:r>
            <w:r>
              <w:rPr>
                <w:sz w:val="18"/>
              </w:rPr>
              <w:br/>
            </w:r>
            <w:r>
              <w:rPr>
                <w:b w:val="0"/>
                <w:i w:val="0"/>
                <w:sz w:val="18"/>
              </w:rPr>
              <w:t>Dentition</w:t>
            </w:r>
            <w:r>
              <w:rPr>
                <w:sz w:val="18"/>
              </w:rPr>
              <w:br/>
            </w:r>
            <w:r>
              <w:rPr>
                <w:b/>
                <w:i w:val="0"/>
                <w:sz w:val="18"/>
              </w:rPr>
              <w:t>L19</w:t>
            </w:r>
            <w:r>
              <w:rPr>
                <w:sz w:val="18"/>
              </w:rPr>
              <w:br/>
            </w:r>
            <w:r>
              <w:rPr>
                <w:b w:val="0"/>
                <w:i w:val="0"/>
                <w:sz w:val="18"/>
              </w:rPr>
              <w:t>118–122</w:t>
            </w:r>
          </w:p>
        </w:tc>
        <w:tc>
          <w:tcPr>
            <w:tcW w:type="dxa" w:w="1616"/>
          </w:tcPr>
          <w:p>
            <w:pPr>
              <w:spacing w:after="40"/>
            </w:pPr>
            <w:r>
              <w:rPr>
                <w:sz w:val="18"/>
              </w:rPr>
            </w:r>
            <w:r>
              <w:rPr>
                <w:b w:val="0"/>
                <w:i w:val="0"/>
                <w:sz w:val="18"/>
              </w:rPr>
              <w:t>Little to none</w:t>
            </w:r>
            <w:r>
              <w:rPr>
                <w:sz w:val="18"/>
              </w:rPr>
              <w:br/>
            </w:r>
            <w:r>
              <w:rPr>
                <w:b w:val="0"/>
                <w:i w:val="0"/>
                <w:sz w:val="18"/>
              </w:rPr>
              <w:t>Gum line</w:t>
            </w:r>
          </w:p>
        </w:tc>
        <w:tc>
          <w:tcPr>
            <w:tcW w:type="dxa" w:w="1616"/>
          </w:tcPr>
          <w:p>
            <w:pPr>
              <w:spacing w:after="40"/>
            </w:pPr>
            <w:r>
              <w:rPr>
                <w:sz w:val="18"/>
              </w:rPr>
            </w:r>
            <w:r>
              <w:rPr>
                <w:b/>
                <w:i w:val="0"/>
                <w:sz w:val="18"/>
              </w:rPr>
              <w:t>Gums bleed easily</w:t>
            </w:r>
            <w:r>
              <w:rPr>
                <w:b w:val="0"/>
                <w:i w:val="0"/>
                <w:sz w:val="18"/>
              </w:rPr>
              <w:t>; gingivitis is reversible</w:t>
            </w:r>
          </w:p>
        </w:tc>
        <w:tc>
          <w:tcPr>
            <w:tcW w:type="dxa" w:w="1616"/>
          </w:tcPr>
          <w:p>
            <w:pPr>
              <w:spacing w:after="40"/>
            </w:pPr>
            <w:r>
              <w:rPr>
                <w:sz w:val="18"/>
              </w:rPr>
            </w:r>
            <w:r>
              <w:rPr>
                <w:b/>
                <w:i w:val="0"/>
                <w:sz w:val="18"/>
              </w:rPr>
              <w:t>Gums erythematous, edematous and BLEED EASILY</w:t>
            </w:r>
            <w:r>
              <w:rPr>
                <w:b w:val="0"/>
                <w:i w:val="0"/>
                <w:sz w:val="18"/>
              </w:rPr>
              <w:t xml:space="preserve"> with little discomfort · </w:t>
            </w:r>
            <w:r>
              <w:rPr>
                <w:b/>
                <w:i w:val="0"/>
                <w:sz w:val="18"/>
              </w:rPr>
              <w:t>gingivitis is REVERSIBLE</w:t>
            </w:r>
          </w:p>
        </w:tc>
        <w:tc>
          <w:tcPr>
            <w:tcW w:type="dxa" w:w="1616"/>
          </w:tcPr>
          <w:p>
            <w:pPr>
              <w:spacing w:after="40"/>
            </w:pPr>
            <w:r>
              <w:rPr>
                <w:sz w:val="18"/>
              </w:rPr>
            </w:r>
            <w:r>
              <w:rPr>
                <w:b w:val="0"/>
                <w:i w:val="0"/>
                <w:sz w:val="18"/>
              </w:rPr>
              <w:t xml:space="preserve">Chronic infection of the gingiva beginning with bacterial plaque at the gum line. </w:t>
            </w:r>
            <w:r>
              <w:rPr>
                <w:b/>
                <w:i w:val="0"/>
                <w:sz w:val="18"/>
              </w:rPr>
              <w:t>Gingivitis</w:t>
            </w:r>
            <w:r>
              <w:rPr>
                <w:b w:val="0"/>
                <w:i w:val="0"/>
                <w:sz w:val="18"/>
              </w:rPr>
              <w:t xml:space="preserve"> is the mildest form: erythematous, edematous gums that bleed easily, with little or no discomfort, caused by inadequate oral hygiene — and </w:t>
            </w:r>
            <w:r>
              <w:rPr>
                <w:b/>
                <w:i w:val="0"/>
                <w:sz w:val="18"/>
              </w:rPr>
              <w:t>reversible with professional treatment and good home care</w:t>
            </w:r>
            <w:r>
              <w:rPr>
                <w:b w:val="0"/>
                <w:i w:val="0"/>
                <w:sz w:val="18"/>
              </w:rPr>
              <w:t xml:space="preserve">. Untreated it becomes </w:t>
            </w:r>
            <w:r>
              <w:rPr>
                <w:b/>
                <w:i w:val="0"/>
                <w:sz w:val="18"/>
              </w:rPr>
              <w:t>periodontitis</w:t>
            </w:r>
            <w:r>
              <w:rPr>
                <w:b w:val="0"/>
                <w:i w:val="0"/>
                <w:sz w:val="18"/>
              </w:rPr>
              <w:t>: plaque spreads below the gum line, bacterial toxins provoke a chronic inflammatory response in which the body turns on itself, gums separate from teeth, pockets form and become infected, the periodontal ligament and bone are destroyed, and teeth loosen and fall out. Risk: diabetes, smoking, aging, genetics, stress, poor nutrition, puberty, pregnancy, substance abuse, HIV and certain medications. Gram-negative organisms.</w:t>
            </w:r>
          </w:p>
        </w:tc>
        <w:tc>
          <w:tcPr>
            <w:tcW w:type="dxa" w:w="1616"/>
          </w:tcPr>
          <w:p>
            <w:pPr>
              <w:spacing w:after="40"/>
            </w:pPr>
            <w:r>
              <w:rPr>
                <w:sz w:val="18"/>
              </w:rPr>
            </w:r>
            <w:r>
              <w:rPr>
                <w:b w:val="0"/>
                <w:i w:val="0"/>
                <w:sz w:val="18"/>
              </w:rPr>
              <w:t>Clinical and dental examination.</w:t>
            </w:r>
          </w:p>
        </w:tc>
        <w:tc>
          <w:tcPr>
            <w:tcW w:type="dxa" w:w="1616"/>
          </w:tcPr>
          <w:p>
            <w:pPr>
              <w:spacing w:after="40"/>
            </w:pPr>
            <w:r>
              <w:rPr>
                <w:sz w:val="18"/>
              </w:rPr>
            </w:r>
            <w:r>
              <w:rPr>
                <w:b w:val="0"/>
                <w:i w:val="0"/>
                <w:sz w:val="18"/>
              </w:rPr>
              <w:t>Professional cleaning and oral hygiene — brushing, flossing, mouthwash — and modifying risk.</w:t>
            </w:r>
            <w:r>
              <w:rPr>
                <w:sz w:val="18"/>
              </w:rPr>
              <w:br/>
            </w:r>
            <w:r>
              <w:rPr>
                <w:b w:val="0"/>
                <w:i w:val="0"/>
                <w:sz w:val="18"/>
              </w:rPr>
              <w:t>Routine</w:t>
            </w:r>
          </w:p>
        </w:tc>
        <w:tc>
          <w:tcPr>
            <w:tcW w:type="dxa" w:w="1616"/>
          </w:tcPr>
          <w:p>
            <w:pPr>
              <w:spacing w:after="40"/>
            </w:pPr>
            <w:r>
              <w:rPr>
                <w:sz w:val="18"/>
              </w:rPr>
            </w:r>
            <w:r>
              <w:rPr>
                <w:b/>
                <w:i w:val="0"/>
                <w:sz w:val="18"/>
              </w:rPr>
              <w:t>Periodontal disease and dental caries are the primary causes of tooth loss.</w:t>
            </w:r>
            <w:r>
              <w:rPr>
                <w:b w:val="0"/>
                <w:i w:val="0"/>
                <w:sz w:val="18"/>
              </w:rPr>
              <w:t xml:space="preserve"> The slides also link gum disease to endocarditis risk, pneumonia, osteoporosis and, in men, kidney, pancreatic and blood cancers.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Dental caries, pulpitis and periapical abscess</w:t>
            </w:r>
            <w:r>
              <w:rPr>
                <w:sz w:val="18"/>
              </w:rPr>
              <w:br/>
            </w:r>
            <w:r>
              <w:rPr>
                <w:b w:val="0"/>
                <w:i w:val="0"/>
                <w:sz w:val="18"/>
              </w:rPr>
              <w:t>Dentition</w:t>
            </w:r>
            <w:r>
              <w:rPr>
                <w:sz w:val="18"/>
              </w:rPr>
              <w:br/>
            </w:r>
            <w:r>
              <w:rPr>
                <w:b/>
                <w:i w:val="0"/>
                <w:sz w:val="18"/>
              </w:rPr>
              <w:t>L19</w:t>
            </w:r>
            <w:r>
              <w:rPr>
                <w:sz w:val="18"/>
              </w:rPr>
              <w:br/>
            </w:r>
            <w:r>
              <w:rPr>
                <w:b w:val="0"/>
                <w:i w:val="0"/>
                <w:sz w:val="18"/>
              </w:rPr>
              <w:t>123–124</w:t>
            </w:r>
          </w:p>
        </w:tc>
        <w:tc>
          <w:tcPr>
            <w:tcW w:type="dxa" w:w="1616"/>
          </w:tcPr>
          <w:p>
            <w:pPr>
              <w:spacing w:after="40"/>
            </w:pPr>
            <w:r>
              <w:rPr>
                <w:sz w:val="18"/>
              </w:rPr>
            </w:r>
            <w:r>
              <w:rPr>
                <w:b w:val="0"/>
                <w:i w:val="0"/>
                <w:sz w:val="18"/>
              </w:rPr>
              <w:t>Yes</w:t>
            </w:r>
            <w:r>
              <w:rPr>
                <w:sz w:val="18"/>
              </w:rPr>
              <w:br/>
            </w:r>
            <w:r>
              <w:rPr>
                <w:b w:val="0"/>
                <w:i w:val="0"/>
                <w:sz w:val="18"/>
              </w:rPr>
              <w:t>Tooth</w:t>
            </w:r>
          </w:p>
        </w:tc>
        <w:tc>
          <w:tcPr>
            <w:tcW w:type="dxa" w:w="1616"/>
          </w:tcPr>
          <w:p>
            <w:pPr>
              <w:spacing w:after="40"/>
            </w:pPr>
            <w:r>
              <w:rPr>
                <w:sz w:val="18"/>
              </w:rPr>
            </w:r>
            <w:r>
              <w:rPr>
                <w:b w:val="0"/>
                <w:i w:val="0"/>
                <w:sz w:val="18"/>
              </w:rPr>
              <w:t>Decay first, injury second</w:t>
            </w:r>
          </w:p>
        </w:tc>
        <w:tc>
          <w:tcPr>
            <w:tcW w:type="dxa" w:w="1616"/>
          </w:tcPr>
          <w:p>
            <w:pPr>
              <w:spacing w:after="40"/>
            </w:pPr>
            <w:r>
              <w:rPr>
                <w:sz w:val="18"/>
              </w:rPr>
            </w:r>
            <w:r>
              <w:rPr>
                <w:b/>
                <w:i w:val="0"/>
                <w:sz w:val="18"/>
              </w:rPr>
              <w:t>Tooth decay is the commonest cause</w:t>
            </w:r>
            <w:r>
              <w:rPr>
                <w:b w:val="0"/>
                <w:i w:val="0"/>
                <w:sz w:val="18"/>
              </w:rPr>
              <w:t>; injury second · severe inflammation kills the pulp</w:t>
            </w:r>
          </w:p>
        </w:tc>
        <w:tc>
          <w:tcPr>
            <w:tcW w:type="dxa" w:w="1616"/>
          </w:tcPr>
          <w:p>
            <w:pPr>
              <w:spacing w:after="40"/>
            </w:pPr>
            <w:r>
              <w:rPr>
                <w:sz w:val="18"/>
              </w:rPr>
            </w:r>
            <w:r>
              <w:rPr>
                <w:b w:val="0"/>
                <w:i w:val="0"/>
                <w:sz w:val="18"/>
              </w:rPr>
              <w:t xml:space="preserve">Common teeth diseases are cavities, pulpitis, periapical abscess, impacted teeth and malocclusion. </w:t>
            </w:r>
            <w:r>
              <w:rPr>
                <w:b/>
                <w:i w:val="0"/>
                <w:sz w:val="18"/>
              </w:rPr>
              <w:t>The commonest cause of pulpitis and periapical abscess is tooth decay, and the second commonest is injury.</w:t>
            </w:r>
            <w:r>
              <w:rPr>
                <w:b w:val="0"/>
                <w:i w:val="0"/>
                <w:sz w:val="18"/>
              </w:rPr>
              <w:t xml:space="preserve"> Mild inflammation, if relieved, may not damage the pulp permanently; severe inflammation kills it. Pulpitis can lead to a pocket of pus at the root — a periapical abscess.</w:t>
            </w:r>
          </w:p>
        </w:tc>
        <w:tc>
          <w:tcPr>
            <w:tcW w:type="dxa" w:w="1616"/>
          </w:tcPr>
          <w:p>
            <w:pPr>
              <w:spacing w:after="40"/>
            </w:pPr>
            <w:r>
              <w:rPr>
                <w:sz w:val="18"/>
              </w:rPr>
            </w:r>
            <w:r>
              <w:rPr>
                <w:b w:val="0"/>
                <w:i w:val="0"/>
                <w:sz w:val="18"/>
              </w:rPr>
              <w:t>Clinical and dental imaging.</w:t>
            </w:r>
          </w:p>
        </w:tc>
        <w:tc>
          <w:tcPr>
            <w:tcW w:type="dxa" w:w="1616"/>
          </w:tcPr>
          <w:p>
            <w:pPr>
              <w:spacing w:after="40"/>
            </w:pPr>
            <w:r>
              <w:rPr>
                <w:sz w:val="18"/>
              </w:rPr>
            </w:r>
            <w:r>
              <w:rPr>
                <w:b w:val="0"/>
                <w:i w:val="0"/>
                <w:sz w:val="18"/>
              </w:rPr>
              <w:t>Dental treatment of the decay; root canal or extraction as for dental abscess.</w:t>
            </w:r>
            <w:r>
              <w:rPr>
                <w:sz w:val="18"/>
              </w:rPr>
              <w:br/>
            </w:r>
            <w:r>
              <w:rPr>
                <w:b w:val="0"/>
                <w:i w:val="0"/>
                <w:sz w:val="18"/>
              </w:rPr>
              <w:t>Urgent</w:t>
            </w:r>
          </w:p>
        </w:tc>
        <w:tc>
          <w:tcPr>
            <w:tcW w:type="dxa" w:w="1616"/>
          </w:tcPr>
          <w:p>
            <w:pPr>
              <w:spacing w:after="40"/>
            </w:pPr>
            <w:r>
              <w:rPr>
                <w:sz w:val="18"/>
              </w:rPr>
            </w:r>
            <w:r>
              <w:rPr>
                <w:b/>
                <w:i w:val="0"/>
                <w:sz w:val="18"/>
              </w:rPr>
              <w:t>Untreated, infection from a tooth can spread to the jaw or beyond — brain or sinus.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Impacted teeth</w:t>
            </w:r>
            <w:r>
              <w:rPr>
                <w:sz w:val="18"/>
              </w:rPr>
              <w:br/>
            </w:r>
            <w:r>
              <w:rPr>
                <w:b w:val="0"/>
                <w:i w:val="0"/>
                <w:sz w:val="18"/>
              </w:rPr>
              <w:t>Dentition</w:t>
            </w:r>
            <w:r>
              <w:rPr>
                <w:sz w:val="18"/>
              </w:rPr>
              <w:br/>
            </w:r>
            <w:r>
              <w:rPr>
                <w:b/>
                <w:i w:val="0"/>
                <w:sz w:val="18"/>
              </w:rPr>
              <w:t>L19</w:t>
            </w:r>
            <w:r>
              <w:rPr>
                <w:sz w:val="18"/>
              </w:rPr>
              <w:br/>
            </w:r>
            <w:r>
              <w:rPr>
                <w:b w:val="0"/>
                <w:i w:val="0"/>
                <w:sz w:val="18"/>
              </w:rPr>
              <w:t>125</w:t>
            </w:r>
          </w:p>
        </w:tc>
        <w:tc>
          <w:tcPr>
            <w:tcW w:type="dxa" w:w="1616"/>
          </w:tcPr>
          <w:p>
            <w:pPr>
              <w:spacing w:after="40"/>
            </w:pPr>
            <w:r>
              <w:rPr>
                <w:sz w:val="18"/>
              </w:rPr>
            </w:r>
            <w:r>
              <w:rPr>
                <w:b w:val="0"/>
                <w:i w:val="0"/>
                <w:sz w:val="18"/>
              </w:rPr>
              <w:t>Varies</w:t>
            </w:r>
            <w:r>
              <w:rPr>
                <w:sz w:val="18"/>
              </w:rPr>
              <w:br/>
            </w:r>
            <w:r>
              <w:rPr>
                <w:b w:val="0"/>
                <w:i w:val="0"/>
                <w:sz w:val="18"/>
              </w:rPr>
              <w:t>Usually wisdom teeth</w:t>
            </w:r>
          </w:p>
        </w:tc>
        <w:tc>
          <w:tcPr>
            <w:tcW w:type="dxa" w:w="1616"/>
          </w:tcPr>
          <w:p>
            <w:pPr>
              <w:spacing w:after="40"/>
            </w:pPr>
            <w:r>
              <w:rPr>
                <w:sz w:val="18"/>
              </w:rPr>
            </w:r>
            <w:r>
              <w:rPr>
                <w:b w:val="0"/>
                <w:i w:val="0"/>
                <w:sz w:val="18"/>
              </w:rPr>
              <w:t>Overcrowding with no room to erupt</w:t>
            </w:r>
          </w:p>
        </w:tc>
        <w:tc>
          <w:tcPr>
            <w:tcW w:type="dxa" w:w="1616"/>
          </w:tcPr>
          <w:p>
            <w:pPr>
              <w:spacing w:after="40"/>
            </w:pPr>
            <w:r>
              <w:rPr>
                <w:sz w:val="18"/>
              </w:rPr>
            </w:r>
            <w:r>
              <w:rPr>
                <w:b/>
                <w:i w:val="0"/>
                <w:sz w:val="18"/>
              </w:rPr>
              <w:t>Overcrowding</w:t>
            </w:r>
            <w:r>
              <w:rPr>
                <w:b w:val="0"/>
                <w:i w:val="0"/>
                <w:sz w:val="18"/>
              </w:rPr>
              <w:t xml:space="preserve"> · </w:t>
            </w:r>
            <w:r>
              <w:rPr>
                <w:b/>
                <w:i w:val="0"/>
                <w:sz w:val="18"/>
              </w:rPr>
              <w:t>wisdom teeth</w:t>
            </w:r>
            <w:r>
              <w:rPr>
                <w:b w:val="0"/>
                <w:i w:val="0"/>
                <w:sz w:val="18"/>
              </w:rPr>
              <w:t xml:space="preserve"> are the usual ones · more likely to become infected</w:t>
            </w:r>
          </w:p>
        </w:tc>
        <w:tc>
          <w:tcPr>
            <w:tcW w:type="dxa" w:w="1616"/>
          </w:tcPr>
          <w:p>
            <w:pPr>
              <w:spacing w:after="40"/>
            </w:pPr>
            <w:r>
              <w:rPr>
                <w:sz w:val="18"/>
              </w:rPr>
            </w:r>
            <w:r>
              <w:rPr>
                <w:b w:val="0"/>
                <w:i w:val="0"/>
                <w:sz w:val="18"/>
              </w:rPr>
              <w:t xml:space="preserve">Impaction is usually caused by overcrowding and insufficient room for a new tooth to emerge. </w:t>
            </w:r>
            <w:r>
              <w:rPr>
                <w:b/>
                <w:i w:val="0"/>
                <w:sz w:val="18"/>
              </w:rPr>
              <w:t>Wisdom teeth are the usual culprits</w:t>
            </w:r>
            <w:r>
              <w:rPr>
                <w:b w:val="0"/>
                <w:i w:val="0"/>
                <w:sz w:val="18"/>
              </w:rPr>
              <w:t>, being the last permanent teeth to erupt into a jaw that may not accommodate them. Impacted teeth are more likely to become infected.</w:t>
            </w:r>
          </w:p>
        </w:tc>
        <w:tc>
          <w:tcPr>
            <w:tcW w:type="dxa" w:w="1616"/>
          </w:tcPr>
          <w:p>
            <w:pPr>
              <w:spacing w:after="40"/>
            </w:pPr>
            <w:r>
              <w:rPr>
                <w:sz w:val="18"/>
              </w:rPr>
            </w:r>
            <w:r>
              <w:rPr>
                <w:b w:val="0"/>
                <w:i w:val="0"/>
                <w:sz w:val="18"/>
              </w:rPr>
              <w:t>Clinical and dental imaging.</w:t>
            </w:r>
          </w:p>
        </w:tc>
        <w:tc>
          <w:tcPr>
            <w:tcW w:type="dxa" w:w="1616"/>
          </w:tcPr>
          <w:p>
            <w:pPr>
              <w:spacing w:after="40"/>
            </w:pPr>
            <w:r>
              <w:rPr>
                <w:sz w:val="18"/>
              </w:rPr>
            </w:r>
            <w:r>
              <w:rPr>
                <w:b w:val="0"/>
                <w:i w:val="0"/>
                <w:sz w:val="18"/>
              </w:rPr>
              <w:t>Usually removed — they are of little use in chewing.</w:t>
            </w:r>
            <w:r>
              <w:rPr>
                <w:sz w:val="18"/>
              </w:rPr>
              <w:br/>
            </w:r>
            <w:r>
              <w:rPr>
                <w:b w:val="0"/>
                <w:i w:val="0"/>
                <w:sz w:val="18"/>
              </w:rPr>
              <w:t>Routine</w:t>
            </w:r>
          </w:p>
        </w:tc>
        <w:tc>
          <w:tcPr>
            <w:tcW w:type="dxa" w:w="1616"/>
          </w:tcPr>
          <w:p>
            <w:pPr>
              <w:spacing w:after="40"/>
            </w:pPr>
            <w:r>
              <w:rPr>
                <w:sz w:val="18"/>
              </w:rPr>
            </w:r>
            <w:r>
              <w:rPr>
                <w:b w:val="0"/>
                <w:i w:val="0"/>
                <w:sz w:val="18"/>
              </w:rPr>
              <w:t>A pericoronal abscess is the complication that links this row to the dental abscess row.</w:t>
            </w:r>
          </w:p>
        </w:tc>
      </w:tr>
      <w:tr>
        <w:tc>
          <w:tcPr>
            <w:tcW w:type="dxa" w:w="1616"/>
          </w:tcPr>
          <w:p>
            <w:pPr>
              <w:jc w:val="center"/>
            </w:pPr>
            <w:r/>
            <w:r>
              <w:drawing>
                <wp:inline xmlns:a="http://schemas.openxmlformats.org/drawingml/2006/main" xmlns:pic="http://schemas.openxmlformats.org/drawingml/2006/picture">
                  <wp:extent cx="1234440" cy="1017199"/>
                  <wp:docPr id="58" name="Picture 58"/>
                  <wp:cNvGraphicFramePr>
                    <a:graphicFrameLocks noChangeAspect="1"/>
                  </wp:cNvGraphicFramePr>
                  <a:graphic>
                    <a:graphicData uri="http://schemas.openxmlformats.org/drawingml/2006/picture">
                      <pic:pic>
                        <pic:nvPicPr>
                          <pic:cNvPr id="0" name="Clinical_Medicine_and_Surgery_I_Exam_3_cms-ent-chart-images_l19-s126_pos1.jpg"/>
                          <pic:cNvPicPr/>
                        </pic:nvPicPr>
                        <pic:blipFill>
                          <a:blip r:embed="rId66"/>
                          <a:stretch>
                            <a:fillRect/>
                          </a:stretch>
                        </pic:blipFill>
                        <pic:spPr>
                          <a:xfrm>
                            <a:off x="0" y="0"/>
                            <a:ext cx="1234440" cy="1017199"/>
                          </a:xfrm>
                          <a:prstGeom prst="rect"/>
                        </pic:spPr>
                      </pic:pic>
                    </a:graphicData>
                  </a:graphic>
                </wp:inline>
              </w:drawing>
            </w:r>
          </w:p>
          <w:p>
            <w:pPr>
              <w:spacing w:after="40"/>
            </w:pPr>
            <w:r>
              <w:rPr>
                <w:b w:val="0"/>
                <w:i w:val="0"/>
                <w:sz w:val="18"/>
              </w:rPr>
              <w:t>L19 slide 126</w:t>
            </w:r>
          </w:p>
        </w:tc>
        <w:tc>
          <w:tcPr>
            <w:tcW w:type="dxa" w:w="1616"/>
          </w:tcPr>
          <w:p>
            <w:pPr>
              <w:spacing w:after="40"/>
            </w:pPr>
            <w:r>
              <w:rPr>
                <w:sz w:val="18"/>
              </w:rPr>
            </w:r>
            <w:r>
              <w:rPr>
                <w:b/>
                <w:i w:val="0"/>
                <w:sz w:val="18"/>
              </w:rPr>
              <w:t>Malocclusion</w:t>
            </w:r>
            <w:r>
              <w:rPr>
                <w:sz w:val="18"/>
              </w:rPr>
              <w:br/>
            </w:r>
            <w:r>
              <w:rPr>
                <w:b w:val="0"/>
                <w:i w:val="0"/>
                <w:sz w:val="18"/>
              </w:rPr>
              <w:t>Dentition</w:t>
            </w:r>
            <w:r>
              <w:rPr>
                <w:sz w:val="18"/>
              </w:rPr>
              <w:br/>
            </w:r>
            <w:r>
              <w:rPr>
                <w:b/>
                <w:i w:val="0"/>
                <w:sz w:val="18"/>
              </w:rPr>
              <w:t>L19</w:t>
            </w:r>
            <w:r>
              <w:rPr>
                <w:sz w:val="18"/>
              </w:rPr>
              <w:br/>
            </w:r>
            <w:r>
              <w:rPr>
                <w:b w:val="0"/>
                <w:i w:val="0"/>
                <w:sz w:val="18"/>
              </w:rPr>
              <w:t>126</w:t>
            </w:r>
          </w:p>
        </w:tc>
        <w:tc>
          <w:tcPr>
            <w:tcW w:type="dxa" w:w="1616"/>
          </w:tcPr>
          <w:p>
            <w:pPr>
              <w:spacing w:after="40"/>
            </w:pPr>
            <w:r>
              <w:rPr>
                <w:sz w:val="18"/>
              </w:rPr>
            </w:r>
            <w:r>
              <w:rPr>
                <w:b w:val="0"/>
                <w:i w:val="0"/>
                <w:sz w:val="18"/>
              </w:rPr>
              <w:t>No</w:t>
            </w:r>
            <w:r>
              <w:rPr>
                <w:sz w:val="18"/>
              </w:rPr>
              <w:br/>
            </w:r>
            <w:r>
              <w:rPr>
                <w:b w:val="0"/>
                <w:i w:val="0"/>
                <w:sz w:val="18"/>
              </w:rPr>
              <w:t>Bite</w:t>
            </w:r>
          </w:p>
        </w:tc>
        <w:tc>
          <w:tcPr>
            <w:tcW w:type="dxa" w:w="1616"/>
          </w:tcPr>
          <w:p>
            <w:pPr>
              <w:spacing w:after="40"/>
            </w:pPr>
            <w:r>
              <w:rPr>
                <w:sz w:val="18"/>
              </w:rPr>
            </w:r>
            <w:r>
              <w:rPr>
                <w:b/>
                <w:i w:val="0"/>
                <w:sz w:val="18"/>
              </w:rPr>
              <w:t>Class I, II or III</w:t>
            </w:r>
            <w:r>
              <w:rPr>
                <w:b w:val="0"/>
                <w:i w:val="0"/>
                <w:sz w:val="18"/>
              </w:rPr>
              <w:t xml:space="preserve"> occlusion</w:t>
            </w:r>
          </w:p>
        </w:tc>
        <w:tc>
          <w:tcPr>
            <w:tcW w:type="dxa" w:w="1616"/>
          </w:tcPr>
          <w:p>
            <w:pPr>
              <w:spacing w:after="40"/>
            </w:pPr>
            <w:r>
              <w:rPr>
                <w:sz w:val="18"/>
              </w:rPr>
            </w:r>
            <w:r>
              <w:rPr>
                <w:b/>
                <w:i w:val="0"/>
                <w:sz w:val="18"/>
              </w:rPr>
              <w:t>Abnormal alignment</w:t>
            </w:r>
            <w:r>
              <w:rPr>
                <w:b w:val="0"/>
                <w:i w:val="0"/>
                <w:sz w:val="18"/>
              </w:rPr>
              <w:t xml:space="preserve"> of teeth and bite · </w:t>
            </w:r>
            <w:r>
              <w:rPr>
                <w:b/>
                <w:i w:val="0"/>
                <w:sz w:val="18"/>
              </w:rPr>
              <w:t>Class I, II and III</w:t>
            </w:r>
          </w:p>
        </w:tc>
        <w:tc>
          <w:tcPr>
            <w:tcW w:type="dxa" w:w="1616"/>
          </w:tcPr>
          <w:p>
            <w:pPr>
              <w:spacing w:after="40"/>
            </w:pPr>
            <w:r>
              <w:rPr>
                <w:sz w:val="18"/>
              </w:rPr>
            </w:r>
            <w:r>
              <w:rPr>
                <w:b w:val="0"/>
                <w:i w:val="0"/>
                <w:sz w:val="18"/>
              </w:rPr>
              <w:t xml:space="preserve">Abnormal alignment of the teeth and the way upper and lower teeth fit together. Normal chewing produces about </w:t>
            </w:r>
            <w:r>
              <w:rPr>
                <w:b/>
                <w:i w:val="0"/>
                <w:sz w:val="18"/>
              </w:rPr>
              <w:t>150 lb of force on the molars, and about 250 lb when clenching during sleep</w:t>
            </w:r>
            <w:r>
              <w:rPr>
                <w:b w:val="0"/>
                <w:i w:val="0"/>
                <w:sz w:val="18"/>
              </w:rPr>
              <w:t xml:space="preserve">; if that force is unevenly distributed, teeth wear, fracture or loosen. Causes: size mismatch between jaw and teeth, thumb sucking or tongue thrusting, lost teeth, birth defects. Slide 126 illustrates </w:t>
            </w:r>
            <w:r>
              <w:rPr>
                <w:b/>
                <w:i w:val="0"/>
                <w:sz w:val="18"/>
              </w:rPr>
              <w:t>Class I normal occlusion, Class II distal occlusion and Class III mesial occlusion</w:t>
            </w:r>
            <w:r>
              <w:rPr>
                <w:b w:val="0"/>
                <w:i w:val="0"/>
                <w:sz w:val="18"/>
              </w:rPr>
              <w:t>.</w:t>
            </w:r>
          </w:p>
        </w:tc>
        <w:tc>
          <w:tcPr>
            <w:tcW w:type="dxa" w:w="1616"/>
          </w:tcPr>
          <w:p>
            <w:pPr>
              <w:spacing w:after="40"/>
            </w:pPr>
            <w:r>
              <w:rPr>
                <w:sz w:val="18"/>
              </w:rPr>
            </w:r>
            <w:r>
              <w:rPr>
                <w:b w:val="0"/>
                <w:i w:val="0"/>
                <w:sz w:val="18"/>
              </w:rPr>
              <w:t>Clinical and dental assessment.</w:t>
            </w:r>
          </w:p>
        </w:tc>
        <w:tc>
          <w:tcPr>
            <w:tcW w:type="dxa" w:w="1616"/>
          </w:tcPr>
          <w:p>
            <w:pPr>
              <w:spacing w:after="40"/>
            </w:pPr>
            <w:r>
              <w:rPr>
                <w:sz w:val="18"/>
              </w:rPr>
            </w:r>
            <w:r>
              <w:rPr>
                <w:b w:val="0"/>
                <w:i w:val="0"/>
                <w:sz w:val="18"/>
              </w:rPr>
              <w:t>Braces or aligners, removal of teeth, or surgery.</w:t>
            </w:r>
            <w:r>
              <w:rPr>
                <w:sz w:val="18"/>
              </w:rPr>
              <w:br/>
            </w:r>
            <w:r>
              <w:rPr>
                <w:b w:val="0"/>
                <w:i w:val="0"/>
                <w:sz w:val="18"/>
              </w:rPr>
              <w:t>Routine</w:t>
            </w:r>
          </w:p>
        </w:tc>
        <w:tc>
          <w:tcPr>
            <w:tcW w:type="dxa" w:w="1616"/>
          </w:tcPr>
          <w:p>
            <w:pPr>
              <w:spacing w:after="40"/>
            </w:pPr>
            <w:r>
              <w:rPr>
                <w:sz w:val="18"/>
              </w:rPr>
            </w:r>
            <w:r>
              <w:rPr>
                <w:b w:val="0"/>
                <w:i w:val="0"/>
                <w:sz w:val="18"/>
              </w:rPr>
              <w:t>The force numbers are the reason a bite problem becomes a structural one.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Temporomandibular joint disorders</w:t>
            </w:r>
            <w:r>
              <w:rPr>
                <w:sz w:val="18"/>
              </w:rPr>
              <w:br/>
            </w:r>
            <w:r>
              <w:rPr>
                <w:b w:val="0"/>
                <w:i w:val="0"/>
                <w:sz w:val="18"/>
              </w:rPr>
              <w:t>Jaw</w:t>
            </w:r>
            <w:r>
              <w:rPr>
                <w:sz w:val="18"/>
              </w:rPr>
              <w:br/>
            </w:r>
            <w:r>
              <w:rPr>
                <w:b/>
                <w:i w:val="0"/>
                <w:sz w:val="18"/>
              </w:rPr>
              <w:t>L19</w:t>
            </w:r>
            <w:r>
              <w:rPr>
                <w:sz w:val="18"/>
              </w:rPr>
              <w:br/>
            </w:r>
            <w:r>
              <w:rPr>
                <w:b w:val="0"/>
                <w:i w:val="0"/>
                <w:sz w:val="18"/>
              </w:rPr>
              <w:t>128–131</w:t>
            </w:r>
          </w:p>
        </w:tc>
        <w:tc>
          <w:tcPr>
            <w:tcW w:type="dxa" w:w="1616"/>
          </w:tcPr>
          <w:p>
            <w:pPr>
              <w:spacing w:after="40"/>
            </w:pPr>
            <w:r>
              <w:rPr>
                <w:sz w:val="18"/>
              </w:rPr>
            </w:r>
            <w:r>
              <w:rPr>
                <w:b w:val="0"/>
                <w:i w:val="0"/>
                <w:sz w:val="18"/>
              </w:rPr>
              <w:t>Yes</w:t>
            </w:r>
            <w:r>
              <w:rPr>
                <w:sz w:val="18"/>
              </w:rPr>
              <w:br/>
            </w:r>
            <w:r>
              <w:rPr>
                <w:b w:val="0"/>
                <w:i w:val="0"/>
                <w:sz w:val="18"/>
              </w:rPr>
              <w:t>Temporomandibular joint and muscles</w:t>
            </w:r>
          </w:p>
        </w:tc>
        <w:tc>
          <w:tcPr>
            <w:tcW w:type="dxa" w:w="1616"/>
          </w:tcPr>
          <w:p>
            <w:pPr>
              <w:spacing w:after="40"/>
            </w:pPr>
            <w:r>
              <w:rPr>
                <w:sz w:val="18"/>
              </w:rPr>
            </w:r>
            <w:r>
              <w:rPr>
                <w:b/>
                <w:i w:val="0"/>
                <w:sz w:val="18"/>
              </w:rPr>
              <w:t>Clicking, popping or locking</w:t>
            </w:r>
            <w:r>
              <w:rPr>
                <w:b w:val="0"/>
                <w:i w:val="0"/>
                <w:sz w:val="18"/>
              </w:rPr>
              <w:t xml:space="preserve"> with limited opening</w:t>
            </w:r>
          </w:p>
        </w:tc>
        <w:tc>
          <w:tcPr>
            <w:tcW w:type="dxa" w:w="1616"/>
          </w:tcPr>
          <w:p>
            <w:pPr>
              <w:spacing w:after="40"/>
            </w:pPr>
            <w:r>
              <w:rPr>
                <w:sz w:val="18"/>
              </w:rPr>
            </w:r>
            <w:r>
              <w:rPr>
                <w:b/>
                <w:i w:val="0"/>
                <w:sz w:val="18"/>
              </w:rPr>
              <w:t>Second commonest musculoskeletal cause of pain and disability</w:t>
            </w:r>
            <w:r>
              <w:rPr>
                <w:b w:val="0"/>
                <w:i w:val="0"/>
                <w:sz w:val="18"/>
              </w:rPr>
              <w:t xml:space="preserve"> · jaw pain with </w:t>
            </w:r>
            <w:r>
              <w:rPr>
                <w:b/>
                <w:i w:val="0"/>
                <w:sz w:val="18"/>
              </w:rPr>
              <w:t>clicking, popping or locking</w:t>
            </w:r>
          </w:p>
        </w:tc>
        <w:tc>
          <w:tcPr>
            <w:tcW w:type="dxa" w:w="1616"/>
          </w:tcPr>
          <w:p>
            <w:pPr>
              <w:spacing w:after="40"/>
            </w:pPr>
            <w:r>
              <w:rPr>
                <w:sz w:val="18"/>
              </w:rPr>
            </w:r>
            <w:r>
              <w:rPr>
                <w:b w:val="0"/>
                <w:i w:val="0"/>
                <w:sz w:val="18"/>
              </w:rPr>
              <w:t xml:space="preserve">Disorders affecting the temporomandibular joint, the masticatory muscles, or both. </w:t>
            </w:r>
            <w:r>
              <w:rPr>
                <w:b/>
                <w:i w:val="0"/>
                <w:sz w:val="18"/>
              </w:rPr>
              <w:t>The second commonest musculoskeletal condition causing pain and disability.</w:t>
            </w:r>
            <w:r>
              <w:rPr>
                <w:b w:val="0"/>
                <w:i w:val="0"/>
                <w:sz w:val="18"/>
              </w:rPr>
              <w:t xml:space="preserve"> Common in women of childbearing age, with a possible link to female sex hormones. Predisposing: trauma — a blow to the jaw or whiplash — and stress, which disrupts sleep and increases nocturnal bruxism. Perpetuated by stress, poor coping, clenching and grinding, and poor posture. </w:t>
            </w:r>
            <w:r>
              <w:rPr>
                <w:b/>
                <w:i w:val="0"/>
                <w:sz w:val="18"/>
              </w:rPr>
              <w:t>Three categories: myofascial pain, internal derangement (displaced disc, dislocated jaw, condylar injury), and arthritis.</w:t>
            </w:r>
            <w:r>
              <w:rPr>
                <w:b w:val="0"/>
                <w:i w:val="0"/>
                <w:sz w:val="18"/>
              </w:rPr>
              <w:t xml:space="preserve"> Jaw, face and head pain; limited opening, catching or locking; clicking, popping or grating; headache, neck and shoulder pain; tinnitus, ear fullness, hearing loss, dizziness; abnormal tooth wear and sensitivity.</w:t>
            </w:r>
          </w:p>
        </w:tc>
        <w:tc>
          <w:tcPr>
            <w:tcW w:type="dxa" w:w="1616"/>
          </w:tcPr>
          <w:p>
            <w:pPr>
              <w:spacing w:after="40"/>
            </w:pPr>
            <w:r>
              <w:rPr>
                <w:sz w:val="18"/>
              </w:rPr>
            </w:r>
            <w:r>
              <w:rPr>
                <w:b w:val="0"/>
                <w:i w:val="0"/>
                <w:sz w:val="18"/>
              </w:rPr>
              <w:t xml:space="preserve">Clinical. </w:t>
            </w:r>
            <w:r>
              <w:rPr>
                <w:b/>
                <w:i w:val="0"/>
                <w:sz w:val="18"/>
              </w:rPr>
              <w:t>Computed tomography or magnetic resonance imaging is reserved</w:t>
            </w:r>
            <w:r>
              <w:rPr>
                <w:b w:val="0"/>
                <w:i w:val="0"/>
                <w:sz w:val="18"/>
              </w:rPr>
              <w:t xml:space="preserve"> for abnormal pain or dysfunction not responding to short-term therapy, or a sudden change in bite or mandibular asymmetry.</w:t>
            </w:r>
          </w:p>
        </w:tc>
        <w:tc>
          <w:tcPr>
            <w:tcW w:type="dxa" w:w="1616"/>
          </w:tcPr>
          <w:p>
            <w:pPr>
              <w:spacing w:after="40"/>
            </w:pPr>
            <w:r>
              <w:rPr>
                <w:sz w:val="18"/>
              </w:rPr>
            </w:r>
            <w:r>
              <w:rPr>
                <w:b w:val="0"/>
                <w:i w:val="0"/>
                <w:sz w:val="18"/>
              </w:rPr>
              <w:t>Eliminate pain and restore function: self care; non-steroidal anti-inflammatories, muscle relaxants (cyclobenzaprine), low-dose tricyclics (amitriptyline, desipramine, nortriptyline); oral steroids if there is synovitis; physical therapy, transcutaneous electrical nerve stimulation, acupuncture, local anesthesia, mouth guards, arthrocentesis, arthroscopy, surgery.</w:t>
            </w:r>
            <w:r>
              <w:rPr>
                <w:sz w:val="18"/>
              </w:rPr>
              <w:br/>
            </w:r>
            <w:r>
              <w:rPr>
                <w:b w:val="0"/>
                <w:i w:val="0"/>
                <w:sz w:val="18"/>
              </w:rPr>
              <w:t>Routine</w:t>
            </w:r>
          </w:p>
        </w:tc>
        <w:tc>
          <w:tcPr>
            <w:tcW w:type="dxa" w:w="1616"/>
          </w:tcPr>
          <w:p>
            <w:pPr>
              <w:spacing w:after="40"/>
            </w:pPr>
            <w:r>
              <w:rPr>
                <w:sz w:val="18"/>
              </w:rPr>
            </w:r>
            <w:r>
              <w:rPr>
                <w:b w:val="0"/>
                <w:i w:val="0"/>
                <w:sz w:val="18"/>
              </w:rPr>
              <w:t>The ear symptoms are the trap — tinnitus, fullness and dizziness send these patients to an ear examination that is normal.</w:t>
            </w:r>
          </w:p>
        </w:tc>
      </w:tr>
      <w:tr>
        <w:tc>
          <w:tcPr>
            <w:tcW w:type="dxa" w:w="1616"/>
          </w:tcPr>
          <w:p>
            <w:pPr>
              <w:jc w:val="center"/>
            </w:pPr>
            <w:r/>
            <w:r>
              <w:drawing>
                <wp:inline xmlns:a="http://schemas.openxmlformats.org/drawingml/2006/main" xmlns:pic="http://schemas.openxmlformats.org/drawingml/2006/picture">
                  <wp:extent cx="1234440" cy="925830"/>
                  <wp:docPr id="59" name="Picture 59"/>
                  <wp:cNvGraphicFramePr>
                    <a:graphicFrameLocks noChangeAspect="1"/>
                  </wp:cNvGraphicFramePr>
                  <a:graphic>
                    <a:graphicData uri="http://schemas.openxmlformats.org/drawingml/2006/picture">
                      <pic:pic>
                        <pic:nvPicPr>
                          <pic:cNvPr id="0" name="Clinical_Medicine_and_Surgery_I_Exam_3_cms-ent-chart-images_l19-s133_pos2.jpg"/>
                          <pic:cNvPicPr/>
                        </pic:nvPicPr>
                        <pic:blipFill>
                          <a:blip r:embed="rId67"/>
                          <a:stretch>
                            <a:fillRect/>
                          </a:stretch>
                        </pic:blipFill>
                        <pic:spPr>
                          <a:xfrm>
                            <a:off x="0" y="0"/>
                            <a:ext cx="1234440" cy="925830"/>
                          </a:xfrm>
                          <a:prstGeom prst="rect"/>
                        </pic:spPr>
                      </pic:pic>
                    </a:graphicData>
                  </a:graphic>
                </wp:inline>
              </w:drawing>
            </w:r>
          </w:p>
          <w:p>
            <w:pPr>
              <w:spacing w:after="40"/>
            </w:pPr>
            <w:r>
              <w:rPr>
                <w:b w:val="0"/>
                <w:i w:val="0"/>
                <w:sz w:val="18"/>
              </w:rPr>
              <w:t>L19 slide 133</w:t>
            </w:r>
          </w:p>
        </w:tc>
        <w:tc>
          <w:tcPr>
            <w:tcW w:type="dxa" w:w="1616"/>
          </w:tcPr>
          <w:p>
            <w:pPr>
              <w:spacing w:after="40"/>
            </w:pPr>
            <w:r>
              <w:rPr>
                <w:sz w:val="18"/>
              </w:rPr>
            </w:r>
            <w:r>
              <w:rPr>
                <w:b/>
                <w:i w:val="0"/>
                <w:sz w:val="18"/>
              </w:rPr>
              <w:t>Oral leukoplakia</w:t>
            </w:r>
            <w:r>
              <w:rPr>
                <w:sz w:val="18"/>
              </w:rPr>
              <w:br/>
            </w:r>
            <w:r>
              <w:rPr>
                <w:b w:val="0"/>
                <w:i w:val="0"/>
                <w:sz w:val="18"/>
              </w:rPr>
              <w:t>Oral lesion</w:t>
            </w:r>
            <w:r>
              <w:rPr>
                <w:sz w:val="18"/>
              </w:rPr>
              <w:br/>
            </w:r>
            <w:r>
              <w:rPr>
                <w:b/>
                <w:i w:val="0"/>
                <w:sz w:val="18"/>
              </w:rPr>
              <w:t>L19</w:t>
            </w:r>
            <w:r>
              <w:rPr>
                <w:sz w:val="18"/>
              </w:rPr>
              <w:br/>
            </w:r>
            <w:r>
              <w:rPr>
                <w:b w:val="0"/>
                <w:i w:val="0"/>
                <w:sz w:val="18"/>
              </w:rPr>
              <w:t>133–134</w:t>
            </w:r>
          </w:p>
        </w:tc>
        <w:tc>
          <w:tcPr>
            <w:tcW w:type="dxa" w:w="1616"/>
          </w:tcPr>
          <w:p>
            <w:pPr>
              <w:spacing w:after="40"/>
            </w:pPr>
            <w:r>
              <w:rPr>
                <w:sz w:val="18"/>
              </w:rPr>
            </w:r>
            <w:r>
              <w:rPr>
                <w:b w:val="0"/>
                <w:i w:val="0"/>
                <w:sz w:val="18"/>
              </w:rPr>
              <w:t>No</w:t>
            </w:r>
            <w:r>
              <w:rPr>
                <w:sz w:val="18"/>
              </w:rPr>
              <w:br/>
            </w:r>
            <w:r>
              <w:rPr>
                <w:b w:val="0"/>
                <w:i w:val="0"/>
                <w:sz w:val="18"/>
              </w:rPr>
              <w:t>Oral mucosa</w:t>
            </w:r>
          </w:p>
        </w:tc>
        <w:tc>
          <w:tcPr>
            <w:tcW w:type="dxa" w:w="1616"/>
          </w:tcPr>
          <w:p>
            <w:pPr>
              <w:spacing w:after="40"/>
            </w:pPr>
            <w:r>
              <w:rPr>
                <w:sz w:val="18"/>
              </w:rPr>
            </w:r>
            <w:r>
              <w:rPr>
                <w:b/>
                <w:i w:val="0"/>
                <w:sz w:val="18"/>
              </w:rPr>
              <w:t>White and CANNOT be scraped off</w:t>
            </w:r>
          </w:p>
        </w:tc>
        <w:tc>
          <w:tcPr>
            <w:tcW w:type="dxa" w:w="1616"/>
          </w:tcPr>
          <w:p>
            <w:pPr>
              <w:spacing w:after="40"/>
            </w:pPr>
            <w:r>
              <w:rPr>
                <w:sz w:val="18"/>
              </w:rPr>
            </w:r>
            <w:r>
              <w:rPr>
                <w:b/>
                <w:i w:val="0"/>
                <w:sz w:val="18"/>
              </w:rPr>
              <w:t>White lesion that CANNOT be scraped off</w:t>
            </w:r>
            <w:r>
              <w:rPr>
                <w:b w:val="0"/>
                <w:i w:val="0"/>
                <w:sz w:val="18"/>
              </w:rPr>
              <w:t xml:space="preserve"> · premalignant — </w:t>
            </w:r>
            <w:r>
              <w:rPr>
                <w:b/>
                <w:i w:val="0"/>
                <w:sz w:val="18"/>
              </w:rPr>
              <w:t>5–20% become squamous cell carcinoma</w:t>
            </w:r>
          </w:p>
        </w:tc>
        <w:tc>
          <w:tcPr>
            <w:tcW w:type="dxa" w:w="1616"/>
          </w:tcPr>
          <w:p>
            <w:pPr>
              <w:spacing w:after="40"/>
            </w:pPr>
            <w:r>
              <w:rPr>
                <w:sz w:val="18"/>
              </w:rPr>
            </w:r>
            <w:r>
              <w:rPr>
                <w:b w:val="0"/>
                <w:i w:val="0"/>
                <w:sz w:val="18"/>
              </w:rPr>
              <w:t xml:space="preserve">A premalignant squamous lesion: altered epithelium at increased risk of progression to squamous cell carcinoma, </w:t>
            </w:r>
            <w:r>
              <w:rPr>
                <w:b/>
                <w:i w:val="0"/>
                <w:sz w:val="18"/>
              </w:rPr>
              <w:t>5–20%</w:t>
            </w:r>
            <w:r>
              <w:rPr>
                <w:b w:val="0"/>
                <w:i w:val="0"/>
                <w:sz w:val="18"/>
              </w:rPr>
              <w:t xml:space="preserve">. Defined as a white lesion of the oral mucosa that </w:t>
            </w:r>
            <w:r>
              <w:rPr>
                <w:b/>
                <w:i w:val="0"/>
                <w:sz w:val="18"/>
              </w:rPr>
              <w:t>cannot be scraped off</w:t>
            </w:r>
            <w:r>
              <w:rPr>
                <w:b w:val="0"/>
                <w:i w:val="0"/>
                <w:sz w:val="18"/>
              </w:rPr>
              <w:t xml:space="preserve"> and cannot be attributed to another definable lesion. Causes include chronic irritation, smoking and infection.</w:t>
            </w:r>
          </w:p>
        </w:tc>
        <w:tc>
          <w:tcPr>
            <w:tcW w:type="dxa" w:w="1616"/>
          </w:tcPr>
          <w:p>
            <w:pPr>
              <w:spacing w:after="40"/>
            </w:pPr>
            <w:r>
              <w:rPr>
                <w:sz w:val="18"/>
              </w:rPr>
            </w:r>
            <w:r>
              <w:rPr>
                <w:b/>
                <w:i w:val="0"/>
                <w:sz w:val="18"/>
              </w:rPr>
              <w:t>Excisional biopsy to rule out malignancy.</w:t>
            </w:r>
            <w:r>
              <w:rPr>
                <w:b w:val="0"/>
                <w:i w:val="0"/>
                <w:sz w:val="18"/>
              </w:rPr>
              <w:t xml:space="preserve"> Complete intraoral examination and palpation for lymphadenopathy.</w:t>
            </w:r>
          </w:p>
        </w:tc>
        <w:tc>
          <w:tcPr>
            <w:tcW w:type="dxa" w:w="1616"/>
          </w:tcPr>
          <w:p>
            <w:pPr>
              <w:spacing w:after="40"/>
            </w:pPr>
            <w:r>
              <w:rPr>
                <w:sz w:val="18"/>
              </w:rPr>
            </w:r>
            <w:r>
              <w:rPr>
                <w:b w:val="0"/>
                <w:i w:val="0"/>
                <w:sz w:val="18"/>
              </w:rPr>
              <w:t xml:space="preserve">Observation after eliminating carcinogenic irritants — smoking, chewing tobacco, alcohol — with </w:t>
            </w:r>
            <w:r>
              <w:rPr>
                <w:b/>
                <w:i w:val="0"/>
                <w:sz w:val="18"/>
              </w:rPr>
              <w:t>serial biopsies and excisions</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The scrape test is the bedside discriminator: candidiasis wipes off, leukoplakia does not.</w:t>
            </w:r>
          </w:p>
        </w:tc>
      </w:tr>
      <w:tr>
        <w:tc>
          <w:tcPr>
            <w:tcW w:type="dxa" w:w="1616"/>
          </w:tcPr>
          <w:p>
            <w:pPr>
              <w:jc w:val="center"/>
            </w:pPr>
            <w:r/>
            <w:r>
              <w:drawing>
                <wp:inline xmlns:a="http://schemas.openxmlformats.org/drawingml/2006/main" xmlns:pic="http://schemas.openxmlformats.org/drawingml/2006/picture">
                  <wp:extent cx="1234440" cy="818487"/>
                  <wp:docPr id="60" name="Picture 60"/>
                  <wp:cNvGraphicFramePr>
                    <a:graphicFrameLocks noChangeAspect="1"/>
                  </wp:cNvGraphicFramePr>
                  <a:graphic>
                    <a:graphicData uri="http://schemas.openxmlformats.org/drawingml/2006/picture">
                      <pic:pic>
                        <pic:nvPicPr>
                          <pic:cNvPr id="0" name="Clinical_Medicine_and_Surgery_I_Exam_3_cms-ent-chart-images_l19-s135_pos1.jpg"/>
                          <pic:cNvPicPr/>
                        </pic:nvPicPr>
                        <pic:blipFill>
                          <a:blip r:embed="rId68"/>
                          <a:stretch>
                            <a:fillRect/>
                          </a:stretch>
                        </pic:blipFill>
                        <pic:spPr>
                          <a:xfrm>
                            <a:off x="0" y="0"/>
                            <a:ext cx="1234440" cy="818487"/>
                          </a:xfrm>
                          <a:prstGeom prst="rect"/>
                        </pic:spPr>
                      </pic:pic>
                    </a:graphicData>
                  </a:graphic>
                </wp:inline>
              </w:drawing>
            </w:r>
          </w:p>
          <w:p>
            <w:pPr>
              <w:spacing w:after="40"/>
            </w:pPr>
            <w:r>
              <w:rPr>
                <w:b w:val="0"/>
                <w:i w:val="0"/>
                <w:sz w:val="18"/>
              </w:rPr>
              <w:t>L19 slide 135</w:t>
            </w:r>
          </w:p>
        </w:tc>
        <w:tc>
          <w:tcPr>
            <w:tcW w:type="dxa" w:w="1616"/>
          </w:tcPr>
          <w:p>
            <w:pPr>
              <w:spacing w:after="40"/>
            </w:pPr>
            <w:r>
              <w:rPr>
                <w:sz w:val="18"/>
              </w:rPr>
            </w:r>
            <w:r>
              <w:rPr>
                <w:b/>
                <w:i w:val="0"/>
                <w:sz w:val="18"/>
              </w:rPr>
              <w:t>Erythroplakia</w:t>
            </w:r>
            <w:r>
              <w:rPr>
                <w:sz w:val="18"/>
              </w:rPr>
              <w:br/>
            </w:r>
            <w:r>
              <w:rPr>
                <w:b w:val="0"/>
                <w:i w:val="0"/>
                <w:sz w:val="18"/>
              </w:rPr>
              <w:t>Oral lesion</w:t>
            </w:r>
            <w:r>
              <w:rPr>
                <w:sz w:val="18"/>
              </w:rPr>
              <w:br/>
            </w:r>
            <w:r>
              <w:rPr>
                <w:b/>
                <w:i w:val="0"/>
                <w:sz w:val="18"/>
              </w:rPr>
              <w:t>L19</w:t>
            </w:r>
            <w:r>
              <w:rPr>
                <w:sz w:val="18"/>
              </w:rPr>
              <w:br/>
            </w:r>
            <w:r>
              <w:rPr>
                <w:b w:val="0"/>
                <w:i w:val="0"/>
                <w:sz w:val="18"/>
              </w:rPr>
              <w:t>133, 135</w:t>
            </w:r>
          </w:p>
        </w:tc>
        <w:tc>
          <w:tcPr>
            <w:tcW w:type="dxa" w:w="1616"/>
          </w:tcPr>
          <w:p>
            <w:pPr>
              <w:spacing w:after="40"/>
            </w:pPr>
            <w:r>
              <w:rPr>
                <w:sz w:val="18"/>
              </w:rPr>
            </w:r>
            <w:r>
              <w:rPr>
                <w:b w:val="0"/>
                <w:i w:val="0"/>
                <w:sz w:val="18"/>
              </w:rPr>
              <w:t>No</w:t>
            </w:r>
            <w:r>
              <w:rPr>
                <w:sz w:val="18"/>
              </w:rPr>
              <w:br/>
            </w:r>
            <w:r>
              <w:rPr>
                <w:b w:val="0"/>
                <w:i w:val="0"/>
                <w:sz w:val="18"/>
              </w:rPr>
              <w:t>Oral mucosa</w:t>
            </w:r>
          </w:p>
        </w:tc>
        <w:tc>
          <w:tcPr>
            <w:tcW w:type="dxa" w:w="1616"/>
          </w:tcPr>
          <w:p>
            <w:pPr>
              <w:spacing w:after="40"/>
            </w:pPr>
            <w:r>
              <w:rPr>
                <w:sz w:val="18"/>
              </w:rPr>
            </w:r>
            <w:r>
              <w:rPr>
                <w:b/>
                <w:i w:val="0"/>
                <w:sz w:val="18"/>
              </w:rPr>
              <w:t>Red</w:t>
            </w:r>
            <w:r>
              <w:rPr>
                <w:b w:val="0"/>
                <w:i w:val="0"/>
                <w:sz w:val="18"/>
              </w:rPr>
              <w:t xml:space="preserve"> — 90% dysplastic or carcinoma</w:t>
            </w:r>
          </w:p>
        </w:tc>
        <w:tc>
          <w:tcPr>
            <w:tcW w:type="dxa" w:w="1616"/>
          </w:tcPr>
          <w:p>
            <w:pPr>
              <w:spacing w:after="40"/>
            </w:pPr>
            <w:r>
              <w:rPr>
                <w:sz w:val="18"/>
              </w:rPr>
            </w:r>
            <w:r>
              <w:rPr>
                <w:b w:val="0"/>
                <w:i w:val="0"/>
                <w:sz w:val="18"/>
              </w:rPr>
              <w:t xml:space="preserve">Like leukoplakia but </w:t>
            </w:r>
            <w:r>
              <w:rPr>
                <w:b/>
                <w:i w:val="0"/>
                <w:sz w:val="18"/>
              </w:rPr>
              <w:t>RED</w:t>
            </w:r>
            <w:r>
              <w:rPr>
                <w:b w:val="0"/>
                <w:i w:val="0"/>
                <w:sz w:val="18"/>
              </w:rPr>
              <w:t xml:space="preserve"> · </w:t>
            </w:r>
            <w:r>
              <w:rPr>
                <w:b/>
                <w:i w:val="0"/>
                <w:sz w:val="18"/>
              </w:rPr>
              <w:t>90% are dysplastic or carcinoma</w:t>
            </w:r>
            <w:r>
              <w:rPr>
                <w:b w:val="0"/>
                <w:i w:val="0"/>
                <w:sz w:val="18"/>
              </w:rPr>
              <w:t xml:space="preserve"> · far more dangerous</w:t>
            </w:r>
          </w:p>
        </w:tc>
        <w:tc>
          <w:tcPr>
            <w:tcW w:type="dxa" w:w="1616"/>
          </w:tcPr>
          <w:p>
            <w:pPr>
              <w:spacing w:after="40"/>
            </w:pPr>
            <w:r>
              <w:rPr>
                <w:sz w:val="18"/>
              </w:rPr>
            </w:r>
            <w:r>
              <w:rPr>
                <w:b w:val="0"/>
                <w:i w:val="0"/>
                <w:sz w:val="18"/>
              </w:rPr>
              <w:t xml:space="preserve">As leukoplakia but with an erythematous component. </w:t>
            </w:r>
            <w:r>
              <w:rPr>
                <w:b/>
                <w:i w:val="0"/>
                <w:sz w:val="18"/>
              </w:rPr>
              <w:t>90% are either dysplastic or already carcinoma</w:t>
            </w:r>
            <w:r>
              <w:rPr>
                <w:b w:val="0"/>
                <w:i w:val="0"/>
                <w:sz w:val="18"/>
              </w:rPr>
              <w:t>, and the risk of malignancy is around 25% — substantially higher than leukoplakia. Alcohol and tobacco are the major risk factors.</w:t>
            </w:r>
          </w:p>
        </w:tc>
        <w:tc>
          <w:tcPr>
            <w:tcW w:type="dxa" w:w="1616"/>
          </w:tcPr>
          <w:p>
            <w:pPr>
              <w:spacing w:after="40"/>
            </w:pPr>
            <w:r>
              <w:rPr>
                <w:sz w:val="18"/>
              </w:rPr>
            </w:r>
            <w:r>
              <w:rPr>
                <w:b w:val="0"/>
                <w:i w:val="0"/>
                <w:sz w:val="18"/>
              </w:rPr>
              <w:t xml:space="preserve">As for leukoplakia — </w:t>
            </w:r>
            <w:r>
              <w:rPr>
                <w:b/>
                <w:i w:val="0"/>
                <w:sz w:val="18"/>
              </w:rPr>
              <w:t>excisional biopsy</w:t>
            </w:r>
            <w:r>
              <w:rPr>
                <w:b w:val="0"/>
                <w:i w:val="0"/>
                <w:sz w:val="18"/>
              </w:rPr>
              <w:t>.</w:t>
            </w:r>
          </w:p>
        </w:tc>
        <w:tc>
          <w:tcPr>
            <w:tcW w:type="dxa" w:w="1616"/>
          </w:tcPr>
          <w:p>
            <w:pPr>
              <w:spacing w:after="40"/>
            </w:pPr>
            <w:r>
              <w:rPr>
                <w:sz w:val="18"/>
              </w:rPr>
            </w:r>
            <w:r>
              <w:rPr>
                <w:b w:val="0"/>
                <w:i w:val="0"/>
                <w:sz w:val="18"/>
              </w:rPr>
              <w:t>As for leukoplakia, but the threshold for excision is lower.</w:t>
            </w:r>
            <w:r>
              <w:rPr>
                <w:sz w:val="18"/>
              </w:rPr>
              <w:br/>
            </w:r>
            <w:r>
              <w:rPr>
                <w:b w:val="0"/>
                <w:i w:val="0"/>
                <w:sz w:val="18"/>
              </w:rPr>
              <w:t>Emergent</w:t>
            </w:r>
          </w:p>
        </w:tc>
        <w:tc>
          <w:tcPr>
            <w:tcW w:type="dxa" w:w="1616"/>
          </w:tcPr>
          <w:p>
            <w:pPr>
              <w:spacing w:after="40"/>
            </w:pPr>
            <w:r>
              <w:rPr>
                <w:sz w:val="18"/>
              </w:rPr>
            </w:r>
            <w:r>
              <w:rPr>
                <w:b w:val="0"/>
                <w:i w:val="0"/>
                <w:sz w:val="18"/>
              </w:rPr>
              <w:t>Red is worse than white. If one lesion on the slide deck earns urgency, it is this one.</w:t>
            </w:r>
          </w:p>
        </w:tc>
      </w:tr>
      <w:tr>
        <w:tc>
          <w:tcPr>
            <w:tcW w:type="dxa" w:w="1616"/>
          </w:tcPr>
          <w:p>
            <w:pPr>
              <w:jc w:val="center"/>
            </w:pPr>
            <w:r/>
            <w:r>
              <w:drawing>
                <wp:inline xmlns:a="http://schemas.openxmlformats.org/drawingml/2006/main" xmlns:pic="http://schemas.openxmlformats.org/drawingml/2006/picture">
                  <wp:extent cx="1234440" cy="977843"/>
                  <wp:docPr id="61" name="Picture 61"/>
                  <wp:cNvGraphicFramePr>
                    <a:graphicFrameLocks noChangeAspect="1"/>
                  </wp:cNvGraphicFramePr>
                  <a:graphic>
                    <a:graphicData uri="http://schemas.openxmlformats.org/drawingml/2006/picture">
                      <pic:pic>
                        <pic:nvPicPr>
                          <pic:cNvPr id="0" name="Clinical_Medicine_and_Surgery_I_Exam_3_cms-ent-chart-images_l19-s136_pos1.jpg"/>
                          <pic:cNvPicPr/>
                        </pic:nvPicPr>
                        <pic:blipFill>
                          <a:blip r:embed="rId69"/>
                          <a:stretch>
                            <a:fillRect/>
                          </a:stretch>
                        </pic:blipFill>
                        <pic:spPr>
                          <a:xfrm>
                            <a:off x="0" y="0"/>
                            <a:ext cx="1234440" cy="977843"/>
                          </a:xfrm>
                          <a:prstGeom prst="rect"/>
                        </pic:spPr>
                      </pic:pic>
                    </a:graphicData>
                  </a:graphic>
                </wp:inline>
              </w:drawing>
            </w:r>
          </w:p>
          <w:p>
            <w:pPr>
              <w:spacing w:after="40"/>
            </w:pPr>
            <w:r>
              <w:rPr>
                <w:b w:val="0"/>
                <w:i w:val="0"/>
                <w:sz w:val="18"/>
              </w:rPr>
              <w:t>L19 slide 136</w:t>
            </w:r>
          </w:p>
        </w:tc>
        <w:tc>
          <w:tcPr>
            <w:tcW w:type="dxa" w:w="1616"/>
          </w:tcPr>
          <w:p>
            <w:pPr>
              <w:spacing w:after="40"/>
            </w:pPr>
            <w:r>
              <w:rPr>
                <w:sz w:val="18"/>
              </w:rPr>
            </w:r>
            <w:r>
              <w:rPr>
                <w:b/>
                <w:i w:val="0"/>
                <w:sz w:val="18"/>
              </w:rPr>
              <w:t>Hairy leukoplakia</w:t>
            </w:r>
            <w:r>
              <w:rPr>
                <w:sz w:val="18"/>
              </w:rPr>
              <w:br/>
            </w:r>
            <w:r>
              <w:rPr>
                <w:b w:val="0"/>
                <w:i w:val="0"/>
                <w:sz w:val="18"/>
              </w:rPr>
              <w:t>Oral lesion</w:t>
            </w:r>
            <w:r>
              <w:rPr>
                <w:sz w:val="18"/>
              </w:rPr>
              <w:br/>
            </w:r>
            <w:r>
              <w:rPr>
                <w:b/>
                <w:i w:val="0"/>
                <w:sz w:val="18"/>
              </w:rPr>
              <w:t>L19</w:t>
            </w:r>
            <w:r>
              <w:rPr>
                <w:sz w:val="18"/>
              </w:rPr>
              <w:br/>
            </w:r>
            <w:r>
              <w:rPr>
                <w:b w:val="0"/>
                <w:i w:val="0"/>
                <w:sz w:val="18"/>
              </w:rPr>
              <w:t>136</w:t>
            </w:r>
          </w:p>
        </w:tc>
        <w:tc>
          <w:tcPr>
            <w:tcW w:type="dxa" w:w="1616"/>
          </w:tcPr>
          <w:p>
            <w:pPr>
              <w:spacing w:after="40"/>
            </w:pPr>
            <w:r>
              <w:rPr>
                <w:sz w:val="18"/>
              </w:rPr>
            </w:r>
            <w:r>
              <w:rPr>
                <w:b w:val="0"/>
                <w:i w:val="0"/>
                <w:sz w:val="18"/>
              </w:rPr>
              <w:t>No — painless</w:t>
            </w:r>
            <w:r>
              <w:rPr>
                <w:sz w:val="18"/>
              </w:rPr>
              <w:br/>
            </w:r>
            <w:r>
              <w:rPr>
                <w:b/>
                <w:i w:val="0"/>
                <w:sz w:val="18"/>
              </w:rPr>
              <w:t>Lateral tongue</w:t>
            </w:r>
          </w:p>
        </w:tc>
        <w:tc>
          <w:tcPr>
            <w:tcW w:type="dxa" w:w="1616"/>
          </w:tcPr>
          <w:p>
            <w:pPr>
              <w:spacing w:after="40"/>
            </w:pPr>
            <w:r>
              <w:rPr>
                <w:sz w:val="18"/>
              </w:rPr>
            </w:r>
            <w:r>
              <w:rPr>
                <w:b w:val="0"/>
                <w:i w:val="0"/>
                <w:sz w:val="18"/>
              </w:rPr>
              <w:t>Waxes and wanes; think HIV</w:t>
            </w:r>
          </w:p>
        </w:tc>
        <w:tc>
          <w:tcPr>
            <w:tcW w:type="dxa" w:w="1616"/>
          </w:tcPr>
          <w:p>
            <w:pPr>
              <w:spacing w:after="40"/>
            </w:pPr>
            <w:r>
              <w:rPr>
                <w:sz w:val="18"/>
              </w:rPr>
            </w:r>
            <w:r>
              <w:rPr>
                <w:b/>
                <w:i w:val="0"/>
                <w:sz w:val="18"/>
              </w:rPr>
              <w:t>Painless LATERAL TONGUE</w:t>
            </w:r>
            <w:r>
              <w:rPr>
                <w:b w:val="0"/>
                <w:i w:val="0"/>
                <w:sz w:val="18"/>
              </w:rPr>
              <w:t xml:space="preserve"> lesion that </w:t>
            </w:r>
            <w:r>
              <w:rPr>
                <w:b/>
                <w:i w:val="0"/>
                <w:sz w:val="18"/>
              </w:rPr>
              <w:t>waxes and wanes</w:t>
            </w:r>
            <w:r>
              <w:rPr>
                <w:b w:val="0"/>
                <w:i w:val="0"/>
                <w:sz w:val="18"/>
              </w:rPr>
              <w:t xml:space="preserve"> · </w:t>
            </w:r>
            <w:r>
              <w:rPr>
                <w:b/>
                <w:i w:val="0"/>
                <w:sz w:val="18"/>
              </w:rPr>
              <w:t>EBV</w:t>
            </w:r>
            <w:r>
              <w:rPr>
                <w:b w:val="0"/>
                <w:i w:val="0"/>
                <w:sz w:val="18"/>
              </w:rPr>
              <w:t xml:space="preserve"> · strongly associated with </w:t>
            </w:r>
            <w:r>
              <w:rPr>
                <w:b/>
                <w:i w:val="0"/>
                <w:sz w:val="18"/>
              </w:rPr>
              <w:t>HIV</w:t>
            </w:r>
          </w:p>
        </w:tc>
        <w:tc>
          <w:tcPr>
            <w:tcW w:type="dxa" w:w="1616"/>
          </w:tcPr>
          <w:p>
            <w:pPr>
              <w:spacing w:after="40"/>
            </w:pPr>
            <w:r>
              <w:rPr>
                <w:sz w:val="18"/>
              </w:rPr>
            </w:r>
            <w:r>
              <w:rPr>
                <w:b w:val="0"/>
                <w:i w:val="0"/>
                <w:sz w:val="18"/>
              </w:rPr>
              <w:t xml:space="preserve">Benign mucosal hyperplasia associated with Epstein-Barr virus, long-term systemic corticosteroids and solid organ transplantation. </w:t>
            </w:r>
            <w:r>
              <w:rPr>
                <w:b/>
                <w:i w:val="0"/>
                <w:sz w:val="18"/>
              </w:rPr>
              <w:t>Strongly associated with HIV and a common early finding in HIV infection.</w:t>
            </w:r>
            <w:r>
              <w:rPr>
                <w:b w:val="0"/>
                <w:i w:val="0"/>
                <w:sz w:val="18"/>
              </w:rPr>
              <w:t xml:space="preserve"> Painless lateral tongue lesions that wax and wane over time.</w:t>
            </w:r>
          </w:p>
        </w:tc>
        <w:tc>
          <w:tcPr>
            <w:tcW w:type="dxa" w:w="1616"/>
          </w:tcPr>
          <w:p>
            <w:pPr>
              <w:spacing w:after="40"/>
            </w:pPr>
            <w:r>
              <w:rPr>
                <w:sz w:val="18"/>
              </w:rPr>
            </w:r>
            <w:r>
              <w:rPr>
                <w:b w:val="0"/>
                <w:i w:val="0"/>
                <w:sz w:val="18"/>
              </w:rPr>
              <w:t>Clinical and biopsy.</w:t>
            </w:r>
          </w:p>
        </w:tc>
        <w:tc>
          <w:tcPr>
            <w:tcW w:type="dxa" w:w="1616"/>
          </w:tcPr>
          <w:p>
            <w:pPr>
              <w:spacing w:after="40"/>
            </w:pPr>
            <w:r>
              <w:rPr>
                <w:sz w:val="18"/>
              </w:rPr>
            </w:r>
            <w:r>
              <w:rPr>
                <w:b w:val="0"/>
                <w:i w:val="0"/>
                <w:sz w:val="18"/>
              </w:rPr>
              <w:t xml:space="preserve">Observation. Acyclovir, valacyclovir or famciclovir produce </w:t>
            </w:r>
            <w:r>
              <w:rPr>
                <w:b/>
                <w:i w:val="0"/>
                <w:sz w:val="18"/>
              </w:rPr>
              <w:t>temporary</w:t>
            </w:r>
            <w:r>
              <w:rPr>
                <w:b w:val="0"/>
                <w:i w:val="0"/>
                <w:sz w:val="18"/>
              </w:rPr>
              <w:t xml:space="preserve"> resolution.</w:t>
            </w:r>
            <w:r>
              <w:rPr>
                <w:sz w:val="18"/>
              </w:rPr>
              <w:br/>
            </w:r>
            <w:r>
              <w:rPr>
                <w:b w:val="0"/>
                <w:i w:val="0"/>
                <w:sz w:val="18"/>
              </w:rPr>
              <w:t>Urgent</w:t>
            </w:r>
          </w:p>
        </w:tc>
        <w:tc>
          <w:tcPr>
            <w:tcW w:type="dxa" w:w="1616"/>
          </w:tcPr>
          <w:p>
            <w:pPr>
              <w:spacing w:after="40"/>
            </w:pPr>
            <w:r>
              <w:rPr>
                <w:sz w:val="18"/>
              </w:rPr>
            </w:r>
            <w:r>
              <w:rPr>
                <w:b w:val="0"/>
                <w:i w:val="0"/>
                <w:sz w:val="18"/>
              </w:rPr>
              <w:t>The lesion itself is benign; its value is as a pointer to undiagnosed HIV.</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Salivary gland neoplasm</w:t>
            </w:r>
            <w:r>
              <w:rPr>
                <w:sz w:val="18"/>
              </w:rPr>
              <w:br/>
            </w:r>
            <w:r>
              <w:rPr>
                <w:b w:val="0"/>
                <w:i w:val="0"/>
                <w:sz w:val="18"/>
              </w:rPr>
              <w:t>Oral and salivary neoplasm</w:t>
            </w:r>
            <w:r>
              <w:rPr>
                <w:sz w:val="18"/>
              </w:rPr>
              <w:br/>
            </w:r>
            <w:r>
              <w:rPr>
                <w:b/>
                <w:i w:val="0"/>
                <w:sz w:val="18"/>
              </w:rPr>
              <w:t>L19</w:t>
            </w:r>
            <w:r>
              <w:rPr>
                <w:sz w:val="18"/>
              </w:rPr>
              <w:br/>
            </w:r>
            <w:r>
              <w:rPr>
                <w:b w:val="0"/>
                <w:i w:val="0"/>
                <w:sz w:val="18"/>
              </w:rPr>
              <w:t>139–143</w:t>
            </w:r>
          </w:p>
        </w:tc>
        <w:tc>
          <w:tcPr>
            <w:tcW w:type="dxa" w:w="1616"/>
          </w:tcPr>
          <w:p>
            <w:pPr>
              <w:spacing w:after="40"/>
            </w:pPr>
            <w:r>
              <w:rPr>
                <w:sz w:val="18"/>
              </w:rPr>
            </w:r>
            <w:r>
              <w:rPr>
                <w:b w:val="0"/>
                <w:i w:val="0"/>
                <w:sz w:val="18"/>
              </w:rPr>
              <w:t>No — painless</w:t>
            </w:r>
            <w:r>
              <w:rPr>
                <w:sz w:val="18"/>
              </w:rPr>
              <w:br/>
            </w:r>
            <w:r>
              <w:rPr>
                <w:b/>
                <w:i w:val="0"/>
                <w:sz w:val="18"/>
              </w:rPr>
              <w:t>Tail of the parotid</w:t>
            </w:r>
          </w:p>
        </w:tc>
        <w:tc>
          <w:tcPr>
            <w:tcW w:type="dxa" w:w="1616"/>
          </w:tcPr>
          <w:p>
            <w:pPr>
              <w:spacing w:after="40"/>
            </w:pPr>
            <w:r>
              <w:rPr>
                <w:sz w:val="18"/>
              </w:rPr>
            </w:r>
            <w:r>
              <w:rPr>
                <w:b w:val="0"/>
                <w:i w:val="0"/>
                <w:sz w:val="18"/>
              </w:rPr>
              <w:t>Slow-growing painless mass; pain suggests malignancy</w:t>
            </w:r>
          </w:p>
        </w:tc>
        <w:tc>
          <w:tcPr>
            <w:tcW w:type="dxa" w:w="1616"/>
          </w:tcPr>
          <w:p>
            <w:pPr>
              <w:spacing w:after="40"/>
            </w:pPr>
            <w:r>
              <w:rPr>
                <w:sz w:val="18"/>
              </w:rPr>
            </w:r>
            <w:r>
              <w:rPr>
                <w:b/>
                <w:i w:val="0"/>
                <w:sz w:val="18"/>
              </w:rPr>
              <w:t>Slow-growing PAINLESS mass at the TAIL OF THE PAROTID</w:t>
            </w:r>
            <w:r>
              <w:rPr>
                <w:b w:val="0"/>
                <w:i w:val="0"/>
                <w:sz w:val="18"/>
              </w:rPr>
              <w:t xml:space="preserve"> · the smaller the gland, the likelier it is malignant</w:t>
            </w:r>
          </w:p>
        </w:tc>
        <w:tc>
          <w:tcPr>
            <w:tcW w:type="dxa" w:w="1616"/>
          </w:tcPr>
          <w:p>
            <w:pPr>
              <w:spacing w:after="40"/>
            </w:pPr>
            <w:r>
              <w:rPr>
                <w:sz w:val="18"/>
              </w:rPr>
            </w:r>
            <w:r>
              <w:rPr>
                <w:b/>
                <w:i w:val="0"/>
                <w:sz w:val="18"/>
              </w:rPr>
              <w:t>64–80% arise in the parotid, and 75–80% of those are benign.</w:t>
            </w:r>
            <w:r>
              <w:rPr>
                <w:b w:val="0"/>
                <w:i w:val="0"/>
                <w:sz w:val="18"/>
              </w:rPr>
              <w:t xml:space="preserve"> 7–15% submandibular, 50–60% benign. 1% sublingual. About 15% are minor salivary gland, and only </w:t>
            </w:r>
            <w:r>
              <w:rPr>
                <w:b/>
                <w:i w:val="0"/>
                <w:sz w:val="18"/>
              </w:rPr>
              <w:t>35% of those are benign</w:t>
            </w:r>
            <w:r>
              <w:rPr>
                <w:b w:val="0"/>
                <w:i w:val="0"/>
                <w:sz w:val="18"/>
              </w:rPr>
              <w:t xml:space="preserve">. Most benign parotid tumors are epithelial; in minor glands the commonest is </w:t>
            </w:r>
            <w:r>
              <w:rPr>
                <w:b/>
                <w:i w:val="0"/>
                <w:sz w:val="18"/>
              </w:rPr>
              <w:t>pleomorphic adenoma</w:t>
            </w:r>
            <w:r>
              <w:rPr>
                <w:b w:val="0"/>
                <w:i w:val="0"/>
                <w:sz w:val="18"/>
              </w:rPr>
              <w:t xml:space="preserve">, then basal cell adenoma. Malignant disease is 3–4% of head and neck malignancy; </w:t>
            </w:r>
            <w:r>
              <w:rPr>
                <w:b/>
                <w:i w:val="0"/>
                <w:sz w:val="18"/>
              </w:rPr>
              <w:t>mucoepidermoid carcinoma is the commonest</w:t>
            </w:r>
            <w:r>
              <w:rPr>
                <w:b w:val="0"/>
                <w:i w:val="0"/>
                <w:sz w:val="18"/>
              </w:rPr>
              <w:t xml:space="preserve">, and in minor glands adenoid cystic carcinoma and adenocarcinoma. </w:t>
            </w:r>
            <w:r>
              <w:rPr>
                <w:b/>
                <w:i w:val="0"/>
                <w:sz w:val="18"/>
              </w:rPr>
              <w:t>No specific risk factors are known.</w:t>
            </w:r>
            <w:r>
              <w:rPr>
                <w:b w:val="0"/>
                <w:i w:val="0"/>
                <w:sz w:val="18"/>
              </w:rPr>
              <w:t xml:space="preserve"> Benign parotid tumors are slow-growing painless masses often at the tail of the parotid.</w:t>
            </w:r>
          </w:p>
        </w:tc>
        <w:tc>
          <w:tcPr>
            <w:tcW w:type="dxa" w:w="1616"/>
          </w:tcPr>
          <w:p>
            <w:pPr>
              <w:spacing w:after="40"/>
            </w:pPr>
            <w:r>
              <w:rPr>
                <w:sz w:val="18"/>
              </w:rPr>
            </w:r>
            <w:r>
              <w:rPr>
                <w:b/>
                <w:i w:val="0"/>
                <w:sz w:val="18"/>
              </w:rPr>
              <w:t>Fine needle aspiration is less specific and sensitive here than for other tumors</w:t>
            </w:r>
            <w:r>
              <w:rPr>
                <w:b w:val="0"/>
                <w:i w:val="0"/>
                <w:sz w:val="18"/>
              </w:rPr>
              <w:t>, though it helps separate malignant from benign. Diffusion-weighted magnetic resonance imaging or computed tomography helps with deep lobe tumors.</w:t>
            </w:r>
          </w:p>
        </w:tc>
        <w:tc>
          <w:tcPr>
            <w:tcW w:type="dxa" w:w="1616"/>
          </w:tcPr>
          <w:p>
            <w:pPr>
              <w:spacing w:after="40"/>
            </w:pPr>
            <w:r>
              <w:rPr>
                <w:sz w:val="18"/>
              </w:rPr>
            </w:r>
            <w:r>
              <w:rPr>
                <w:b/>
                <w:i w:val="0"/>
                <w:sz w:val="18"/>
              </w:rPr>
              <w:t>Benign: complete surgical excision, no radiation.</w:t>
            </w:r>
            <w:r>
              <w:rPr>
                <w:b w:val="0"/>
                <w:i w:val="0"/>
                <w:sz w:val="18"/>
              </w:rPr>
              <w:t xml:space="preserve"> </w:t>
            </w:r>
            <w:r>
              <w:rPr>
                <w:b/>
                <w:i w:val="0"/>
                <w:sz w:val="18"/>
              </w:rPr>
              <w:t>Malignant: surgical removal, radiotherapy for T1 and T2, palliative chemotherapy.</w:t>
            </w:r>
            <w:r>
              <w:rPr>
                <w:b w:val="0"/>
                <w:i w:val="0"/>
                <w:sz w:val="18"/>
              </w:rPr>
              <w:t xml:space="preserve"> Complications include recurrence with positive margins and </w:t>
            </w:r>
            <w:r>
              <w:rPr>
                <w:b/>
                <w:i w:val="0"/>
                <w:sz w:val="18"/>
              </w:rPr>
              <w:t>transient or permanent facial paralysis</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Prognosis is poor with pain, facial or other nerve involvement, high-grade histology, skin or tissue invasion, or recurrent disease.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Oral cavity and oropharyngeal cancer</w:t>
            </w:r>
            <w:r>
              <w:rPr>
                <w:sz w:val="18"/>
              </w:rPr>
              <w:br/>
            </w:r>
            <w:r>
              <w:rPr>
                <w:b w:val="0"/>
                <w:i w:val="0"/>
                <w:sz w:val="18"/>
              </w:rPr>
              <w:t>Oral and salivary neoplasm</w:t>
            </w:r>
            <w:r>
              <w:rPr>
                <w:sz w:val="18"/>
              </w:rPr>
              <w:br/>
            </w:r>
            <w:r>
              <w:rPr>
                <w:b/>
                <w:i w:val="0"/>
                <w:sz w:val="18"/>
              </w:rPr>
              <w:t>L19</w:t>
            </w:r>
            <w:r>
              <w:rPr>
                <w:sz w:val="18"/>
              </w:rPr>
              <w:br/>
            </w:r>
            <w:r>
              <w:rPr>
                <w:b w:val="0"/>
                <w:i w:val="0"/>
                <w:sz w:val="18"/>
              </w:rPr>
              <w:t>144–148</w:t>
            </w:r>
          </w:p>
        </w:tc>
        <w:tc>
          <w:tcPr>
            <w:tcW w:type="dxa" w:w="1616"/>
          </w:tcPr>
          <w:p>
            <w:pPr>
              <w:spacing w:after="40"/>
            </w:pPr>
            <w:r>
              <w:rPr>
                <w:sz w:val="18"/>
              </w:rPr>
            </w:r>
            <w:r>
              <w:rPr>
                <w:b w:val="0"/>
                <w:i w:val="0"/>
                <w:sz w:val="18"/>
              </w:rPr>
              <w:t>Varies</w:t>
            </w:r>
            <w:r>
              <w:rPr>
                <w:sz w:val="18"/>
              </w:rPr>
              <w:br/>
            </w:r>
            <w:r>
              <w:rPr>
                <w:b w:val="0"/>
                <w:i w:val="0"/>
                <w:sz w:val="18"/>
              </w:rPr>
              <w:t>Tongue, floor of mouth, tonsil</w:t>
            </w:r>
          </w:p>
        </w:tc>
        <w:tc>
          <w:tcPr>
            <w:tcW w:type="dxa" w:w="1616"/>
          </w:tcPr>
          <w:p>
            <w:pPr>
              <w:spacing w:after="40"/>
            </w:pPr>
            <w:r>
              <w:rPr>
                <w:sz w:val="18"/>
              </w:rPr>
            </w:r>
            <w:r>
              <w:rPr>
                <w:b/>
                <w:i w:val="0"/>
                <w:sz w:val="18"/>
              </w:rPr>
              <w:t>Non-healing ulcer</w:t>
            </w:r>
            <w:r>
              <w:rPr>
                <w:b w:val="0"/>
                <w:i w:val="0"/>
                <w:sz w:val="18"/>
              </w:rPr>
              <w:t xml:space="preserve"> with referred otalgia</w:t>
            </w:r>
          </w:p>
        </w:tc>
        <w:tc>
          <w:tcPr>
            <w:tcW w:type="dxa" w:w="1616"/>
          </w:tcPr>
          <w:p>
            <w:pPr>
              <w:spacing w:after="40"/>
            </w:pPr>
            <w:r>
              <w:rPr>
                <w:sz w:val="18"/>
              </w:rPr>
            </w:r>
            <w:r>
              <w:rPr>
                <w:b/>
                <w:i w:val="0"/>
                <w:sz w:val="18"/>
              </w:rPr>
              <w:t>NON-HEALING ULCER</w:t>
            </w:r>
            <w:r>
              <w:rPr>
                <w:b w:val="0"/>
                <w:i w:val="0"/>
                <w:sz w:val="18"/>
              </w:rPr>
              <w:t xml:space="preserve"> · tobacco and alcohol · </w:t>
            </w:r>
            <w:r>
              <w:rPr>
                <w:b/>
                <w:i w:val="0"/>
                <w:sz w:val="18"/>
              </w:rPr>
              <w:t>referred otalgia</w:t>
            </w:r>
            <w:r>
              <w:rPr>
                <w:b w:val="0"/>
                <w:i w:val="0"/>
                <w:sz w:val="18"/>
              </w:rPr>
              <w:t xml:space="preserve"> and ill-fitting dentures in advanced disease</w:t>
            </w:r>
          </w:p>
        </w:tc>
        <w:tc>
          <w:tcPr>
            <w:tcW w:type="dxa" w:w="1616"/>
          </w:tcPr>
          <w:p>
            <w:pPr>
              <w:spacing w:after="40"/>
            </w:pPr>
            <w:r>
              <w:rPr>
                <w:sz w:val="18"/>
              </w:rPr>
            </w:r>
            <w:r>
              <w:rPr>
                <w:b w:val="0"/>
                <w:i w:val="0"/>
                <w:sz w:val="18"/>
              </w:rPr>
              <w:t xml:space="preserve">Oral cavity means the anterior two thirds of tongue, buccal mucosa, floor of mouth, hard palate, upper and lower gingiva and retromolar trigone — </w:t>
            </w:r>
            <w:r>
              <w:rPr>
                <w:b/>
                <w:i w:val="0"/>
                <w:sz w:val="18"/>
              </w:rPr>
              <w:t>the lip is no longer part of the oral cavity under the 8th staging system</w:t>
            </w:r>
            <w:r>
              <w:rPr>
                <w:b w:val="0"/>
                <w:i w:val="0"/>
                <w:sz w:val="18"/>
              </w:rPr>
              <w:t xml:space="preserve">. Oropharynx means posterior third of tongue, palatine tonsil, soft palate and posterior pharyngeal wall. Males are 2–4 times more likely for oral cavity and 3–5 times for oropharyngeal. </w:t>
            </w:r>
            <w:r>
              <w:rPr>
                <w:b/>
                <w:i w:val="0"/>
                <w:sz w:val="18"/>
              </w:rPr>
              <w:t>60–80% of oropharyngeal cancer is human papillomavirus related</w:t>
            </w:r>
            <w:r>
              <w:rPr>
                <w:b w:val="0"/>
                <w:i w:val="0"/>
                <w:sz w:val="18"/>
              </w:rPr>
              <w:t xml:space="preserve">; 90% of oral cavity cases relate to chronic sun exposure. Mean age 62. Risks: tobacco chewed and smoked, alcohol, betel nut, poor oral hygiene, immunosuppression. </w:t>
            </w:r>
            <w:r>
              <w:rPr>
                <w:b/>
                <w:i w:val="0"/>
                <w:sz w:val="18"/>
              </w:rPr>
              <w:t>Squamous cell carcinoma is commonest</w:t>
            </w:r>
            <w:r>
              <w:rPr>
                <w:b w:val="0"/>
                <w:i w:val="0"/>
                <w:sz w:val="18"/>
              </w:rPr>
              <w:t xml:space="preserve">; lymphoma is the second commonest tumor of the tonsillar fossa. Non-healing ulcers, bleeding, pain, ill-fitting dentures; advanced: dysarthria, dysphagia, neck mass, </w:t>
            </w:r>
            <w:r>
              <w:rPr>
                <w:b/>
                <w:i w:val="0"/>
                <w:sz w:val="18"/>
              </w:rPr>
              <w:t>referred otalgia</w:t>
            </w:r>
            <w:r>
              <w:rPr>
                <w:b w:val="0"/>
                <w:i w:val="0"/>
                <w:sz w:val="18"/>
              </w:rPr>
              <w:t xml:space="preserve"> from cranial nerve involvement; tonsillar lesions give odynophagia and trismus.</w:t>
            </w:r>
          </w:p>
        </w:tc>
        <w:tc>
          <w:tcPr>
            <w:tcW w:type="dxa" w:w="1616"/>
          </w:tcPr>
          <w:p>
            <w:pPr>
              <w:spacing w:after="40"/>
            </w:pPr>
            <w:r>
              <w:rPr>
                <w:sz w:val="18"/>
              </w:rPr>
            </w:r>
            <w:r>
              <w:rPr>
                <w:b w:val="0"/>
                <w:i w:val="0"/>
                <w:sz w:val="18"/>
              </w:rPr>
              <w:t xml:space="preserve">Labs including </w:t>
            </w:r>
            <w:r>
              <w:rPr>
                <w:b/>
                <w:i w:val="0"/>
                <w:sz w:val="18"/>
              </w:rPr>
              <w:t>high-risk human papillomavirus testing and in situ hybridization</w:t>
            </w:r>
            <w:r>
              <w:rPr>
                <w:b w:val="0"/>
                <w:i w:val="0"/>
                <w:sz w:val="18"/>
              </w:rPr>
              <w:t xml:space="preserve">; computed tomography or magnetic resonance imaging for the primary and nodes; chest X-ray and positron emission tomography for metastases; flexible fiberoptic endoscopy; </w:t>
            </w:r>
            <w:r>
              <w:rPr>
                <w:b/>
                <w:i w:val="0"/>
                <w:sz w:val="18"/>
              </w:rPr>
              <w:t>biopsy</w:t>
            </w:r>
            <w:r>
              <w:rPr>
                <w:b w:val="0"/>
                <w:i w:val="0"/>
                <w:sz w:val="18"/>
              </w:rPr>
              <w:t>; dental evaluation.</w:t>
            </w:r>
          </w:p>
        </w:tc>
        <w:tc>
          <w:tcPr>
            <w:tcW w:type="dxa" w:w="1616"/>
          </w:tcPr>
          <w:p>
            <w:pPr>
              <w:spacing w:after="40"/>
            </w:pPr>
            <w:r>
              <w:rPr>
                <w:sz w:val="18"/>
              </w:rPr>
            </w:r>
            <w:r>
              <w:rPr>
                <w:b/>
                <w:i w:val="0"/>
                <w:sz w:val="18"/>
              </w:rPr>
              <w:t>Surgical resection alone for oral cavity; resection plus radiotherapy for oropharyngeal</w:t>
            </w:r>
            <w:r>
              <w:rPr>
                <w:b w:val="0"/>
                <w:i w:val="0"/>
                <w:sz w:val="18"/>
              </w:rPr>
              <w:t>, where radiotherapy gives better functional outcomes.</w:t>
            </w:r>
            <w:r>
              <w:rPr>
                <w:sz w:val="18"/>
              </w:rPr>
              <w:br/>
            </w:r>
            <w:r>
              <w:rPr>
                <w:b w:val="0"/>
                <w:i w:val="0"/>
                <w:sz w:val="18"/>
              </w:rPr>
              <w:t>Emergent</w:t>
            </w:r>
          </w:p>
        </w:tc>
        <w:tc>
          <w:tcPr>
            <w:tcW w:type="dxa" w:w="1616"/>
          </w:tcPr>
          <w:p>
            <w:pPr>
              <w:spacing w:after="40"/>
            </w:pPr>
            <w:r>
              <w:rPr>
                <w:sz w:val="18"/>
              </w:rPr>
            </w:r>
            <w:r>
              <w:rPr>
                <w:b w:val="0"/>
                <w:i w:val="0"/>
                <w:sz w:val="18"/>
              </w:rPr>
              <w:t>Prevention is tobacco and alcohol cessation. An ulcer that has not healed is the symptom that should never be watched.</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