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17494B"/>
        </w:rPr>
        <w:t>CMS I Exam 5 Cram Sheet</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Clinical Medicine and Surgery I · Exam 5 · Class of 2028</w:t>
      </w:r>
    </w:p>
    <w:p>
      <w:pPr>
        <w:spacing w:after="120"/>
      </w:pPr>
      <w:r>
        <w:rPr>
          <w:b w:val="0"/>
          <w:i w:val="0"/>
        </w:rPr>
        <w:t>Venous disorders, arterial occlusive disease and aortic aneurysm, and cardiomyopathy, condensed from the Exam 5 study guide: the Virchow triad and Wells criteria first, then deep vein thrombosis, chronic venous insufficiency, claudication and the ankle-brachial index, acute limb ischemia, carotid and aneurysm thresholds, dissection, and the five cardiomyopathies. Lectures 26 and 28 carry the lecturers’ emphasis (starred; Lecture 28 gives recording times in parentheses); Lecture 27 is built from the slides only, with its audio emphasis to be added after 10/01. The rest of the block follows when posted.</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How to use this:</w:t>
            </w:r>
            <w:r>
              <w:rPr>
                <w:b w:val="0"/>
                <w:i w:val="0"/>
              </w:rPr>
              <w:t xml:space="preserve"> this is a condensed, night-before-the-exam reference, not a replacement for the full study guide — it assumes you've already learned the material and just need the highest-yield facts at a glance. If a term feels unfamiliar, go back to the </w:t>
            </w:r>
            <w:r>
              <w:rPr>
                <w:b w:val="0"/>
                <w:i w:val="0"/>
              </w:rPr>
              <w:t>full guide</w:t>
            </w:r>
            <w:r>
              <w:rPr>
                <w:b w:val="0"/>
                <w:i w:val="0"/>
              </w:rPr>
              <w:t xml:space="preserve"> for the explanation.</w:t>
            </w:r>
          </w:p>
        </w:tc>
      </w:tr>
    </w:tbl>
    <w:p>
      <w:pPr>
        <w:spacing w:after="80"/>
      </w:pPr>
    </w:p>
    <w:p>
      <w:pPr>
        <w:pStyle w:val="Heading1"/>
        <w:spacing w:before="280" w:after="100"/>
      </w:pPr>
      <w:r>
        <w:rPr>
          <w:rFonts w:ascii="Georgia" w:hAnsi="Georgia"/>
          <w:color w:val="17494B"/>
        </w:rPr>
        <w:t>★ Professor Emphasized — Virchow Triad &amp; Wells Criteria</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 Virchow triad</w:t>
            </w:r>
          </w:p>
        </w:tc>
        <w:tc>
          <w:tcPr>
            <w:tcW w:type="dxa" w:w="5112"/>
          </w:tcPr>
          <w:p>
            <w:pPr>
              <w:spacing w:after="40"/>
            </w:pPr>
            <w:r>
              <w:rPr>
                <w:sz w:val="18"/>
              </w:rPr>
            </w:r>
            <w:r>
              <w:rPr>
                <w:b w:val="0"/>
                <w:i w:val="0"/>
                <w:sz w:val="18"/>
              </w:rPr>
              <w:t xml:space="preserve">Why a clot forms in a vein: </w:t>
            </w:r>
            <w:r>
              <w:rPr>
                <w:b/>
                <w:i w:val="0"/>
                <w:sz w:val="18"/>
              </w:rPr>
              <w:t>venous stasis</w:t>
            </w:r>
            <w:r>
              <w:rPr>
                <w:b w:val="0"/>
                <w:i w:val="0"/>
                <w:sz w:val="18"/>
              </w:rPr>
              <w:t xml:space="preserve"> + </w:t>
            </w:r>
            <w:r>
              <w:rPr>
                <w:b/>
                <w:i w:val="0"/>
                <w:sz w:val="18"/>
              </w:rPr>
              <w:t>hypercoagulable state</w:t>
            </w:r>
            <w:r>
              <w:rPr>
                <w:b w:val="0"/>
                <w:i w:val="0"/>
                <w:sz w:val="18"/>
              </w:rPr>
              <w:t xml:space="preserve"> + </w:t>
            </w:r>
            <w:r>
              <w:rPr>
                <w:b/>
                <w:i w:val="0"/>
                <w:sz w:val="18"/>
              </w:rPr>
              <w:t>endothelial trauma</w:t>
            </w:r>
            <w:r>
              <w:rPr>
                <w:b w:val="0"/>
                <w:i w:val="0"/>
                <w:sz w:val="18"/>
              </w:rPr>
              <w:t xml:space="preserve"> (vascular endothelial injury). Three big overarching categories; she named all three three times in a row. Several arms often act together (a hip fracture is trauma, then immobilization).</w:t>
            </w:r>
          </w:p>
        </w:tc>
      </w:tr>
      <w:tr>
        <w:tc>
          <w:tcPr>
            <w:tcW w:type="dxa" w:w="5112"/>
            <w:shd w:val="clear" w:color="auto" w:fill="F1EEEF"/>
          </w:tcPr>
          <w:p>
            <w:pPr>
              <w:spacing w:after="40"/>
            </w:pPr>
            <w:r>
              <w:rPr>
                <w:b/>
                <w:sz w:val="18"/>
              </w:rPr>
            </w:r>
            <w:r>
              <w:rPr>
                <w:b/>
                <w:i w:val="0"/>
                <w:sz w:val="18"/>
              </w:rPr>
              <w:t>Stasis (alterations in blood flow)</w:t>
            </w:r>
          </w:p>
        </w:tc>
        <w:tc>
          <w:tcPr>
            <w:tcW w:type="dxa" w:w="5112"/>
          </w:tcPr>
          <w:p>
            <w:pPr>
              <w:spacing w:after="40"/>
            </w:pPr>
            <w:r>
              <w:rPr>
                <w:sz w:val="18"/>
              </w:rPr>
            </w:r>
            <w:r>
              <w:rPr>
                <w:b w:val="0"/>
                <w:i w:val="0"/>
                <w:sz w:val="18"/>
              </w:rPr>
              <w:t xml:space="preserve">Immobilization: long flights, prolonged sitting, postoperative inactivity (the deck gives about a </w:t>
            </w:r>
            <w:r>
              <w:rPr>
                <w:b/>
                <w:i w:val="0"/>
                <w:sz w:val="18"/>
              </w:rPr>
              <w:t>20-fold</w:t>
            </w:r>
            <w:r>
              <w:rPr>
                <w:b w:val="0"/>
                <w:i w:val="0"/>
                <w:sz w:val="18"/>
              </w:rPr>
              <w:t xml:space="preserve"> risk). Venous insufficiency. Heart failure.</w:t>
            </w:r>
          </w:p>
        </w:tc>
      </w:tr>
      <w:tr>
        <w:tc>
          <w:tcPr>
            <w:tcW w:type="dxa" w:w="5112"/>
            <w:shd w:val="clear" w:color="auto" w:fill="F1EEEF"/>
          </w:tcPr>
          <w:p>
            <w:pPr>
              <w:spacing w:after="40"/>
            </w:pPr>
            <w:r>
              <w:rPr>
                <w:b/>
                <w:sz w:val="18"/>
              </w:rPr>
            </w:r>
            <w:r>
              <w:rPr>
                <w:b/>
                <w:i w:val="0"/>
                <w:sz w:val="18"/>
              </w:rPr>
              <w:t>Hypercoagulable state</w:t>
            </w:r>
          </w:p>
        </w:tc>
        <w:tc>
          <w:tcPr>
            <w:tcW w:type="dxa" w:w="5112"/>
          </w:tcPr>
          <w:p>
            <w:pPr>
              <w:spacing w:after="40"/>
            </w:pPr>
            <w:r>
              <w:rPr>
                <w:sz w:val="18"/>
              </w:rPr>
            </w:r>
            <w:r>
              <w:rPr>
                <w:b w:val="0"/>
                <w:i w:val="0"/>
                <w:sz w:val="18"/>
              </w:rPr>
              <w:t xml:space="preserve">Inherited: </w:t>
            </w:r>
            <w:r>
              <w:rPr>
                <w:b/>
                <w:i w:val="0"/>
                <w:sz w:val="18"/>
              </w:rPr>
              <w:t>factor V Leiden = the most common inherited cause</w:t>
            </w:r>
            <w:r>
              <w:rPr>
                <w:b w:val="0"/>
                <w:i w:val="0"/>
                <w:sz w:val="18"/>
              </w:rPr>
              <w:t>; prothrombin gene mutation; protein C or protein S deficiency; antithrombin deficiency. Acquired: cancer; oral contraceptive pill (more if she also smokes or is obese) or postmenopausal estrogen replacement therapy; pregnancy.</w:t>
            </w:r>
          </w:p>
        </w:tc>
      </w:tr>
      <w:tr>
        <w:tc>
          <w:tcPr>
            <w:tcW w:type="dxa" w:w="5112"/>
            <w:shd w:val="clear" w:color="auto" w:fill="F1EEEF"/>
          </w:tcPr>
          <w:p>
            <w:pPr>
              <w:spacing w:after="40"/>
            </w:pPr>
            <w:r>
              <w:rPr>
                <w:b/>
                <w:sz w:val="18"/>
              </w:rPr>
            </w:r>
            <w:r>
              <w:rPr>
                <w:b/>
                <w:i w:val="0"/>
                <w:sz w:val="18"/>
              </w:rPr>
              <w:t>Endothelial trauma</w:t>
            </w:r>
          </w:p>
        </w:tc>
        <w:tc>
          <w:tcPr>
            <w:tcW w:type="dxa" w:w="5112"/>
          </w:tcPr>
          <w:p>
            <w:pPr>
              <w:spacing w:after="40"/>
            </w:pPr>
            <w:r>
              <w:rPr>
                <w:sz w:val="18"/>
              </w:rPr>
            </w:r>
            <w:r>
              <w:rPr>
                <w:b w:val="0"/>
                <w:i w:val="0"/>
                <w:sz w:val="18"/>
              </w:rPr>
              <w:t xml:space="preserve">Surgery, especially </w:t>
            </w:r>
            <w:r>
              <w:rPr>
                <w:b/>
                <w:i w:val="0"/>
                <w:sz w:val="18"/>
              </w:rPr>
              <w:t>knee or hip replacement</w:t>
            </w:r>
            <w:r>
              <w:rPr>
                <w:b w:val="0"/>
                <w:i w:val="0"/>
                <w:sz w:val="18"/>
              </w:rPr>
              <w:t xml:space="preserve"> or hip fracture repair; trauma and burns; intravenous drug use (lower extremity injection). The slide also files smoking and hypertension here.</w:t>
            </w:r>
          </w:p>
        </w:tc>
      </w:tr>
      <w:tr>
        <w:tc>
          <w:tcPr>
            <w:tcW w:type="dxa" w:w="5112"/>
            <w:shd w:val="clear" w:color="auto" w:fill="F1EEEF"/>
          </w:tcPr>
          <w:p>
            <w:pPr>
              <w:spacing w:after="40"/>
            </w:pPr>
            <w:r>
              <w:rPr>
                <w:b/>
                <w:sz w:val="18"/>
              </w:rPr>
            </w:r>
            <w:r>
              <w:rPr>
                <w:b/>
                <w:i w:val="0"/>
                <w:sz w:val="18"/>
              </w:rPr>
              <w:t>Triad on a case</w:t>
            </w:r>
          </w:p>
        </w:tc>
        <w:tc>
          <w:tcPr>
            <w:tcW w:type="dxa" w:w="5112"/>
          </w:tcPr>
          <w:p>
            <w:pPr>
              <w:spacing w:after="40"/>
            </w:pPr>
            <w:r>
              <w:rPr>
                <w:sz w:val="18"/>
              </w:rPr>
            </w:r>
            <w:r>
              <w:rPr>
                <w:b w:val="0"/>
                <w:i w:val="0"/>
                <w:sz w:val="18"/>
              </w:rPr>
              <w:t>Long car ride or a cast → stasis. Cancer, pregnancy, estrogen or a known clotting disorder → hypercoagulable state. Recent surgery, fracture, burns or injection drug use → endothelial trauma.</w:t>
            </w:r>
          </w:p>
        </w:tc>
      </w:tr>
      <w:tr>
        <w:tc>
          <w:tcPr>
            <w:tcW w:type="dxa" w:w="5112"/>
            <w:shd w:val="clear" w:color="auto" w:fill="F1EEEF"/>
          </w:tcPr>
          <w:p>
            <w:pPr>
              <w:spacing w:after="40"/>
            </w:pPr>
            <w:r>
              <w:rPr>
                <w:b/>
                <w:sz w:val="18"/>
              </w:rPr>
            </w:r>
            <w:r>
              <w:rPr>
                <w:b/>
                <w:i w:val="0"/>
                <w:sz w:val="18"/>
              </w:rPr>
              <w:t>★ Wells criteria: use</w:t>
            </w:r>
          </w:p>
        </w:tc>
        <w:tc>
          <w:tcPr>
            <w:tcW w:type="dxa" w:w="5112"/>
          </w:tcPr>
          <w:p>
            <w:pPr>
              <w:spacing w:after="40"/>
            </w:pPr>
            <w:r>
              <w:rPr>
                <w:sz w:val="18"/>
              </w:rPr>
            </w:r>
            <w:r>
              <w:rPr>
                <w:b w:val="0"/>
                <w:i w:val="0"/>
                <w:sz w:val="18"/>
              </w:rPr>
              <w:t xml:space="preserve">Stratifies the pretest likelihood of deep vein thrombosis. </w:t>
            </w:r>
            <w:r>
              <w:rPr>
                <w:b/>
                <w:i w:val="0"/>
                <w:sz w:val="18"/>
              </w:rPr>
              <w:t>Outpatient and emergency department only — not inpatients.</w:t>
            </w:r>
            <w:r>
              <w:rPr>
                <w:b w:val="0"/>
                <w:i w:val="0"/>
                <w:sz w:val="18"/>
              </w:rPr>
              <w:t xml:space="preserve"> She said the criteria come straight from the risk factors, so know the risk factors best.</w:t>
            </w:r>
          </w:p>
        </w:tc>
      </w:tr>
      <w:tr>
        <w:tc>
          <w:tcPr>
            <w:tcW w:type="dxa" w:w="5112"/>
            <w:shd w:val="clear" w:color="auto" w:fill="F1EEEF"/>
          </w:tcPr>
          <w:p>
            <w:pPr>
              <w:spacing w:after="40"/>
            </w:pPr>
            <w:r>
              <w:rPr>
                <w:b/>
                <w:sz w:val="18"/>
              </w:rPr>
            </w:r>
            <w:r>
              <w:rPr>
                <w:b/>
                <w:i w:val="0"/>
                <w:sz w:val="18"/>
              </w:rPr>
              <w:t>Wells: +1 each</w:t>
            </w:r>
          </w:p>
        </w:tc>
        <w:tc>
          <w:tcPr>
            <w:tcW w:type="dxa" w:w="5112"/>
          </w:tcPr>
          <w:p>
            <w:pPr>
              <w:spacing w:after="40"/>
            </w:pPr>
            <w:r>
              <w:rPr>
                <w:sz w:val="18"/>
              </w:rPr>
            </w:r>
            <w:r>
              <w:rPr>
                <w:b w:val="0"/>
                <w:i w:val="0"/>
                <w:sz w:val="18"/>
              </w:rPr>
              <w:t>Active cancer (treatment or palliation within 6 months) · bedridden more than 3 days or major surgery within 12 weeks · calf swelling more than 3 cm versus the other leg (measured 10 cm below the tibial tuberosity) · collateral (nonvaricose) superficial veins · entire leg swollen · localized tenderness along the deep venous system · pitting edema confined to the symptomatic leg · paralysis, paresis or recent plaster immobilization of the lower extremity · previously documented deep vein thrombosis.</w:t>
            </w:r>
          </w:p>
        </w:tc>
      </w:tr>
      <w:tr>
        <w:tc>
          <w:tcPr>
            <w:tcW w:type="dxa" w:w="5112"/>
            <w:shd w:val="clear" w:color="auto" w:fill="F1EEEF"/>
          </w:tcPr>
          <w:p>
            <w:pPr>
              <w:spacing w:after="40"/>
            </w:pPr>
            <w:r>
              <w:rPr>
                <w:b/>
                <w:sz w:val="18"/>
              </w:rPr>
            </w:r>
            <w:r>
              <w:rPr>
                <w:b/>
                <w:i w:val="0"/>
                <w:sz w:val="18"/>
              </w:rPr>
              <w:t>Wells: −2</w:t>
            </w:r>
          </w:p>
        </w:tc>
        <w:tc>
          <w:tcPr>
            <w:tcW w:type="dxa" w:w="5112"/>
          </w:tcPr>
          <w:p>
            <w:pPr>
              <w:spacing w:after="40"/>
            </w:pPr>
            <w:r>
              <w:rPr>
                <w:sz w:val="18"/>
              </w:rPr>
            </w:r>
            <w:r>
              <w:rPr>
                <w:b/>
                <w:i w:val="0"/>
                <w:sz w:val="18"/>
              </w:rPr>
              <w:t>Alternative diagnosis at least as likely as deep vein thrombosis = −2.</w:t>
            </w:r>
          </w:p>
        </w:tc>
      </w:tr>
      <w:tr>
        <w:tc>
          <w:tcPr>
            <w:tcW w:type="dxa" w:w="5112"/>
            <w:shd w:val="clear" w:color="auto" w:fill="F1EEEF"/>
          </w:tcPr>
          <w:p>
            <w:pPr>
              <w:spacing w:after="40"/>
            </w:pPr>
            <w:r>
              <w:rPr>
                <w:b/>
                <w:sz w:val="18"/>
              </w:rPr>
            </w:r>
            <w:r>
              <w:rPr>
                <w:b/>
                <w:i w:val="0"/>
                <w:sz w:val="18"/>
              </w:rPr>
              <w:t>Wells: score → order</w:t>
            </w:r>
          </w:p>
        </w:tc>
        <w:tc>
          <w:tcPr>
            <w:tcW w:type="dxa" w:w="5112"/>
          </w:tcPr>
          <w:p>
            <w:pPr>
              <w:spacing w:after="40"/>
            </w:pPr>
            <w:r>
              <w:rPr>
                <w:sz w:val="18"/>
              </w:rPr>
            </w:r>
            <w:r>
              <w:rPr>
                <w:b/>
                <w:i w:val="0"/>
                <w:sz w:val="18"/>
              </w:rPr>
              <w:t>Zero or less = low</w:t>
            </w:r>
            <w:r>
              <w:rPr>
                <w:b w:val="0"/>
                <w:i w:val="0"/>
                <w:sz w:val="18"/>
              </w:rPr>
              <w:t xml:space="preserve"> → D-dimer first (negative: stop; positive: ultrasound). </w:t>
            </w:r>
            <w:r>
              <w:rPr>
                <w:b/>
                <w:i w:val="0"/>
                <w:sz w:val="18"/>
              </w:rPr>
              <w:t>1 to 2 = moderate</w:t>
            </w:r>
            <w:r>
              <w:rPr>
                <w:b w:val="0"/>
                <w:i w:val="0"/>
                <w:sz w:val="18"/>
              </w:rPr>
              <w:t xml:space="preserve"> (pretest probability about 17%) → D-dimer, then ultrasound if positive. </w:t>
            </w:r>
            <w:r>
              <w:rPr>
                <w:b/>
                <w:i w:val="0"/>
                <w:sz w:val="18"/>
              </w:rPr>
              <w:t>3 or more = high</w:t>
            </w:r>
            <w:r>
              <w:rPr>
                <w:b w:val="0"/>
                <w:i w:val="0"/>
                <w:sz w:val="18"/>
              </w:rPr>
              <w:t xml:space="preserve"> → </w:t>
            </w:r>
            <w:r>
              <w:rPr>
                <w:b/>
                <w:i w:val="0"/>
                <w:sz w:val="18"/>
              </w:rPr>
              <w:t>skip the D-dimer, order the ultrasound.</w:t>
            </w:r>
          </w:p>
        </w:tc>
      </w:tr>
      <w:tr>
        <w:tc>
          <w:tcPr>
            <w:tcW w:type="dxa" w:w="5112"/>
            <w:shd w:val="clear" w:color="auto" w:fill="F1EEEF"/>
          </w:tcPr>
          <w:p>
            <w:pPr>
              <w:spacing w:after="40"/>
            </w:pPr>
            <w:r>
              <w:rPr>
                <w:b/>
                <w:sz w:val="18"/>
              </w:rPr>
            </w:r>
            <w:r>
              <w:rPr>
                <w:b/>
                <w:i w:val="0"/>
                <w:sz w:val="18"/>
              </w:rPr>
              <w:t>Wells: pathway</w:t>
            </w:r>
          </w:p>
        </w:tc>
        <w:tc>
          <w:tcPr>
            <w:tcW w:type="dxa" w:w="5112"/>
          </w:tcPr>
          <w:p>
            <w:pPr>
              <w:spacing w:after="40"/>
            </w:pPr>
            <w:r>
              <w:rPr>
                <w:sz w:val="18"/>
              </w:rPr>
            </w:r>
            <w:r>
              <w:rPr>
                <w:b w:val="0"/>
                <w:i w:val="0"/>
                <w:sz w:val="18"/>
              </w:rPr>
              <w:t xml:space="preserve">Low or moderate: D-dimer negative = stop; positive = ultrasound of the thigh; negative = stop. High: ultrasound of the thigh; if negative, either ultrasound of the lower leg, phlebography (venography), or a repeat thigh ultrasound in </w:t>
            </w:r>
            <w:r>
              <w:rPr>
                <w:b/>
                <w:i w:val="0"/>
                <w:sz w:val="18"/>
              </w:rPr>
              <w:t>1 week</w:t>
            </w:r>
            <w:r>
              <w:rPr>
                <w:b w:val="0"/>
                <w:i w:val="0"/>
                <w:sz w:val="18"/>
              </w:rPr>
              <w:t>.</w:t>
            </w:r>
          </w:p>
        </w:tc>
      </w:tr>
      <w:tr>
        <w:tc>
          <w:tcPr>
            <w:tcW w:type="dxa" w:w="5112"/>
            <w:shd w:val="clear" w:color="auto" w:fill="F1EEEF"/>
          </w:tcPr>
          <w:p>
            <w:pPr>
              <w:spacing w:after="40"/>
            </w:pPr>
            <w:r>
              <w:rPr>
                <w:b/>
                <w:sz w:val="18"/>
              </w:rPr>
            </w:r>
            <w:r>
              <w:rPr>
                <w:b/>
                <w:i w:val="0"/>
                <w:sz w:val="18"/>
              </w:rPr>
              <w:t>Travel is NOT a criterion</w:t>
            </w:r>
          </w:p>
        </w:tc>
        <w:tc>
          <w:tcPr>
            <w:tcW w:type="dxa" w:w="5112"/>
          </w:tcPr>
          <w:p>
            <w:pPr>
              <w:spacing w:after="40"/>
            </w:pPr>
            <w:r>
              <w:rPr>
                <w:sz w:val="18"/>
              </w:rPr>
            </w:r>
            <w:r>
              <w:rPr>
                <w:b w:val="0"/>
                <w:i w:val="0"/>
                <w:sz w:val="18"/>
              </w:rPr>
              <w:t>“Bedridden” means after surgery or immobilized in a cast or plaster, so a long flight scores nothing (travel is still a risk factor and a minor transient trigger for treatment duration).</w:t>
            </w:r>
          </w:p>
        </w:tc>
      </w:tr>
      <w:tr>
        <w:tc>
          <w:tcPr>
            <w:tcW w:type="dxa" w:w="5112"/>
            <w:shd w:val="clear" w:color="auto" w:fill="F1EEEF"/>
          </w:tcPr>
          <w:p>
            <w:pPr>
              <w:spacing w:after="40"/>
            </w:pPr>
            <w:r>
              <w:rPr>
                <w:b/>
                <w:sz w:val="18"/>
              </w:rPr>
            </w:r>
            <w:r>
              <w:rPr>
                <w:b/>
                <w:i w:val="0"/>
                <w:sz w:val="18"/>
              </w:rPr>
              <w:t>★ D-dimer</w:t>
            </w:r>
          </w:p>
        </w:tc>
        <w:tc>
          <w:tcPr>
            <w:tcW w:type="dxa" w:w="5112"/>
          </w:tcPr>
          <w:p>
            <w:pPr>
              <w:spacing w:after="40"/>
            </w:pPr>
            <w:r>
              <w:rPr>
                <w:sz w:val="18"/>
              </w:rPr>
            </w:r>
            <w:r>
              <w:rPr>
                <w:b/>
                <w:i w:val="0"/>
                <w:sz w:val="18"/>
              </w:rPr>
              <w:t>Sensitive but not specific.</w:t>
            </w:r>
            <w:r>
              <w:rPr>
                <w:b w:val="0"/>
                <w:i w:val="0"/>
                <w:sz w:val="18"/>
              </w:rPr>
              <w:t xml:space="preserve"> A raised D-dimer means increased fibrinolysis somewhere, not necessarily a leg clot; a rule-out test for deep vein thrombosis and pulmonary embolism, only when the Wells score is low or moderate. Know what you will do next with either result. Contrast venography (gold standard, invasive) was replaced by venous duplex ultrasound.</w:t>
            </w:r>
          </w:p>
        </w:tc>
      </w:tr>
    </w:tbl>
    <w:p>
      <w:pPr>
        <w:spacing w:after="80"/>
      </w:pPr>
    </w:p>
    <w:p>
      <w:pPr>
        <w:pStyle w:val="Heading1"/>
        <w:spacing w:before="280" w:after="100"/>
      </w:pPr>
      <w:r>
        <w:rPr>
          <w:rFonts w:ascii="Georgia" w:hAnsi="Georgia"/>
          <w:color w:val="17494B"/>
        </w:rPr>
        <w:t>Deep Vein Thrombosis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Epidemiology</w:t>
            </w:r>
          </w:p>
        </w:tc>
        <w:tc>
          <w:tcPr>
            <w:tcW w:type="dxa" w:w="5112"/>
          </w:tcPr>
          <w:p>
            <w:pPr>
              <w:spacing w:after="40"/>
            </w:pPr>
            <w:r>
              <w:rPr>
                <w:sz w:val="18"/>
              </w:rPr>
            </w:r>
            <w:r>
              <w:rPr>
                <w:b w:val="0"/>
                <w:i w:val="0"/>
                <w:sz w:val="18"/>
              </w:rPr>
              <w:t xml:space="preserve">Clot in the deep veins, usually the legs; lower extremity about </w:t>
            </w:r>
            <w:r>
              <w:rPr>
                <w:b/>
                <w:i w:val="0"/>
                <w:sz w:val="18"/>
              </w:rPr>
              <w:t>10 times</w:t>
            </w:r>
            <w:r>
              <w:rPr>
                <w:b w:val="0"/>
                <w:i w:val="0"/>
                <w:sz w:val="18"/>
              </w:rPr>
              <w:t xml:space="preserve"> more common than upper. Starts in the calf and moves proximally (popliteal, femoral, iliac). Proximal: femoral and popliteal; distal: </w:t>
            </w:r>
            <w:r>
              <w:rPr>
                <w:b/>
                <w:i w:val="0"/>
                <w:sz w:val="18"/>
              </w:rPr>
              <w:t>peroneal</w:t>
            </w:r>
            <w:r>
              <w:rPr>
                <w:b w:val="0"/>
                <w:i w:val="0"/>
                <w:sz w:val="18"/>
              </w:rPr>
              <w:t xml:space="preserve">; pregnancy: pelvic veins. Upper extremity 5–10% of all, from </w:t>
            </w:r>
            <w:r>
              <w:rPr>
                <w:b/>
                <w:i w:val="0"/>
                <w:sz w:val="18"/>
              </w:rPr>
              <w:t>pacemakers, implantable cardiac defibrillators, central venous catheters</w:t>
            </w:r>
            <w:r>
              <w:rPr>
                <w:b w:val="0"/>
                <w:i w:val="0"/>
                <w:sz w:val="18"/>
              </w:rPr>
              <w:t xml:space="preserve">. Pulmonary embolism: up to 6% upper vs </w:t>
            </w:r>
            <w:r>
              <w:rPr>
                <w:b/>
                <w:i w:val="0"/>
                <w:sz w:val="18"/>
              </w:rPr>
              <w:t>15–30%</w:t>
            </w:r>
            <w:r>
              <w:rPr>
                <w:b w:val="0"/>
                <w:i w:val="0"/>
                <w:sz w:val="18"/>
              </w:rPr>
              <w:t xml:space="preserve"> lower.</w:t>
            </w:r>
          </w:p>
        </w:tc>
      </w:tr>
      <w:tr>
        <w:tc>
          <w:tcPr>
            <w:tcW w:type="dxa" w:w="5112"/>
            <w:shd w:val="clear" w:color="auto" w:fill="F1EEEF"/>
          </w:tcPr>
          <w:p>
            <w:pPr>
              <w:spacing w:after="40"/>
            </w:pPr>
            <w:r>
              <w:rPr>
                <w:b/>
                <w:sz w:val="18"/>
              </w:rPr>
            </w:r>
            <w:r>
              <w:rPr>
                <w:b/>
                <w:i w:val="0"/>
                <w:sz w:val="18"/>
              </w:rPr>
              <w:t>Other risk factors</w:t>
            </w:r>
          </w:p>
        </w:tc>
        <w:tc>
          <w:tcPr>
            <w:tcW w:type="dxa" w:w="5112"/>
          </w:tcPr>
          <w:p>
            <w:pPr>
              <w:spacing w:after="40"/>
            </w:pPr>
            <w:r>
              <w:rPr>
                <w:sz w:val="18"/>
              </w:rPr>
            </w:r>
            <w:r>
              <w:rPr>
                <w:b/>
                <w:i w:val="0"/>
                <w:sz w:val="18"/>
              </w:rPr>
              <w:t>★ Personal or family history of clot — prior episode about 30 times the recurrence risk.</w:t>
            </w:r>
            <w:r>
              <w:rPr>
                <w:b w:val="0"/>
                <w:i w:val="0"/>
                <w:sz w:val="18"/>
              </w:rPr>
              <w:t xml:space="preserve"> Age older than 60; obesity; slightly more males; smoking, heart failure, hypertension, chronic kidney disease, chronic obstructive pulmonary disease, inflammatory bowel disease; cancer and chemotherapy; air travel and sedentary life; estrogen contraceptives, postmenopausal hormone replacement, first </w:t>
            </w:r>
            <w:r>
              <w:rPr>
                <w:b/>
                <w:i w:val="0"/>
                <w:sz w:val="18"/>
              </w:rPr>
              <w:t>6–12 weeks postpartum</w:t>
            </w:r>
            <w:r>
              <w:rPr>
                <w:b w:val="0"/>
                <w:i w:val="0"/>
                <w:sz w:val="18"/>
              </w:rPr>
              <w:t>.</w:t>
            </w:r>
          </w:p>
        </w:tc>
      </w:tr>
      <w:tr>
        <w:tc>
          <w:tcPr>
            <w:tcW w:type="dxa" w:w="5112"/>
            <w:shd w:val="clear" w:color="auto" w:fill="F1EEEF"/>
          </w:tcPr>
          <w:p>
            <w:pPr>
              <w:spacing w:after="40"/>
            </w:pPr>
            <w:r>
              <w:rPr>
                <w:b/>
                <w:sz w:val="18"/>
              </w:rPr>
            </w:r>
            <w:r>
              <w:rPr>
                <w:b/>
                <w:i w:val="0"/>
                <w:sz w:val="18"/>
              </w:rPr>
              <w:t>Presentation</w:t>
            </w:r>
          </w:p>
        </w:tc>
        <w:tc>
          <w:tcPr>
            <w:tcW w:type="dxa" w:w="5112"/>
          </w:tcPr>
          <w:p>
            <w:pPr>
              <w:spacing w:after="40"/>
            </w:pPr>
            <w:r>
              <w:rPr>
                <w:sz w:val="18"/>
              </w:rPr>
            </w:r>
            <w:r>
              <w:rPr>
                <w:b w:val="0"/>
                <w:i w:val="0"/>
                <w:sz w:val="18"/>
              </w:rPr>
              <w:t>Swelling (</w:t>
            </w:r>
            <w:r>
              <w:rPr>
                <w:b/>
                <w:i w:val="0"/>
                <w:sz w:val="18"/>
              </w:rPr>
              <w:t>97%</w:t>
            </w:r>
            <w:r>
              <w:rPr>
                <w:b w:val="0"/>
                <w:i w:val="0"/>
                <w:sz w:val="18"/>
              </w:rPr>
              <w:t xml:space="preserve"> sensitive), pain (86%), warmth (72%), ± erythema; a calf cramp that persists and worsens over days. Distal clot: calf only; proximal: calf or whole leg. </w:t>
            </w:r>
            <w:r>
              <w:rPr>
                <w:b/>
                <w:i w:val="0"/>
                <w:sz w:val="18"/>
              </w:rPr>
              <w:t>Homan sign</w:t>
            </w:r>
            <w:r>
              <w:rPr>
                <w:b w:val="0"/>
                <w:i w:val="0"/>
                <w:sz w:val="18"/>
              </w:rPr>
              <w:t xml:space="preserve"> is neither sensitive nor specific. Upper extremity: arm swelling and discomfort.</w:t>
            </w:r>
          </w:p>
        </w:tc>
      </w:tr>
      <w:tr>
        <w:tc>
          <w:tcPr>
            <w:tcW w:type="dxa" w:w="5112"/>
            <w:shd w:val="clear" w:color="auto" w:fill="F1EEEF"/>
          </w:tcPr>
          <w:p>
            <w:pPr>
              <w:spacing w:after="40"/>
            </w:pPr>
            <w:r>
              <w:rPr>
                <w:b/>
                <w:sz w:val="18"/>
              </w:rPr>
            </w:r>
            <w:r>
              <w:rPr>
                <w:b/>
                <w:i w:val="0"/>
                <w:sz w:val="18"/>
              </w:rPr>
              <w:t>Differential</w:t>
            </w:r>
          </w:p>
        </w:tc>
        <w:tc>
          <w:tcPr>
            <w:tcW w:type="dxa" w:w="5112"/>
          </w:tcPr>
          <w:p>
            <w:pPr>
              <w:spacing w:after="40"/>
            </w:pPr>
            <w:r>
              <w:rPr>
                <w:sz w:val="18"/>
              </w:rPr>
            </w:r>
            <w:r>
              <w:rPr>
                <w:b w:val="0"/>
                <w:i w:val="0"/>
                <w:sz w:val="18"/>
              </w:rPr>
              <w:t>Ruptured popliteal (Baker) cyst: severe sudden calf discomfort. Cellulitis: erythema, possibly fever and chills. Post-thrombotic syndrome: chronic venous insufficiency 6–24 months after a clot. Superficial thrombophlebitis: tender cord. Lymphedema: chronic edema, pelvic surgery, malignancy or radiation. Calf muscle tear: inciting injury, ankle bruising. Drug-induced edema (amlodipine): often bilateral, no inflammation.</w:t>
            </w:r>
          </w:p>
        </w:tc>
      </w:tr>
      <w:tr>
        <w:tc>
          <w:tcPr>
            <w:tcW w:type="dxa" w:w="5112"/>
            <w:shd w:val="clear" w:color="auto" w:fill="F1EEEF"/>
          </w:tcPr>
          <w:p>
            <w:pPr>
              <w:spacing w:after="40"/>
            </w:pPr>
            <w:r>
              <w:rPr>
                <w:b/>
                <w:sz w:val="18"/>
              </w:rPr>
            </w:r>
            <w:r>
              <w:rPr>
                <w:b/>
                <w:i w:val="0"/>
                <w:sz w:val="18"/>
              </w:rPr>
              <w:t>Diagnosis</w:t>
            </w:r>
          </w:p>
        </w:tc>
        <w:tc>
          <w:tcPr>
            <w:tcW w:type="dxa" w:w="5112"/>
          </w:tcPr>
          <w:p>
            <w:pPr>
              <w:spacing w:after="40"/>
            </w:pPr>
            <w:r>
              <w:rPr>
                <w:sz w:val="18"/>
              </w:rPr>
            </w:r>
            <w:r>
              <w:rPr>
                <w:b w:val="0"/>
                <w:i w:val="0"/>
                <w:sz w:val="18"/>
              </w:rPr>
              <w:t xml:space="preserve">Wells score (top card), then D-dimer and/or </w:t>
            </w:r>
            <w:r>
              <w:rPr>
                <w:b/>
                <w:i w:val="0"/>
                <w:sz w:val="18"/>
              </w:rPr>
              <w:t>venous duplex ultrasound of the involved extremity</w:t>
            </w:r>
            <w:r>
              <w:rPr>
                <w:b w:val="0"/>
                <w:i w:val="0"/>
                <w:sz w:val="18"/>
              </w:rPr>
              <w:t>; say why you are ordering it.</w:t>
            </w:r>
          </w:p>
        </w:tc>
      </w:tr>
      <w:tr>
        <w:tc>
          <w:tcPr>
            <w:tcW w:type="dxa" w:w="5112"/>
            <w:shd w:val="clear" w:color="auto" w:fill="F1EEEF"/>
          </w:tcPr>
          <w:p>
            <w:pPr>
              <w:spacing w:after="40"/>
            </w:pPr>
            <w:r>
              <w:rPr>
                <w:b/>
                <w:sz w:val="18"/>
              </w:rPr>
            </w:r>
            <w:r>
              <w:rPr>
                <w:b/>
                <w:i w:val="0"/>
                <w:sz w:val="18"/>
              </w:rPr>
              <w:t>★ Treatment: mainstay</w:t>
            </w:r>
          </w:p>
        </w:tc>
        <w:tc>
          <w:tcPr>
            <w:tcW w:type="dxa" w:w="5112"/>
          </w:tcPr>
          <w:p>
            <w:pPr>
              <w:spacing w:after="40"/>
            </w:pPr>
            <w:r>
              <w:rPr>
                <w:sz w:val="18"/>
              </w:rPr>
            </w:r>
            <w:r>
              <w:rPr>
                <w:b/>
                <w:i w:val="0"/>
                <w:sz w:val="18"/>
              </w:rPr>
              <w:t>Anticoagulation is the mainstay — “the biggest thing that we need to know.”</w:t>
            </w:r>
            <w:r>
              <w:rPr>
                <w:b w:val="0"/>
                <w:i w:val="0"/>
                <w:sz w:val="18"/>
              </w:rPr>
              <w:t xml:space="preserve"> Thrombolysis and thrombectomy are add-ons for selected large clots, never routine. Strategies: (1) heparin, then bridge to warfarin; (2) parenteral for </w:t>
            </w:r>
            <w:r>
              <w:rPr>
                <w:b/>
                <w:i w:val="0"/>
                <w:sz w:val="18"/>
              </w:rPr>
              <w:t>5 days</w:t>
            </w:r>
            <w:r>
              <w:rPr>
                <w:b w:val="0"/>
                <w:i w:val="0"/>
                <w:sz w:val="18"/>
              </w:rPr>
              <w:t>, then dabigatran or edoxaban; (3) oral monotherapy, loading then maintenance: rivaroxaban or apixaban.</w:t>
            </w:r>
          </w:p>
        </w:tc>
      </w:tr>
      <w:tr>
        <w:tc>
          <w:tcPr>
            <w:tcW w:type="dxa" w:w="5112"/>
            <w:shd w:val="clear" w:color="auto" w:fill="F1EEEF"/>
          </w:tcPr>
          <w:p>
            <w:pPr>
              <w:spacing w:after="40"/>
            </w:pPr>
            <w:r>
              <w:rPr>
                <w:b/>
                <w:sz w:val="18"/>
              </w:rPr>
            </w:r>
            <w:r>
              <w:rPr>
                <w:b/>
                <w:i w:val="0"/>
                <w:sz w:val="18"/>
              </w:rPr>
              <w:t>Anticoagulant classes</w:t>
            </w:r>
          </w:p>
        </w:tc>
        <w:tc>
          <w:tcPr>
            <w:tcW w:type="dxa" w:w="5112"/>
          </w:tcPr>
          <w:p>
            <w:pPr>
              <w:spacing w:after="40"/>
            </w:pPr>
            <w:r>
              <w:rPr>
                <w:sz w:val="18"/>
              </w:rPr>
            </w:r>
            <w:r>
              <w:rPr>
                <w:b w:val="0"/>
                <w:i w:val="0"/>
                <w:sz w:val="18"/>
              </w:rPr>
              <w:t>Low molecular weight heparin: enoxaparin. Unfractionated heparin: intravenous bolus then infusion, adjusted by the activated partial thromboplastin time. Fondaparinux: indirect factor Xa inhibitor. Rivaroxaban, apixaban: direct factor Xa inhibitors. Dabigatran: direct thrombin inhibitor. Warfarin: vitamin K antagonist, monitored by the international normalized ratio.</w:t>
            </w:r>
          </w:p>
        </w:tc>
      </w:tr>
      <w:tr>
        <w:tc>
          <w:tcPr>
            <w:tcW w:type="dxa" w:w="5112"/>
            <w:shd w:val="clear" w:color="auto" w:fill="F1EEEF"/>
          </w:tcPr>
          <w:p>
            <w:pPr>
              <w:spacing w:after="40"/>
            </w:pPr>
            <w:r>
              <w:rPr>
                <w:b/>
                <w:sz w:val="18"/>
              </w:rPr>
            </w:r>
            <w:r>
              <w:rPr>
                <w:b/>
                <w:i w:val="0"/>
                <w:sz w:val="18"/>
              </w:rPr>
              <w:t>Contraindications</w:t>
            </w:r>
          </w:p>
        </w:tc>
        <w:tc>
          <w:tcPr>
            <w:tcW w:type="dxa" w:w="5112"/>
          </w:tcPr>
          <w:p>
            <w:pPr>
              <w:spacing w:after="40"/>
            </w:pPr>
            <w:r>
              <w:rPr>
                <w:sz w:val="18"/>
              </w:rPr>
            </w:r>
            <w:r>
              <w:rPr>
                <w:b/>
                <w:i w:val="0"/>
                <w:sz w:val="18"/>
              </w:rPr>
              <w:t>Active bleeding, acute intracranial hemorrhage, major trauma, severe bleeding disorders.</w:t>
            </w:r>
          </w:p>
        </w:tc>
      </w:tr>
      <w:tr>
        <w:tc>
          <w:tcPr>
            <w:tcW w:type="dxa" w:w="5112"/>
            <w:shd w:val="clear" w:color="auto" w:fill="F1EEEF"/>
          </w:tcPr>
          <w:p>
            <w:pPr>
              <w:spacing w:after="40"/>
            </w:pPr>
            <w:r>
              <w:rPr>
                <w:b/>
                <w:sz w:val="18"/>
              </w:rPr>
            </w:r>
            <w:r>
              <w:rPr>
                <w:b/>
                <w:i w:val="0"/>
                <w:sz w:val="18"/>
              </w:rPr>
              <w:t>★ Duration</w:t>
            </w:r>
          </w:p>
        </w:tc>
        <w:tc>
          <w:tcPr>
            <w:tcW w:type="dxa" w:w="5112"/>
          </w:tcPr>
          <w:p>
            <w:pPr>
              <w:spacing w:after="40"/>
            </w:pPr>
            <w:r>
              <w:rPr>
                <w:sz w:val="18"/>
              </w:rPr>
            </w:r>
            <w:r>
              <w:rPr>
                <w:b w:val="0"/>
                <w:i w:val="0"/>
                <w:sz w:val="18"/>
              </w:rPr>
              <w:t xml:space="preserve">Minimum </w:t>
            </w:r>
            <w:r>
              <w:rPr>
                <w:b/>
                <w:i w:val="0"/>
                <w:sz w:val="18"/>
              </w:rPr>
              <w:t>3 months</w:t>
            </w:r>
            <w:r>
              <w:rPr>
                <w:b w:val="0"/>
                <w:i w:val="0"/>
                <w:sz w:val="18"/>
              </w:rPr>
              <w:t xml:space="preserve"> for every first episode. </w:t>
            </w:r>
            <w:r>
              <w:rPr>
                <w:b/>
                <w:i w:val="0"/>
                <w:sz w:val="18"/>
              </w:rPr>
              <w:t>Major transient (reversible) factor</w:t>
            </w:r>
            <w:r>
              <w:rPr>
                <w:b w:val="0"/>
                <w:i w:val="0"/>
                <w:sz w:val="18"/>
              </w:rPr>
              <w:t xml:space="preserve"> (general anesthesia over 30 minutes, hospitalization or bed rest 3 days or more, major trauma or fracture): </w:t>
            </w:r>
            <w:r>
              <w:rPr>
                <w:b/>
                <w:i w:val="0"/>
                <w:sz w:val="18"/>
              </w:rPr>
              <w:t>3 months</w:t>
            </w:r>
            <w:r>
              <w:rPr>
                <w:b w:val="0"/>
                <w:i w:val="0"/>
                <w:sz w:val="18"/>
              </w:rPr>
              <w:t xml:space="preserve">. </w:t>
            </w:r>
            <w:r>
              <w:rPr>
                <w:b/>
                <w:i w:val="0"/>
                <w:sz w:val="18"/>
              </w:rPr>
              <w:t>Minor transient factor</w:t>
            </w:r>
            <w:r>
              <w:rPr>
                <w:b w:val="0"/>
                <w:i w:val="0"/>
                <w:sz w:val="18"/>
              </w:rPr>
              <w:t xml:space="preserve"> (estrogen, pregnancy, minor surgery, prolonged travel, minor leg injury): </w:t>
            </w:r>
            <w:r>
              <w:rPr>
                <w:b/>
                <w:i w:val="0"/>
                <w:sz w:val="18"/>
              </w:rPr>
              <w:t>3–6 months</w:t>
            </w:r>
            <w:r>
              <w:rPr>
                <w:b w:val="0"/>
                <w:i w:val="0"/>
                <w:sz w:val="18"/>
              </w:rPr>
              <w:t xml:space="preserve">. </w:t>
            </w:r>
            <w:r>
              <w:rPr>
                <w:b/>
                <w:i w:val="0"/>
                <w:sz w:val="18"/>
              </w:rPr>
              <w:t>Unprovoked first clot: indefinite</w:t>
            </w:r>
            <w:r>
              <w:rPr>
                <w:b w:val="0"/>
                <w:i w:val="0"/>
                <w:sz w:val="18"/>
              </w:rPr>
              <w:t xml:space="preserve"> (an undiscovered clotting condition cannot be excluded).</w:t>
            </w:r>
          </w:p>
        </w:tc>
      </w:tr>
      <w:tr>
        <w:tc>
          <w:tcPr>
            <w:tcW w:type="dxa" w:w="5112"/>
            <w:shd w:val="clear" w:color="auto" w:fill="F1EEEF"/>
          </w:tcPr>
          <w:p>
            <w:pPr>
              <w:spacing w:after="40"/>
            </w:pPr>
            <w:r>
              <w:rPr>
                <w:b/>
                <w:sz w:val="18"/>
              </w:rPr>
            </w:r>
            <w:r>
              <w:rPr>
                <w:b/>
                <w:i w:val="0"/>
                <w:sz w:val="18"/>
              </w:rPr>
              <w:t>★ Outpatient</w:t>
            </w:r>
          </w:p>
        </w:tc>
        <w:tc>
          <w:tcPr>
            <w:tcW w:type="dxa" w:w="5112"/>
          </w:tcPr>
          <w:p>
            <w:pPr>
              <w:spacing w:after="40"/>
            </w:pPr>
            <w:r>
              <w:rPr>
                <w:sz w:val="18"/>
              </w:rPr>
            </w:r>
            <w:r>
              <w:rPr>
                <w:b/>
                <w:i w:val="0"/>
                <w:sz w:val="18"/>
              </w:rPr>
              <w:t>Yes:</w:t>
            </w:r>
            <w:r>
              <w:rPr>
                <w:b w:val="0"/>
                <w:i w:val="0"/>
                <w:sz w:val="18"/>
              </w:rPr>
              <w:t xml:space="preserve"> hemodynamically stable, low bleeding risk, no renal insufficiency, good support and reliable adherence. </w:t>
            </w:r>
            <w:r>
              <w:rPr>
                <w:b/>
                <w:i w:val="0"/>
                <w:sz w:val="18"/>
              </w:rPr>
              <w:t>No:</w:t>
            </w:r>
            <w:r>
              <w:rPr>
                <w:b w:val="0"/>
                <w:i w:val="0"/>
                <w:sz w:val="18"/>
              </w:rPr>
              <w:t xml:space="preserve"> iliofemoral (proximal) clot, concurrent symptomatic pulmonary embolism, high bleeding risk, other comorbidities needing inpatient care. Options: rivaroxaban; apixaban; low molecular weight heparin or fondaparinux 5 days then dabigatran or edoxaban; or either heparin 5 days overlapping warfarin until the international normalized ratio is above 2. </w:t>
            </w:r>
            <w:r>
              <w:rPr>
                <w:b/>
                <w:i w:val="0"/>
                <w:sz w:val="18"/>
              </w:rPr>
              <w:t>Creatinine clearance below 30 mL/min: hospitalize</w:t>
            </w:r>
            <w:r>
              <w:rPr>
                <w:b w:val="0"/>
                <w:i w:val="0"/>
                <w:sz w:val="18"/>
              </w:rPr>
              <w:t>; unfractionated heparin + warfarin overlapped at least 5 days and until the ratio is above 2 for 24 hours.</w:t>
            </w:r>
          </w:p>
        </w:tc>
      </w:tr>
      <w:tr>
        <w:tc>
          <w:tcPr>
            <w:tcW w:type="dxa" w:w="5112"/>
            <w:shd w:val="clear" w:color="auto" w:fill="F1EEEF"/>
          </w:tcPr>
          <w:p>
            <w:pPr>
              <w:spacing w:after="40"/>
            </w:pPr>
            <w:r>
              <w:rPr>
                <w:b/>
                <w:sz w:val="18"/>
              </w:rPr>
            </w:r>
            <w:r>
              <w:rPr>
                <w:b/>
                <w:i w:val="0"/>
                <w:sz w:val="18"/>
              </w:rPr>
              <w:t>Reversal agents</w:t>
            </w:r>
          </w:p>
        </w:tc>
        <w:tc>
          <w:tcPr>
            <w:tcW w:type="dxa" w:w="5112"/>
          </w:tcPr>
          <w:p>
            <w:pPr>
              <w:spacing w:after="40"/>
            </w:pPr>
            <w:r>
              <w:rPr>
                <w:sz w:val="18"/>
              </w:rPr>
            </w:r>
            <w:r>
              <w:rPr>
                <w:b w:val="0"/>
                <w:i w:val="0"/>
                <w:sz w:val="18"/>
              </w:rPr>
              <w:t xml:space="preserve">Unfractionated or low molecular weight heparin: </w:t>
            </w:r>
            <w:r>
              <w:rPr>
                <w:b/>
                <w:i w:val="0"/>
                <w:sz w:val="18"/>
              </w:rPr>
              <w:t>protamine sulfate</w:t>
            </w:r>
            <w:r>
              <w:rPr>
                <w:b w:val="0"/>
                <w:i w:val="0"/>
                <w:sz w:val="18"/>
              </w:rPr>
              <w:t xml:space="preserve">. Dabigatran: </w:t>
            </w:r>
            <w:r>
              <w:rPr>
                <w:b/>
                <w:i w:val="0"/>
                <w:sz w:val="18"/>
              </w:rPr>
              <w:t>idarucizumab</w:t>
            </w:r>
            <w:r>
              <w:rPr>
                <w:b w:val="0"/>
                <w:i w:val="0"/>
                <w:sz w:val="18"/>
              </w:rPr>
              <w:t xml:space="preserve">. Apixaban, rivaroxaban: </w:t>
            </w:r>
            <w:r>
              <w:rPr>
                <w:b/>
                <w:i w:val="0"/>
                <w:sz w:val="18"/>
              </w:rPr>
              <w:t>andexanet alfa</w:t>
            </w:r>
            <w:r>
              <w:rPr>
                <w:b w:val="0"/>
                <w:i w:val="0"/>
                <w:sz w:val="18"/>
              </w:rPr>
              <w:t>. Warfarin: four-factor prothrombin complex concentrate, fresh frozen plasma or intravenous vitamin K; oral vitamin K is the usual outpatient choice. Bleeding is the most serious adverse effect.</w:t>
            </w:r>
          </w:p>
        </w:tc>
      </w:tr>
      <w:tr>
        <w:tc>
          <w:tcPr>
            <w:tcW w:type="dxa" w:w="5112"/>
            <w:shd w:val="clear" w:color="auto" w:fill="F1EEEF"/>
          </w:tcPr>
          <w:p>
            <w:pPr>
              <w:spacing w:after="40"/>
            </w:pPr>
            <w:r>
              <w:rPr>
                <w:b/>
                <w:sz w:val="18"/>
              </w:rPr>
            </w:r>
            <w:r>
              <w:rPr>
                <w:b/>
                <w:i w:val="0"/>
                <w:sz w:val="18"/>
              </w:rPr>
              <w:t>Vena cava filter</w:t>
            </w:r>
          </w:p>
        </w:tc>
        <w:tc>
          <w:tcPr>
            <w:tcW w:type="dxa" w:w="5112"/>
          </w:tcPr>
          <w:p>
            <w:pPr>
              <w:spacing w:after="40"/>
            </w:pPr>
            <w:r>
              <w:rPr>
                <w:sz w:val="18"/>
              </w:rPr>
            </w:r>
            <w:r>
              <w:rPr>
                <w:b w:val="0"/>
                <w:i w:val="0"/>
                <w:sz w:val="18"/>
              </w:rPr>
              <w:t xml:space="preserve">Inferior vena cava filter </w:t>
            </w:r>
            <w:r>
              <w:rPr>
                <w:b/>
                <w:i w:val="0"/>
                <w:sz w:val="18"/>
              </w:rPr>
              <w:t>only</w:t>
            </w:r>
            <w:r>
              <w:rPr>
                <w:b w:val="0"/>
                <w:i w:val="0"/>
                <w:sz w:val="18"/>
              </w:rPr>
              <w:t xml:space="preserve"> with an acute proximal lower extremity clot and active bleeding, or when anticoagulation is otherwise contraindicated; keeps the clot from traveling to the lungs.</w:t>
            </w:r>
          </w:p>
        </w:tc>
      </w:tr>
      <w:tr>
        <w:tc>
          <w:tcPr>
            <w:tcW w:type="dxa" w:w="5112"/>
            <w:shd w:val="clear" w:color="auto" w:fill="F1EEEF"/>
          </w:tcPr>
          <w:p>
            <w:pPr>
              <w:spacing w:after="40"/>
            </w:pPr>
            <w:r>
              <w:rPr>
                <w:b/>
                <w:sz w:val="18"/>
              </w:rPr>
            </w:r>
            <w:r>
              <w:rPr>
                <w:b/>
                <w:i w:val="0"/>
                <w:sz w:val="18"/>
              </w:rPr>
              <w:t>Prevention</w:t>
            </w:r>
          </w:p>
        </w:tc>
        <w:tc>
          <w:tcPr>
            <w:tcW w:type="dxa" w:w="5112"/>
          </w:tcPr>
          <w:p>
            <w:pPr>
              <w:spacing w:after="40"/>
            </w:pPr>
            <w:r>
              <w:rPr>
                <w:sz w:val="18"/>
              </w:rPr>
            </w:r>
            <w:r>
              <w:rPr>
                <w:b/>
                <w:i w:val="0"/>
                <w:sz w:val="18"/>
              </w:rPr>
              <w:t>Intermittent pneumatic compression</w:t>
            </w:r>
            <w:r>
              <w:rPr>
                <w:b w:val="0"/>
                <w:i w:val="0"/>
                <w:sz w:val="18"/>
              </w:rPr>
              <w:t xml:space="preserve"> (sequential compression devices), especially when immobilized after surgery or in a long hospital stay. It does the calf muscles’ job so blood does not stagnate: it treats the stasis arm of the triad.</w:t>
            </w:r>
          </w:p>
        </w:tc>
      </w:tr>
      <w:tr>
        <w:tc>
          <w:tcPr>
            <w:tcW w:type="dxa" w:w="5112"/>
            <w:shd w:val="clear" w:color="auto" w:fill="F1EEEF"/>
          </w:tcPr>
          <w:p>
            <w:pPr>
              <w:spacing w:after="40"/>
            </w:pPr>
            <w:r>
              <w:rPr>
                <w:b/>
                <w:sz w:val="18"/>
              </w:rPr>
            </w:r>
            <w:r>
              <w:rPr>
                <w:b/>
                <w:i w:val="0"/>
                <w:sz w:val="18"/>
              </w:rPr>
              <w:t>Complications</w:t>
            </w:r>
          </w:p>
        </w:tc>
        <w:tc>
          <w:tcPr>
            <w:tcW w:type="dxa" w:w="5112"/>
          </w:tcPr>
          <w:p>
            <w:pPr>
              <w:spacing w:after="40"/>
            </w:pPr>
            <w:r>
              <w:rPr>
                <w:sz w:val="18"/>
              </w:rPr>
            </w:r>
            <w:r>
              <w:rPr>
                <w:b/>
                <w:i w:val="0"/>
                <w:sz w:val="18"/>
              </w:rPr>
              <w:t>Pulmonary embolism = the biggest</w:t>
            </w:r>
            <w:r>
              <w:rPr>
                <w:b w:val="0"/>
                <w:i w:val="0"/>
                <w:sz w:val="18"/>
              </w:rPr>
              <w:t>: ask every patient about breathing difficulty right away. Post-thrombotic syndrome (chronic venous insufficiency, 6–24 months later). Recurrence. Bleeding from treatment. Fatal pulmonary embolism without adequate treatment: under 1% (clot alone), about 3% (non-massive), about 9% (massive).</w:t>
            </w:r>
          </w:p>
        </w:tc>
      </w:tr>
    </w:tbl>
    <w:p>
      <w:pPr>
        <w:spacing w:after="80"/>
      </w:pPr>
    </w:p>
    <w:p>
      <w:pPr>
        <w:pStyle w:val="Heading1"/>
        <w:spacing w:before="280" w:after="100"/>
      </w:pPr>
      <w:r>
        <w:rPr>
          <w:rFonts w:ascii="Georgia" w:hAnsi="Georgia"/>
          <w:color w:val="17494B"/>
        </w:rPr>
        <w:t>Chronic Venous Insufficiency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What</w:t>
            </w:r>
          </w:p>
        </w:tc>
        <w:tc>
          <w:tcPr>
            <w:tcW w:type="dxa" w:w="5112"/>
          </w:tcPr>
          <w:p>
            <w:pPr>
              <w:spacing w:after="40"/>
            </w:pPr>
            <w:r>
              <w:rPr>
                <w:sz w:val="18"/>
              </w:rPr>
            </w:r>
            <w:r>
              <w:rPr>
                <w:b w:val="0"/>
                <w:i w:val="0"/>
                <w:sz w:val="18"/>
              </w:rPr>
              <w:t xml:space="preserve">Severe manifestation of venous hypertension (also </w:t>
            </w:r>
            <w:r>
              <w:rPr>
                <w:b/>
                <w:i w:val="0"/>
                <w:sz w:val="18"/>
              </w:rPr>
              <w:t>post-thrombotic syndrome</w:t>
            </w:r>
            <w:r>
              <w:rPr>
                <w:b w:val="0"/>
                <w:i w:val="0"/>
                <w:sz w:val="18"/>
              </w:rPr>
              <w:t xml:space="preserve">): edema, skin changes (hyperpigmentation, dermatitis, lipodermatosclerosis) and ulceration from reflux and/or obstruction. </w:t>
            </w:r>
            <w:r>
              <w:rPr>
                <w:b/>
                <w:i w:val="0"/>
                <w:sz w:val="18"/>
              </w:rPr>
              <w:t>Primary</w:t>
            </w:r>
            <w:r>
              <w:rPr>
                <w:b w:val="0"/>
                <w:i w:val="0"/>
                <w:sz w:val="18"/>
              </w:rPr>
              <w:t xml:space="preserve"> = wall or valve abnormality; </w:t>
            </w:r>
            <w:r>
              <w:rPr>
                <w:b/>
                <w:i w:val="0"/>
                <w:sz w:val="18"/>
              </w:rPr>
              <w:t>secondary</w:t>
            </w:r>
            <w:r>
              <w:rPr>
                <w:b w:val="0"/>
                <w:i w:val="0"/>
                <w:sz w:val="18"/>
              </w:rPr>
              <w:t xml:space="preserve"> = prior deep vein thrombosis.</w:t>
            </w:r>
          </w:p>
        </w:tc>
      </w:tr>
      <w:tr>
        <w:tc>
          <w:tcPr>
            <w:tcW w:type="dxa" w:w="5112"/>
            <w:shd w:val="clear" w:color="auto" w:fill="F1EEEF"/>
          </w:tcPr>
          <w:p>
            <w:pPr>
              <w:spacing w:after="40"/>
            </w:pPr>
            <w:r>
              <w:rPr>
                <w:b/>
                <w:sz w:val="18"/>
              </w:rPr>
            </w:r>
            <w:r>
              <w:rPr>
                <w:b/>
                <w:i w:val="0"/>
                <w:sz w:val="18"/>
              </w:rPr>
              <w:t>Causes</w:t>
            </w:r>
          </w:p>
        </w:tc>
        <w:tc>
          <w:tcPr>
            <w:tcW w:type="dxa" w:w="5112"/>
          </w:tcPr>
          <w:p>
            <w:pPr>
              <w:spacing w:after="40"/>
            </w:pPr>
            <w:r>
              <w:rPr>
                <w:sz w:val="18"/>
              </w:rPr>
            </w:r>
            <w:r>
              <w:rPr>
                <w:b/>
                <w:i w:val="0"/>
                <w:sz w:val="18"/>
              </w:rPr>
              <w:t>★ Prior deep vein thrombosis = the most common cause</w:t>
            </w:r>
            <w:r>
              <w:rPr>
                <w:b w:val="0"/>
                <w:i w:val="0"/>
                <w:sz w:val="18"/>
              </w:rPr>
              <w:t xml:space="preserve"> (about 25% have no known clot; ask about leg trauma or surgery). Also progressive superficial venous reflux, pelvic vein obstruction, arteriovenous fistula. Risk factors: advancing age, female, family history, ligamentous laxity (flat feet), higher body mass index, smoking, leg trauma, higher parity, high estrogen states.</w:t>
            </w:r>
          </w:p>
        </w:tc>
      </w:tr>
      <w:tr>
        <w:tc>
          <w:tcPr>
            <w:tcW w:type="dxa" w:w="5112"/>
            <w:shd w:val="clear" w:color="auto" w:fill="F1EEEF"/>
          </w:tcPr>
          <w:p>
            <w:pPr>
              <w:spacing w:after="40"/>
            </w:pPr>
            <w:r>
              <w:rPr>
                <w:b/>
                <w:sz w:val="18"/>
              </w:rPr>
            </w:r>
            <w:r>
              <w:rPr>
                <w:b/>
                <w:i w:val="0"/>
                <w:sz w:val="18"/>
              </w:rPr>
              <w:t>Presentation</w:t>
            </w:r>
          </w:p>
        </w:tc>
        <w:tc>
          <w:tcPr>
            <w:tcW w:type="dxa" w:w="5112"/>
          </w:tcPr>
          <w:p>
            <w:pPr>
              <w:spacing w:after="40"/>
            </w:pPr>
            <w:r>
              <w:rPr>
                <w:sz w:val="18"/>
              </w:rPr>
            </w:r>
            <w:r>
              <w:rPr>
                <w:b/>
                <w:i w:val="0"/>
                <w:sz w:val="18"/>
              </w:rPr>
              <w:t>Progressive pitting edema of the lower leg</w:t>
            </w:r>
            <w:r>
              <w:rPr>
                <w:b w:val="0"/>
                <w:i w:val="0"/>
                <w:sz w:val="18"/>
              </w:rPr>
              <w:t xml:space="preserve"> is the primary symptom. Dull discomfort, heaviness, throbbing, burning, pruritus from the </w:t>
            </w:r>
            <w:r>
              <w:rPr>
                <w:b/>
                <w:i w:val="0"/>
                <w:sz w:val="18"/>
              </w:rPr>
              <w:t>medial malleolus</w:t>
            </w:r>
            <w:r>
              <w:rPr>
                <w:b w:val="0"/>
                <w:i w:val="0"/>
                <w:sz w:val="18"/>
              </w:rPr>
              <w:t xml:space="preserve">; worse standing or sitting with feet dependent, </w:t>
            </w:r>
            <w:r>
              <w:rPr>
                <w:b/>
                <w:i w:val="0"/>
                <w:sz w:val="18"/>
              </w:rPr>
              <w:t>relieved by elevation and walking</w:t>
            </w:r>
            <w:r>
              <w:rPr>
                <w:b w:val="0"/>
                <w:i w:val="0"/>
                <w:sz w:val="18"/>
              </w:rPr>
              <w:t>. Grade and document the pitting.</w:t>
            </w:r>
          </w:p>
        </w:tc>
      </w:tr>
      <w:tr>
        <w:tc>
          <w:tcPr>
            <w:tcW w:type="dxa" w:w="5112"/>
            <w:shd w:val="clear" w:color="auto" w:fill="F1EEEF"/>
          </w:tcPr>
          <w:p>
            <w:pPr>
              <w:spacing w:after="40"/>
            </w:pPr>
            <w:r>
              <w:rPr>
                <w:b/>
                <w:sz w:val="18"/>
              </w:rPr>
            </w:r>
            <w:r>
              <w:rPr>
                <w:b/>
                <w:i w:val="0"/>
                <w:sz w:val="18"/>
              </w:rPr>
              <w:t>Skin findings</w:t>
            </w:r>
          </w:p>
        </w:tc>
        <w:tc>
          <w:tcPr>
            <w:tcW w:type="dxa" w:w="5112"/>
          </w:tcPr>
          <w:p>
            <w:pPr>
              <w:spacing w:after="40"/>
            </w:pPr>
            <w:r>
              <w:rPr>
                <w:sz w:val="18"/>
              </w:rPr>
            </w:r>
            <w:r>
              <w:rPr>
                <w:b/>
                <w:i w:val="0"/>
                <w:sz w:val="18"/>
              </w:rPr>
              <w:t>Stasis dermatitis</w:t>
            </w:r>
            <w:r>
              <w:rPr>
                <w:b w:val="0"/>
                <w:i w:val="0"/>
                <w:sz w:val="18"/>
              </w:rPr>
              <w:t xml:space="preserve">: pruritic, eczematous; earliest sign is erythema, scaling and slight hyperpigmentation above the medial malleolus. </w:t>
            </w:r>
            <w:r>
              <w:rPr>
                <w:b/>
                <w:i w:val="0"/>
                <w:sz w:val="18"/>
              </w:rPr>
              <w:t>Hemosiderin</w:t>
            </w:r>
            <w:r>
              <w:rPr>
                <w:b w:val="0"/>
                <w:i w:val="0"/>
                <w:sz w:val="18"/>
              </w:rPr>
              <w:t xml:space="preserve"> staining: brown or blue-gray, separates venous from arterial. </w:t>
            </w:r>
            <w:r>
              <w:rPr>
                <w:b/>
                <w:i w:val="0"/>
                <w:sz w:val="18"/>
              </w:rPr>
              <w:t>Lipodermatosclerosis</w:t>
            </w:r>
            <w:r>
              <w:rPr>
                <w:b w:val="0"/>
                <w:i w:val="0"/>
                <w:sz w:val="18"/>
              </w:rPr>
              <w:t>: firm, indurated, skin tacked down, medial ankle, may form a constrictive band. Cellulitis: blanching erythema, hard to diagnose — outline and date it.</w:t>
            </w:r>
          </w:p>
        </w:tc>
      </w:tr>
      <w:tr>
        <w:tc>
          <w:tcPr>
            <w:tcW w:type="dxa" w:w="5112"/>
            <w:shd w:val="clear" w:color="auto" w:fill="F1EEEF"/>
          </w:tcPr>
          <w:p>
            <w:pPr>
              <w:spacing w:after="40"/>
            </w:pPr>
            <w:r>
              <w:rPr>
                <w:b/>
                <w:sz w:val="18"/>
              </w:rPr>
            </w:r>
            <w:r>
              <w:rPr>
                <w:b/>
                <w:i w:val="0"/>
                <w:sz w:val="18"/>
              </w:rPr>
              <w:t>Venous ulcer</w:t>
            </w:r>
          </w:p>
        </w:tc>
        <w:tc>
          <w:tcPr>
            <w:tcW w:type="dxa" w:w="5112"/>
          </w:tcPr>
          <w:p>
            <w:pPr>
              <w:spacing w:after="40"/>
            </w:pPr>
            <w:r>
              <w:rPr>
                <w:sz w:val="18"/>
              </w:rPr>
            </w:r>
            <w:r>
              <w:rPr>
                <w:b w:val="0"/>
                <w:i w:val="0"/>
                <w:sz w:val="18"/>
              </w:rPr>
              <w:t xml:space="preserve">Above the ankle, </w:t>
            </w:r>
            <w:r>
              <w:rPr>
                <w:b/>
                <w:i w:val="0"/>
                <w:sz w:val="18"/>
              </w:rPr>
              <w:t>medial or anterior</w:t>
            </w:r>
            <w:r>
              <w:rPr>
                <w:b w:val="0"/>
                <w:i w:val="0"/>
                <w:sz w:val="18"/>
              </w:rPr>
              <w:t>; painful; clean base, fibrinous exudate, serous drainage. Heals with a thin scar that breaks down easily. Arterial ulcers: dry, punched out, painful at the toes and lateral ankle.</w:t>
            </w:r>
          </w:p>
        </w:tc>
      </w:tr>
      <w:tr>
        <w:tc>
          <w:tcPr>
            <w:tcW w:type="dxa" w:w="5112"/>
            <w:shd w:val="clear" w:color="auto" w:fill="F1EEEF"/>
          </w:tcPr>
          <w:p>
            <w:pPr>
              <w:spacing w:after="40"/>
            </w:pPr>
            <w:r>
              <w:rPr>
                <w:b/>
                <w:sz w:val="18"/>
              </w:rPr>
            </w:r>
            <w:r>
              <w:rPr>
                <w:b/>
                <w:i w:val="0"/>
                <w:sz w:val="18"/>
              </w:rPr>
              <w:t>Differential</w:t>
            </w:r>
          </w:p>
        </w:tc>
        <w:tc>
          <w:tcPr>
            <w:tcW w:type="dxa" w:w="5112"/>
          </w:tcPr>
          <w:p>
            <w:pPr>
              <w:spacing w:after="40"/>
            </w:pPr>
            <w:r>
              <w:rPr>
                <w:sz w:val="18"/>
              </w:rPr>
            </w:r>
            <w:r>
              <w:rPr>
                <w:b w:val="0"/>
                <w:i w:val="0"/>
                <w:sz w:val="18"/>
              </w:rPr>
              <w:t xml:space="preserve">Heart failure, chronic kidney disease, decompensated liver disease: </w:t>
            </w:r>
            <w:r>
              <w:rPr>
                <w:b/>
                <w:i w:val="0"/>
                <w:sz w:val="18"/>
              </w:rPr>
              <w:t>bilateral</w:t>
            </w:r>
            <w:r>
              <w:rPr>
                <w:b w:val="0"/>
                <w:i w:val="0"/>
                <w:sz w:val="18"/>
              </w:rPr>
              <w:t xml:space="preserve"> edema. Drug edema: calcium channel blockers, nonsteroidal anti-inflammatory drugs, thiazolidinediones. Lymphedema: unilateral, no varicosities. Lipedema: bilateral symmetric, just above the ankles, women. Other ulcers: diabetic neuropathic, arterial, autoimmune, sickle cell anemia, erythema induratum. Punch biopsy if unsure.</w:t>
            </w:r>
          </w:p>
        </w:tc>
      </w:tr>
      <w:tr>
        <w:tc>
          <w:tcPr>
            <w:tcW w:type="dxa" w:w="5112"/>
            <w:shd w:val="clear" w:color="auto" w:fill="F1EEEF"/>
          </w:tcPr>
          <w:p>
            <w:pPr>
              <w:spacing w:after="40"/>
            </w:pPr>
            <w:r>
              <w:rPr>
                <w:b/>
                <w:sz w:val="18"/>
              </w:rPr>
            </w:r>
            <w:r>
              <w:rPr>
                <w:b/>
                <w:i w:val="0"/>
                <w:sz w:val="18"/>
              </w:rPr>
              <w:t>Work-up</w:t>
            </w:r>
          </w:p>
        </w:tc>
        <w:tc>
          <w:tcPr>
            <w:tcW w:type="dxa" w:w="5112"/>
          </w:tcPr>
          <w:p>
            <w:pPr>
              <w:spacing w:after="40"/>
            </w:pPr>
            <w:r>
              <w:rPr>
                <w:sz w:val="18"/>
              </w:rPr>
            </w:r>
            <w:r>
              <w:rPr>
                <w:b/>
                <w:i w:val="0"/>
                <w:sz w:val="18"/>
              </w:rPr>
              <w:t>Venous duplex ultrasound first</w:t>
            </w:r>
            <w:r>
              <w:rPr>
                <w:b w:val="0"/>
                <w:i w:val="0"/>
                <w:sz w:val="18"/>
              </w:rPr>
              <w:t xml:space="preserve">: patency (clot?) and valvular competence (reflux?). </w:t>
            </w:r>
            <w:r>
              <w:rPr>
                <w:b/>
                <w:i w:val="0"/>
                <w:sz w:val="18"/>
              </w:rPr>
              <w:t>★ Arterial pulse examination and ankle-brachial index</w:t>
            </w:r>
            <w:r>
              <w:rPr>
                <w:b w:val="0"/>
                <w:i w:val="0"/>
                <w:sz w:val="18"/>
              </w:rPr>
              <w:t xml:space="preserve"> for any leg wound and older patients: not to diagnose the venous disease but to </w:t>
            </w:r>
            <w:r>
              <w:rPr>
                <w:b/>
                <w:i w:val="0"/>
                <w:sz w:val="18"/>
              </w:rPr>
              <w:t>rule out peripheral artery disease before compression</w:t>
            </w:r>
            <w:r>
              <w:rPr>
                <w:b w:val="0"/>
                <w:i w:val="0"/>
                <w:sz w:val="18"/>
              </w:rPr>
              <w:t>. Cross-sectional venography if ultrasound falls short; catheter venography (gold standard) only before an intervention.</w:t>
            </w:r>
          </w:p>
        </w:tc>
      </w:tr>
      <w:tr>
        <w:tc>
          <w:tcPr>
            <w:tcW w:type="dxa" w:w="5112"/>
            <w:shd w:val="clear" w:color="auto" w:fill="F1EEEF"/>
          </w:tcPr>
          <w:p>
            <w:pPr>
              <w:spacing w:after="40"/>
            </w:pPr>
            <w:r>
              <w:rPr>
                <w:b/>
                <w:sz w:val="18"/>
              </w:rPr>
            </w:r>
            <w:r>
              <w:rPr>
                <w:b/>
                <w:i w:val="0"/>
                <w:sz w:val="18"/>
              </w:rPr>
              <w:t>Management</w:t>
            </w:r>
          </w:p>
        </w:tc>
        <w:tc>
          <w:tcPr>
            <w:tcW w:type="dxa" w:w="5112"/>
          </w:tcPr>
          <w:p>
            <w:pPr>
              <w:spacing w:after="40"/>
            </w:pPr>
            <w:r>
              <w:rPr>
                <w:sz w:val="18"/>
              </w:rPr>
            </w:r>
            <w:r>
              <w:rPr>
                <w:b/>
                <w:i w:val="0"/>
                <w:sz w:val="18"/>
              </w:rPr>
              <w:t>Always nonoperative first.</w:t>
            </w:r>
            <w:r>
              <w:rPr>
                <w:b w:val="0"/>
                <w:i w:val="0"/>
                <w:sz w:val="18"/>
              </w:rPr>
              <w:t xml:space="preserve"> Feet elevated </w:t>
            </w:r>
            <w:r>
              <w:rPr>
                <w:b/>
                <w:i w:val="0"/>
                <w:sz w:val="18"/>
              </w:rPr>
              <w:t>ABOVE heart level</w:t>
            </w:r>
            <w:r>
              <w:rPr>
                <w:b w:val="0"/>
                <w:i w:val="0"/>
                <w:sz w:val="18"/>
              </w:rPr>
              <w:t xml:space="preserve">; daily walking and ankle flexion; skin care with emollients (mid-potency topical corticosteroid for stasis dermatitis); </w:t>
            </w:r>
            <w:r>
              <w:rPr>
                <w:b/>
                <w:i w:val="0"/>
                <w:sz w:val="18"/>
              </w:rPr>
              <w:t>★ compression = standard treatment, graduated (tightest at the ankle)</w:t>
            </w:r>
            <w:r>
              <w:rPr>
                <w:b w:val="0"/>
                <w:i w:val="0"/>
                <w:sz w:val="18"/>
              </w:rPr>
              <w:t xml:space="preserve">; cellulitis: oral antibiotics (cephalexin or clindamycin). Ulcers need edema control and compression, wound care referral, </w:t>
            </w:r>
            <w:r>
              <w:rPr>
                <w:b/>
                <w:i w:val="0"/>
                <w:sz w:val="18"/>
              </w:rPr>
              <w:t>4–6 months</w:t>
            </w:r>
            <w:r>
              <w:rPr>
                <w:b w:val="0"/>
                <w:i w:val="0"/>
                <w:sz w:val="18"/>
              </w:rPr>
              <w:t xml:space="preserve"> to heal. No oral drug proven; surgery occludes or removes vessels.</w:t>
            </w:r>
          </w:p>
        </w:tc>
      </w:tr>
      <w:tr>
        <w:tc>
          <w:tcPr>
            <w:tcW w:type="dxa" w:w="5112"/>
            <w:shd w:val="clear" w:color="auto" w:fill="F1EEEF"/>
          </w:tcPr>
          <w:p>
            <w:pPr>
              <w:spacing w:after="40"/>
            </w:pPr>
            <w:r>
              <w:rPr>
                <w:b/>
                <w:sz w:val="18"/>
              </w:rPr>
            </w:r>
            <w:r>
              <w:rPr>
                <w:b/>
                <w:i w:val="0"/>
                <w:sz w:val="18"/>
              </w:rPr>
              <w:t>Refer to vascular</w:t>
            </w:r>
          </w:p>
        </w:tc>
        <w:tc>
          <w:tcPr>
            <w:tcW w:type="dxa" w:w="5112"/>
          </w:tcPr>
          <w:p>
            <w:pPr>
              <w:spacing w:after="40"/>
            </w:pPr>
            <w:r>
              <w:rPr>
                <w:sz w:val="18"/>
              </w:rPr>
            </w:r>
            <w:r>
              <w:rPr>
                <w:b/>
                <w:i w:val="0"/>
                <w:sz w:val="18"/>
              </w:rPr>
              <w:t>Arterial insufficiency (same-day)</w:t>
            </w:r>
            <w:r>
              <w:rPr>
                <w:b w:val="0"/>
                <w:i w:val="0"/>
                <w:sz w:val="18"/>
              </w:rPr>
              <w:t>; nonhealing ulcers; recurrent ulcers; persistent stasis dermatitis; suspected contact dermatitis; diagnostic doubt; significant saphenous reflux; long-term edema control.</w:t>
            </w:r>
          </w:p>
        </w:tc>
      </w:tr>
    </w:tbl>
    <w:p>
      <w:pPr>
        <w:spacing w:after="80"/>
      </w:pPr>
    </w:p>
    <w:p>
      <w:pPr>
        <w:pStyle w:val="Heading1"/>
        <w:spacing w:before="280" w:after="100"/>
      </w:pPr>
      <w:r>
        <w:rPr>
          <w:rFonts w:ascii="Georgia" w:hAnsi="Georgia"/>
          <w:color w:val="17494B"/>
        </w:rPr>
        <w:t>Varicose Veins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What</w:t>
            </w:r>
          </w:p>
        </w:tc>
        <w:tc>
          <w:tcPr>
            <w:tcW w:type="dxa" w:w="5112"/>
          </w:tcPr>
          <w:p>
            <w:pPr>
              <w:spacing w:after="40"/>
            </w:pPr>
            <w:r>
              <w:rPr>
                <w:sz w:val="18"/>
              </w:rPr>
            </w:r>
            <w:r>
              <w:rPr>
                <w:b w:val="0"/>
                <w:i w:val="0"/>
                <w:sz w:val="18"/>
              </w:rPr>
              <w:t xml:space="preserve">Dilated, tortuous superficial veins from </w:t>
            </w:r>
            <w:r>
              <w:rPr>
                <w:b/>
                <w:i w:val="0"/>
                <w:sz w:val="18"/>
              </w:rPr>
              <w:t>venous reflux and venous hypertension</w:t>
            </w:r>
            <w:r>
              <w:rPr>
                <w:b w:val="0"/>
                <w:i w:val="0"/>
                <w:sz w:val="18"/>
              </w:rPr>
              <w:t xml:space="preserve">; most commonly the </w:t>
            </w:r>
            <w:r>
              <w:rPr>
                <w:b/>
                <w:i w:val="0"/>
                <w:sz w:val="18"/>
              </w:rPr>
              <w:t>great saphenous vein</w:t>
            </w:r>
            <w:r>
              <w:rPr>
                <w:b w:val="0"/>
                <w:i w:val="0"/>
                <w:sz w:val="18"/>
              </w:rPr>
              <w:t>, also the short saphenous vein.</w:t>
            </w:r>
          </w:p>
        </w:tc>
      </w:tr>
      <w:tr>
        <w:tc>
          <w:tcPr>
            <w:tcW w:type="dxa" w:w="5112"/>
            <w:shd w:val="clear" w:color="auto" w:fill="F1EEEF"/>
          </w:tcPr>
          <w:p>
            <w:pPr>
              <w:spacing w:after="40"/>
            </w:pPr>
            <w:r>
              <w:rPr>
                <w:b/>
                <w:sz w:val="18"/>
              </w:rPr>
            </w:r>
            <w:r>
              <w:rPr>
                <w:b/>
                <w:i w:val="0"/>
                <w:sz w:val="18"/>
              </w:rPr>
              <w:t>Risk factors</w:t>
            </w:r>
          </w:p>
        </w:tc>
        <w:tc>
          <w:tcPr>
            <w:tcW w:type="dxa" w:w="5112"/>
          </w:tcPr>
          <w:p>
            <w:pPr>
              <w:spacing w:after="40"/>
            </w:pPr>
            <w:r>
              <w:rPr>
                <w:sz w:val="18"/>
              </w:rPr>
            </w:r>
            <w:r>
              <w:rPr>
                <w:b/>
                <w:i w:val="0"/>
                <w:sz w:val="18"/>
              </w:rPr>
              <w:t>★ Family history = the most common predisposing factor.</w:t>
            </w:r>
            <w:r>
              <w:rPr>
                <w:b w:val="0"/>
                <w:i w:val="0"/>
                <w:sz w:val="18"/>
              </w:rPr>
              <w:t xml:space="preserve"> Prolonged standing or heavy lifting; women after pregnancy.</w:t>
            </w:r>
          </w:p>
        </w:tc>
      </w:tr>
      <w:tr>
        <w:tc>
          <w:tcPr>
            <w:tcW w:type="dxa" w:w="5112"/>
            <w:shd w:val="clear" w:color="auto" w:fill="F1EEEF"/>
          </w:tcPr>
          <w:p>
            <w:pPr>
              <w:spacing w:after="40"/>
            </w:pPr>
            <w:r>
              <w:rPr>
                <w:b/>
                <w:sz w:val="18"/>
              </w:rPr>
            </w:r>
            <w:r>
              <w:rPr>
                <w:b/>
                <w:i w:val="0"/>
                <w:sz w:val="18"/>
              </w:rPr>
              <w:t>Symptoms</w:t>
            </w:r>
          </w:p>
        </w:tc>
        <w:tc>
          <w:tcPr>
            <w:tcW w:type="dxa" w:w="5112"/>
          </w:tcPr>
          <w:p>
            <w:pPr>
              <w:spacing w:after="40"/>
            </w:pPr>
            <w:r>
              <w:rPr>
                <w:sz w:val="18"/>
              </w:rPr>
            </w:r>
            <w:r>
              <w:rPr>
                <w:b/>
                <w:i w:val="0"/>
                <w:sz w:val="18"/>
              </w:rPr>
              <w:t>★ Dull, achy heaviness or fatigue brought on by standing = the most common symptom.</w:t>
            </w:r>
            <w:r>
              <w:rPr>
                <w:b w:val="0"/>
                <w:i w:val="0"/>
                <w:sz w:val="18"/>
              </w:rPr>
              <w:t xml:space="preserve"> Itching above the ankle or over the veins; may be asymptomatic. Long-standing varicose veins can progress to chronic venous insufficiency.</w:t>
            </w:r>
          </w:p>
        </w:tc>
      </w:tr>
      <w:tr>
        <w:tc>
          <w:tcPr>
            <w:tcW w:type="dxa" w:w="5112"/>
            <w:shd w:val="clear" w:color="auto" w:fill="F1EEEF"/>
          </w:tcPr>
          <w:p>
            <w:pPr>
              <w:spacing w:after="40"/>
            </w:pPr>
            <w:r>
              <w:rPr>
                <w:b/>
                <w:sz w:val="18"/>
              </w:rPr>
            </w:r>
            <w:r>
              <w:rPr>
                <w:b/>
                <w:i w:val="0"/>
                <w:sz w:val="18"/>
              </w:rPr>
              <w:t>Exam</w:t>
            </w:r>
          </w:p>
        </w:tc>
        <w:tc>
          <w:tcPr>
            <w:tcW w:type="dxa" w:w="5112"/>
          </w:tcPr>
          <w:p>
            <w:pPr>
              <w:spacing w:after="40"/>
            </w:pPr>
            <w:r>
              <w:rPr>
                <w:sz w:val="18"/>
              </w:rPr>
            </w:r>
            <w:r>
              <w:rPr>
                <w:b w:val="0"/>
                <w:i w:val="0"/>
                <w:sz w:val="18"/>
              </w:rPr>
              <w:t>Dilated, tortuous, palpable veins of the thigh and calf, seen standing; may be tender.</w:t>
            </w:r>
          </w:p>
        </w:tc>
      </w:tr>
      <w:tr>
        <w:tc>
          <w:tcPr>
            <w:tcW w:type="dxa" w:w="5112"/>
            <w:shd w:val="clear" w:color="auto" w:fill="F1EEEF"/>
          </w:tcPr>
          <w:p>
            <w:pPr>
              <w:spacing w:after="40"/>
            </w:pPr>
            <w:r>
              <w:rPr>
                <w:b/>
                <w:sz w:val="18"/>
              </w:rPr>
            </w:r>
            <w:r>
              <w:rPr>
                <w:b/>
                <w:i w:val="0"/>
                <w:sz w:val="18"/>
              </w:rPr>
              <w:t>Diagnosis</w:t>
            </w:r>
          </w:p>
        </w:tc>
        <w:tc>
          <w:tcPr>
            <w:tcW w:type="dxa" w:w="5112"/>
          </w:tcPr>
          <w:p>
            <w:pPr>
              <w:spacing w:after="40"/>
            </w:pPr>
            <w:r>
              <w:rPr>
                <w:sz w:val="18"/>
              </w:rPr>
            </w:r>
            <w:r>
              <w:rPr>
                <w:b/>
                <w:i w:val="0"/>
                <w:sz w:val="18"/>
              </w:rPr>
              <w:t>Clinical</w:t>
            </w:r>
            <w:r>
              <w:rPr>
                <w:b w:val="0"/>
                <w:i w:val="0"/>
                <w:sz w:val="18"/>
              </w:rPr>
              <w:t>: examine the leg in a dependent position. Venous duplex (Doppler) ultrasound confirms and maps the extent of reflux.</w:t>
            </w:r>
          </w:p>
        </w:tc>
      </w:tr>
      <w:tr>
        <w:tc>
          <w:tcPr>
            <w:tcW w:type="dxa" w:w="5112"/>
            <w:shd w:val="clear" w:color="auto" w:fill="F1EEEF"/>
          </w:tcPr>
          <w:p>
            <w:pPr>
              <w:spacing w:after="40"/>
            </w:pPr>
            <w:r>
              <w:rPr>
                <w:b/>
                <w:sz w:val="18"/>
              </w:rPr>
            </w:r>
            <w:r>
              <w:rPr>
                <w:b/>
                <w:i w:val="0"/>
                <w:sz w:val="18"/>
              </w:rPr>
              <w:t>Management</w:t>
            </w:r>
          </w:p>
        </w:tc>
        <w:tc>
          <w:tcPr>
            <w:tcW w:type="dxa" w:w="5112"/>
          </w:tcPr>
          <w:p>
            <w:pPr>
              <w:spacing w:after="40"/>
            </w:pPr>
            <w:r>
              <w:rPr>
                <w:sz w:val="18"/>
              </w:rPr>
            </w:r>
            <w:r>
              <w:rPr>
                <w:b w:val="0"/>
                <w:i w:val="0"/>
                <w:sz w:val="18"/>
              </w:rPr>
              <w:t xml:space="preserve">Isolated varicose veins: elevation, exercise, compression, </w:t>
            </w:r>
            <w:r>
              <w:rPr>
                <w:b/>
                <w:i w:val="0"/>
                <w:sz w:val="18"/>
              </w:rPr>
              <w:t>rule out arterial disease before compression</w:t>
            </w:r>
            <w:r>
              <w:rPr>
                <w:b w:val="0"/>
                <w:i w:val="0"/>
                <w:sz w:val="18"/>
              </w:rPr>
              <w:t xml:space="preserve">; stockings for weeks to months before ablation. Goal = symptoms and appearance; they often recur. Procedures: </w:t>
            </w:r>
            <w:r>
              <w:rPr>
                <w:b/>
                <w:i w:val="0"/>
                <w:sz w:val="18"/>
              </w:rPr>
              <w:t>sclerotherapy</w:t>
            </w:r>
            <w:r>
              <w:rPr>
                <w:b w:val="0"/>
                <w:i w:val="0"/>
                <w:sz w:val="18"/>
              </w:rPr>
              <w:t>, vein stripping, laser or radiofrequency catheter.</w:t>
            </w:r>
          </w:p>
        </w:tc>
      </w:tr>
    </w:tbl>
    <w:p>
      <w:pPr>
        <w:spacing w:after="80"/>
      </w:pPr>
    </w:p>
    <w:p>
      <w:pPr>
        <w:pStyle w:val="Heading1"/>
        <w:spacing w:before="280" w:after="100"/>
      </w:pPr>
      <w:r>
        <w:rPr>
          <w:rFonts w:ascii="Georgia" w:hAnsi="Georgia"/>
          <w:color w:val="17494B"/>
        </w:rPr>
        <w:t>Superficial Phlebitis, Thrombophlebitis &amp; Septic Thrombophlebitis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Definitions</w:t>
            </w:r>
          </w:p>
        </w:tc>
        <w:tc>
          <w:tcPr>
            <w:tcW w:type="dxa" w:w="5112"/>
          </w:tcPr>
          <w:p>
            <w:pPr>
              <w:spacing w:after="40"/>
            </w:pPr>
            <w:r>
              <w:rPr>
                <w:sz w:val="18"/>
              </w:rPr>
            </w:r>
            <w:r>
              <w:rPr>
                <w:b/>
                <w:i w:val="0"/>
                <w:sz w:val="18"/>
              </w:rPr>
              <w:t>Phlebitis</w:t>
            </w:r>
            <w:r>
              <w:rPr>
                <w:b w:val="0"/>
                <w:i w:val="0"/>
                <w:sz w:val="18"/>
              </w:rPr>
              <w:t xml:space="preserve"> = inflammation of the vein wall </w:t>
            </w:r>
            <w:r>
              <w:rPr>
                <w:b/>
                <w:i w:val="0"/>
                <w:sz w:val="18"/>
              </w:rPr>
              <w:t>without</w:t>
            </w:r>
            <w:r>
              <w:rPr>
                <w:b w:val="0"/>
                <w:i w:val="0"/>
                <w:sz w:val="18"/>
              </w:rPr>
              <w:t xml:space="preserve"> thrombus. </w:t>
            </w:r>
            <w:r>
              <w:rPr>
                <w:b/>
                <w:i w:val="0"/>
                <w:sz w:val="18"/>
              </w:rPr>
              <w:t>Thrombophlebitis</w:t>
            </w:r>
            <w:r>
              <w:rPr>
                <w:b w:val="0"/>
                <w:i w:val="0"/>
                <w:sz w:val="18"/>
              </w:rPr>
              <w:t xml:space="preserve"> = phlebitis </w:t>
            </w:r>
            <w:r>
              <w:rPr>
                <w:b/>
                <w:i w:val="0"/>
                <w:sz w:val="18"/>
              </w:rPr>
              <w:t>with</w:t>
            </w:r>
            <w:r>
              <w:rPr>
                <w:b w:val="0"/>
                <w:i w:val="0"/>
                <w:sz w:val="18"/>
              </w:rPr>
              <w:t xml:space="preserve"> thrombus. Told apart because treatment differs.</w:t>
            </w:r>
          </w:p>
        </w:tc>
      </w:tr>
      <w:tr>
        <w:tc>
          <w:tcPr>
            <w:tcW w:type="dxa" w:w="5112"/>
            <w:shd w:val="clear" w:color="auto" w:fill="F1EEEF"/>
          </w:tcPr>
          <w:p>
            <w:pPr>
              <w:spacing w:after="40"/>
            </w:pPr>
            <w:r>
              <w:rPr>
                <w:b/>
                <w:sz w:val="18"/>
              </w:rPr>
            </w:r>
            <w:r>
              <w:rPr>
                <w:b/>
                <w:i w:val="0"/>
                <w:sz w:val="18"/>
              </w:rPr>
              <w:t>Risk factors</w:t>
            </w:r>
          </w:p>
        </w:tc>
        <w:tc>
          <w:tcPr>
            <w:tcW w:type="dxa" w:w="5112"/>
          </w:tcPr>
          <w:p>
            <w:pPr>
              <w:spacing w:after="40"/>
            </w:pPr>
            <w:r>
              <w:rPr>
                <w:sz w:val="18"/>
              </w:rPr>
            </w:r>
            <w:r>
              <w:rPr>
                <w:b/>
                <w:i w:val="0"/>
                <w:sz w:val="18"/>
              </w:rPr>
              <w:t>Varicose veins = the most common cause in the lower extremity.</w:t>
            </w:r>
            <w:r>
              <w:rPr>
                <w:b w:val="0"/>
                <w:i w:val="0"/>
                <w:sz w:val="18"/>
              </w:rPr>
              <w:t xml:space="preserve"> </w:t>
            </w:r>
            <w:r>
              <w:rPr>
                <w:b/>
                <w:i w:val="0"/>
                <w:sz w:val="18"/>
              </w:rPr>
              <w:t>Recent intravenous catheter use (peripherally inserted central catheter most common) = the most common cause in the upper extremity.</w:t>
            </w:r>
            <w:r>
              <w:rPr>
                <w:b w:val="0"/>
                <w:i w:val="0"/>
                <w:sz w:val="18"/>
              </w:rPr>
              <w:t xml:space="preserve"> Inactivity; local trauma or procedure on superficial veins; pregnancy or estrogen; malignancy or hypercoagulable state; prior superficial vein thrombosis without varicose veins.</w:t>
            </w:r>
          </w:p>
        </w:tc>
      </w:tr>
      <w:tr>
        <w:tc>
          <w:tcPr>
            <w:tcW w:type="dxa" w:w="5112"/>
            <w:shd w:val="clear" w:color="auto" w:fill="F1EEEF"/>
          </w:tcPr>
          <w:p>
            <w:pPr>
              <w:spacing w:after="40"/>
            </w:pPr>
            <w:r>
              <w:rPr>
                <w:b/>
                <w:sz w:val="18"/>
              </w:rPr>
            </w:r>
            <w:r>
              <w:rPr>
                <w:b/>
                <w:i w:val="0"/>
                <w:sz w:val="18"/>
              </w:rPr>
              <w:t>Presentation</w:t>
            </w:r>
          </w:p>
        </w:tc>
        <w:tc>
          <w:tcPr>
            <w:tcW w:type="dxa" w:w="5112"/>
          </w:tcPr>
          <w:p>
            <w:pPr>
              <w:spacing w:after="40"/>
            </w:pPr>
            <w:r>
              <w:rPr>
                <w:sz w:val="18"/>
              </w:rPr>
            </w:r>
            <w:r>
              <w:rPr>
                <w:b w:val="0"/>
                <w:i w:val="0"/>
                <w:sz w:val="18"/>
              </w:rPr>
              <w:t xml:space="preserve">Tenderness, pain, induration and erythema along a superficial vein; an </w:t>
            </w:r>
            <w:r>
              <w:rPr>
                <w:b/>
                <w:i w:val="0"/>
                <w:sz w:val="18"/>
              </w:rPr>
              <w:t>indurated palpable cord</w:t>
            </w:r>
            <w:r>
              <w:rPr>
                <w:b w:val="0"/>
                <w:i w:val="0"/>
                <w:sz w:val="18"/>
              </w:rPr>
              <w:t xml:space="preserve"> with warmth and erythema; you can trace the vein.</w:t>
            </w:r>
          </w:p>
        </w:tc>
      </w:tr>
      <w:tr>
        <w:tc>
          <w:tcPr>
            <w:tcW w:type="dxa" w:w="5112"/>
            <w:shd w:val="clear" w:color="auto" w:fill="F1EEEF"/>
          </w:tcPr>
          <w:p>
            <w:pPr>
              <w:spacing w:after="40"/>
            </w:pPr>
            <w:r>
              <w:rPr>
                <w:b/>
                <w:sz w:val="18"/>
              </w:rPr>
            </w:r>
            <w:r>
              <w:rPr>
                <w:b/>
                <w:i w:val="0"/>
                <w:sz w:val="18"/>
              </w:rPr>
              <w:t>Septic (suppurative)</w:t>
            </w:r>
          </w:p>
        </w:tc>
        <w:tc>
          <w:tcPr>
            <w:tcW w:type="dxa" w:w="5112"/>
          </w:tcPr>
          <w:p>
            <w:pPr>
              <w:spacing w:after="40"/>
            </w:pPr>
            <w:r>
              <w:rPr>
                <w:sz w:val="18"/>
              </w:rPr>
            </w:r>
            <w:r>
              <w:rPr>
                <w:b w:val="0"/>
                <w:i w:val="0"/>
                <w:sz w:val="18"/>
              </w:rPr>
              <w:t xml:space="preserve">Infection within the vein: </w:t>
            </w:r>
            <w:r>
              <w:rPr>
                <w:b/>
                <w:i w:val="0"/>
                <w:sz w:val="18"/>
              </w:rPr>
              <w:t>high fever, fluctuance, purulent drainage</w:t>
            </w:r>
            <w:r>
              <w:rPr>
                <w:b w:val="0"/>
                <w:i w:val="0"/>
                <w:sz w:val="18"/>
              </w:rPr>
              <w:t>, or erythema extending well beyond the vein margin. Uncommon without prior venous cannulation, so ask about a recent intravenous line. The deck gives no treatment; a missed infection can leave the patient septic.</w:t>
            </w:r>
          </w:p>
        </w:tc>
      </w:tr>
      <w:tr>
        <w:tc>
          <w:tcPr>
            <w:tcW w:type="dxa" w:w="5112"/>
            <w:shd w:val="clear" w:color="auto" w:fill="F1EEEF"/>
          </w:tcPr>
          <w:p>
            <w:pPr>
              <w:spacing w:after="40"/>
            </w:pPr>
            <w:r>
              <w:rPr>
                <w:b/>
                <w:sz w:val="18"/>
              </w:rPr>
            </w:r>
            <w:r>
              <w:rPr>
                <w:b/>
                <w:i w:val="0"/>
                <w:sz w:val="18"/>
              </w:rPr>
              <w:t>Diagnosis</w:t>
            </w:r>
          </w:p>
        </w:tc>
        <w:tc>
          <w:tcPr>
            <w:tcW w:type="dxa" w:w="5112"/>
          </w:tcPr>
          <w:p>
            <w:pPr>
              <w:spacing w:after="40"/>
            </w:pPr>
            <w:r>
              <w:rPr>
                <w:sz w:val="18"/>
              </w:rPr>
            </w:r>
            <w:r>
              <w:rPr>
                <w:b w:val="0"/>
                <w:i w:val="0"/>
                <w:sz w:val="18"/>
              </w:rPr>
              <w:t xml:space="preserve">History and examination, confirmed by </w:t>
            </w:r>
            <w:r>
              <w:rPr>
                <w:b/>
                <w:i w:val="0"/>
                <w:sz w:val="18"/>
              </w:rPr>
              <w:t>venous duplex ultrasound (gold standard)</w:t>
            </w:r>
            <w:r>
              <w:rPr>
                <w:b w:val="0"/>
                <w:i w:val="0"/>
                <w:sz w:val="18"/>
              </w:rPr>
              <w:t>: noncompressible superficial vein with wall thickening. Wall thickening alone = phlebitis; with a clot inside = thrombophlebitis.</w:t>
            </w:r>
          </w:p>
        </w:tc>
      </w:tr>
      <w:tr>
        <w:tc>
          <w:tcPr>
            <w:tcW w:type="dxa" w:w="5112"/>
            <w:shd w:val="clear" w:color="auto" w:fill="F1EEEF"/>
          </w:tcPr>
          <w:p>
            <w:pPr>
              <w:spacing w:after="40"/>
            </w:pPr>
            <w:r>
              <w:rPr>
                <w:b/>
                <w:sz w:val="18"/>
              </w:rPr>
            </w:r>
            <w:r>
              <w:rPr>
                <w:b/>
                <w:i w:val="0"/>
                <w:sz w:val="18"/>
              </w:rPr>
              <w:t>★ Treatment</w:t>
            </w:r>
          </w:p>
        </w:tc>
        <w:tc>
          <w:tcPr>
            <w:tcW w:type="dxa" w:w="5112"/>
          </w:tcPr>
          <w:p>
            <w:pPr>
              <w:spacing w:after="40"/>
            </w:pPr>
            <w:r>
              <w:rPr>
                <w:sz w:val="18"/>
              </w:rPr>
            </w:r>
            <w:r>
              <w:rPr>
                <w:b/>
                <w:i w:val="0"/>
                <w:sz w:val="18"/>
              </w:rPr>
              <w:t>Nonsteroidal anti-inflammatory drugs first</w:t>
            </w:r>
            <w:r>
              <w:rPr>
                <w:b w:val="0"/>
                <w:i w:val="0"/>
                <w:sz w:val="18"/>
              </w:rPr>
              <w:t xml:space="preserve"> (ibuprofen, diclofenac), warm compresses, compression, elevation. </w:t>
            </w:r>
            <w:r>
              <w:rPr>
                <w:b/>
                <w:i w:val="0"/>
                <w:sz w:val="18"/>
              </w:rPr>
              <w:t>Anticoagulation only for extensive clot burden</w:t>
            </w:r>
            <w:r>
              <w:rPr>
                <w:b w:val="0"/>
                <w:i w:val="0"/>
                <w:sz w:val="18"/>
              </w:rPr>
              <w:t xml:space="preserve"> or intermediate or higher thrombosis risk (unfractionated heparin, enoxaparin, fondaparinux). Repeat examination in </w:t>
            </w:r>
            <w:r>
              <w:rPr>
                <w:b/>
                <w:i w:val="0"/>
                <w:sz w:val="18"/>
              </w:rPr>
              <w:t>7–10 days</w:t>
            </w:r>
            <w:r>
              <w:rPr>
                <w:b w:val="0"/>
                <w:i w:val="0"/>
                <w:sz w:val="18"/>
              </w:rPr>
              <w:t>; repeat duplex ultrasound if signs persist or worsen.</w:t>
            </w:r>
          </w:p>
        </w:tc>
      </w:tr>
      <w:tr>
        <w:tc>
          <w:tcPr>
            <w:tcW w:type="dxa" w:w="5112"/>
            <w:shd w:val="clear" w:color="auto" w:fill="F1EEEF"/>
          </w:tcPr>
          <w:p>
            <w:pPr>
              <w:spacing w:after="40"/>
            </w:pPr>
            <w:r>
              <w:rPr>
                <w:b/>
                <w:sz w:val="18"/>
              </w:rPr>
            </w:r>
            <w:r>
              <w:rPr>
                <w:b/>
                <w:i w:val="0"/>
                <w:sz w:val="18"/>
              </w:rPr>
              <w:t>Prognosis</w:t>
            </w:r>
          </w:p>
        </w:tc>
        <w:tc>
          <w:tcPr>
            <w:tcW w:type="dxa" w:w="5112"/>
          </w:tcPr>
          <w:p>
            <w:pPr>
              <w:spacing w:after="40"/>
            </w:pPr>
            <w:r>
              <w:rPr>
                <w:sz w:val="18"/>
              </w:rPr>
            </w:r>
            <w:r>
              <w:rPr>
                <w:b w:val="0"/>
                <w:i w:val="0"/>
                <w:sz w:val="18"/>
              </w:rPr>
              <w:t xml:space="preserve">Rarely causes serious complications; </w:t>
            </w:r>
            <w:r>
              <w:rPr>
                <w:b/>
                <w:i w:val="0"/>
                <w:sz w:val="18"/>
              </w:rPr>
              <w:t>rarely embolizes</w:t>
            </w:r>
            <w:r>
              <w:rPr>
                <w:b w:val="0"/>
                <w:i w:val="0"/>
                <w:sz w:val="18"/>
              </w:rPr>
              <w:t>. Counsel: patients worry it is a clot.</w:t>
            </w:r>
          </w:p>
        </w:tc>
      </w:tr>
    </w:tbl>
    <w:p>
      <w:pPr>
        <w:spacing w:after="80"/>
      </w:pPr>
    </w:p>
    <w:p>
      <w:pPr>
        <w:pStyle w:val="Heading1"/>
        <w:spacing w:before="280" w:after="100"/>
      </w:pPr>
      <w:r>
        <w:rPr>
          <w:rFonts w:ascii="Georgia" w:hAnsi="Georgia"/>
          <w:color w:val="17494B"/>
        </w:rPr>
        <w:t>Arteriovenous Fistula</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What</w:t>
            </w:r>
          </w:p>
        </w:tc>
        <w:tc>
          <w:tcPr>
            <w:tcW w:type="dxa" w:w="5112"/>
          </w:tcPr>
          <w:p>
            <w:pPr>
              <w:spacing w:after="40"/>
            </w:pPr>
            <w:r>
              <w:rPr>
                <w:sz w:val="18"/>
              </w:rPr>
            </w:r>
            <w:r>
              <w:rPr>
                <w:b w:val="0"/>
                <w:i w:val="0"/>
                <w:sz w:val="18"/>
              </w:rPr>
              <w:t xml:space="preserve">Abnormal artery-to-vein connection that </w:t>
            </w:r>
            <w:r>
              <w:rPr>
                <w:b/>
                <w:i w:val="0"/>
                <w:sz w:val="18"/>
              </w:rPr>
              <w:t>bypasses the capillary bed</w:t>
            </w:r>
            <w:r>
              <w:rPr>
                <w:b w:val="0"/>
                <w:i w:val="0"/>
                <w:sz w:val="18"/>
              </w:rPr>
              <w:t>; created (hemodialysis), acquired (iatrogenic, trauma) or congenital.</w:t>
            </w:r>
          </w:p>
        </w:tc>
      </w:tr>
      <w:tr>
        <w:tc>
          <w:tcPr>
            <w:tcW w:type="dxa" w:w="5112"/>
            <w:shd w:val="clear" w:color="auto" w:fill="F1EEEF"/>
          </w:tcPr>
          <w:p>
            <w:pPr>
              <w:spacing w:after="40"/>
            </w:pPr>
            <w:r>
              <w:rPr>
                <w:b/>
                <w:sz w:val="18"/>
              </w:rPr>
            </w:r>
            <w:r>
              <w:rPr>
                <w:b/>
                <w:i w:val="0"/>
                <w:sz w:val="18"/>
              </w:rPr>
              <w:t>Created (dialysis)</w:t>
            </w:r>
          </w:p>
        </w:tc>
        <w:tc>
          <w:tcPr>
            <w:tcW w:type="dxa" w:w="5112"/>
          </w:tcPr>
          <w:p>
            <w:pPr>
              <w:spacing w:after="40"/>
            </w:pPr>
            <w:r>
              <w:rPr>
                <w:sz w:val="18"/>
              </w:rPr>
            </w:r>
            <w:r>
              <w:rPr>
                <w:b/>
                <w:i w:val="0"/>
                <w:sz w:val="18"/>
              </w:rPr>
              <w:t>★ Upper extremity fistulas are the ones most commonly created for hemodialysis access</w:t>
            </w:r>
            <w:r>
              <w:rPr>
                <w:b w:val="0"/>
                <w:i w:val="0"/>
                <w:sz w:val="18"/>
              </w:rPr>
              <w:t xml:space="preserve"> (upper arm or forearm, preferred over the leg). Healthy: </w:t>
            </w:r>
            <w:r>
              <w:rPr>
                <w:b/>
                <w:i w:val="0"/>
                <w:sz w:val="18"/>
              </w:rPr>
              <w:t>diffuse thrill and soft bruit</w:t>
            </w:r>
            <w:r>
              <w:rPr>
                <w:b w:val="0"/>
                <w:i w:val="0"/>
                <w:sz w:val="18"/>
              </w:rPr>
              <w:t xml:space="preserve">, both systolic and diastolic; </w:t>
            </w:r>
            <w:r>
              <w:rPr>
                <w:b/>
                <w:i w:val="0"/>
                <w:sz w:val="18"/>
              </w:rPr>
              <w:t>collapses completely on arm elevation</w:t>
            </w:r>
            <w:r>
              <w:rPr>
                <w:b w:val="0"/>
                <w:i w:val="0"/>
                <w:sz w:val="18"/>
              </w:rPr>
              <w:t xml:space="preserve">. </w:t>
            </w:r>
            <w:r>
              <w:rPr>
                <w:b/>
                <w:i w:val="0"/>
                <w:sz w:val="18"/>
              </w:rPr>
              <w:t>Cannot hear a bruit: refer.</w:t>
            </w:r>
          </w:p>
        </w:tc>
      </w:tr>
      <w:tr>
        <w:tc>
          <w:tcPr>
            <w:tcW w:type="dxa" w:w="5112"/>
            <w:shd w:val="clear" w:color="auto" w:fill="F1EEEF"/>
          </w:tcPr>
          <w:p>
            <w:pPr>
              <w:spacing w:after="40"/>
            </w:pPr>
            <w:r>
              <w:rPr>
                <w:b/>
                <w:sz w:val="18"/>
              </w:rPr>
            </w:r>
            <w:r>
              <w:rPr>
                <w:b/>
                <w:i w:val="0"/>
                <w:sz w:val="18"/>
              </w:rPr>
              <w:t>Acquired (iatrogenic)</w:t>
            </w:r>
          </w:p>
        </w:tc>
        <w:tc>
          <w:tcPr>
            <w:tcW w:type="dxa" w:w="5112"/>
          </w:tcPr>
          <w:p>
            <w:pPr>
              <w:spacing w:after="40"/>
            </w:pPr>
            <w:r>
              <w:rPr>
                <w:sz w:val="18"/>
              </w:rPr>
            </w:r>
            <w:r>
              <w:rPr>
                <w:b w:val="0"/>
                <w:i w:val="0"/>
                <w:sz w:val="18"/>
              </w:rPr>
              <w:t xml:space="preserve">Most common in the </w:t>
            </w:r>
            <w:r>
              <w:rPr>
                <w:b/>
                <w:i w:val="0"/>
                <w:sz w:val="18"/>
              </w:rPr>
              <w:t>lower extremity</w:t>
            </w:r>
            <w:r>
              <w:rPr>
                <w:b w:val="0"/>
                <w:i w:val="0"/>
                <w:sz w:val="18"/>
              </w:rPr>
              <w:t xml:space="preserve">, the </w:t>
            </w:r>
            <w:r>
              <w:rPr>
                <w:b/>
                <w:i w:val="0"/>
                <w:sz w:val="18"/>
              </w:rPr>
              <w:t>femoral vessels</w:t>
            </w:r>
            <w:r>
              <w:rPr>
                <w:b w:val="0"/>
                <w:i w:val="0"/>
                <w:sz w:val="18"/>
              </w:rPr>
              <w:t>, after groin access for percutaneous procedures such as cardiac catheterization. Examine the puncture site with a complete lower extremity vascular examination; compare pulses with the pre-procedure pulses.</w:t>
            </w:r>
          </w:p>
        </w:tc>
      </w:tr>
      <w:tr>
        <w:tc>
          <w:tcPr>
            <w:tcW w:type="dxa" w:w="5112"/>
            <w:shd w:val="clear" w:color="auto" w:fill="F1EEEF"/>
          </w:tcPr>
          <w:p>
            <w:pPr>
              <w:spacing w:after="40"/>
            </w:pPr>
            <w:r>
              <w:rPr>
                <w:b/>
                <w:sz w:val="18"/>
              </w:rPr>
            </w:r>
            <w:r>
              <w:rPr>
                <w:b/>
                <w:i w:val="0"/>
                <w:sz w:val="18"/>
              </w:rPr>
              <w:t>Diagnosis</w:t>
            </w:r>
          </w:p>
        </w:tc>
        <w:tc>
          <w:tcPr>
            <w:tcW w:type="dxa" w:w="5112"/>
          </w:tcPr>
          <w:p>
            <w:pPr>
              <w:spacing w:after="40"/>
            </w:pPr>
            <w:r>
              <w:rPr>
                <w:sz w:val="18"/>
              </w:rPr>
            </w:r>
            <w:r>
              <w:rPr>
                <w:b w:val="0"/>
                <w:i w:val="0"/>
                <w:sz w:val="18"/>
              </w:rPr>
              <w:t xml:space="preserve">Physical examination; </w:t>
            </w:r>
            <w:r>
              <w:rPr>
                <w:b/>
                <w:i w:val="0"/>
                <w:sz w:val="18"/>
              </w:rPr>
              <w:t>duplex ultrasound</w:t>
            </w:r>
            <w:r>
              <w:rPr>
                <w:b w:val="0"/>
                <w:i w:val="0"/>
                <w:sz w:val="18"/>
              </w:rPr>
              <w:t xml:space="preserve"> confirms a suspected iatrogenic fistula; computed tomography angiography or angiography gives location and size.</w:t>
            </w:r>
          </w:p>
        </w:tc>
      </w:tr>
      <w:tr>
        <w:tc>
          <w:tcPr>
            <w:tcW w:type="dxa" w:w="5112"/>
            <w:shd w:val="clear" w:color="auto" w:fill="F1EEEF"/>
          </w:tcPr>
          <w:p>
            <w:pPr>
              <w:spacing w:after="40"/>
            </w:pPr>
            <w:r>
              <w:rPr>
                <w:b/>
                <w:sz w:val="18"/>
              </w:rPr>
            </w:r>
            <w:r>
              <w:rPr>
                <w:b/>
                <w:i w:val="0"/>
                <w:sz w:val="18"/>
              </w:rPr>
              <w:t>Nicoladoni-Branham sign</w:t>
            </w:r>
          </w:p>
        </w:tc>
        <w:tc>
          <w:tcPr>
            <w:tcW w:type="dxa" w:w="5112"/>
          </w:tcPr>
          <w:p>
            <w:pPr>
              <w:spacing w:after="40"/>
            </w:pPr>
            <w:r>
              <w:rPr>
                <w:sz w:val="18"/>
              </w:rPr>
            </w:r>
            <w:r>
              <w:rPr>
                <w:b w:val="0"/>
                <w:i w:val="0"/>
                <w:sz w:val="18"/>
              </w:rPr>
              <w:t xml:space="preserve">Compressing a large fistula </w:t>
            </w:r>
            <w:r>
              <w:rPr>
                <w:b/>
                <w:i w:val="0"/>
                <w:sz w:val="18"/>
              </w:rPr>
              <w:t>slows the heart rate</w:t>
            </w:r>
            <w:r>
              <w:rPr>
                <w:b w:val="0"/>
                <w:i w:val="0"/>
                <w:sz w:val="18"/>
              </w:rPr>
              <w:t xml:space="preserve"> (reflex). Do not hold the fistula closed to demonstrate it on a patient.</w:t>
            </w:r>
          </w:p>
        </w:tc>
      </w:tr>
      <w:tr>
        <w:tc>
          <w:tcPr>
            <w:tcW w:type="dxa" w:w="5112"/>
            <w:shd w:val="clear" w:color="auto" w:fill="F1EEEF"/>
          </w:tcPr>
          <w:p>
            <w:pPr>
              <w:spacing w:after="40"/>
            </w:pPr>
            <w:r>
              <w:rPr>
                <w:b/>
                <w:sz w:val="18"/>
              </w:rPr>
            </w:r>
            <w:r>
              <w:rPr>
                <w:b/>
                <w:i w:val="0"/>
                <w:sz w:val="18"/>
              </w:rPr>
              <w:t>Complications</w:t>
            </w:r>
          </w:p>
        </w:tc>
        <w:tc>
          <w:tcPr>
            <w:tcW w:type="dxa" w:w="5112"/>
          </w:tcPr>
          <w:p>
            <w:pPr>
              <w:spacing w:after="40"/>
            </w:pPr>
            <w:r>
              <w:rPr>
                <w:sz w:val="18"/>
              </w:rPr>
            </w:r>
            <w:r>
              <w:rPr>
                <w:b w:val="0"/>
                <w:i w:val="0"/>
                <w:sz w:val="18"/>
              </w:rPr>
              <w:t>Watch for infection, chronic venous insufficiency, heart failure and ischemia.</w:t>
            </w:r>
          </w:p>
        </w:tc>
      </w:tr>
      <w:tr>
        <w:tc>
          <w:tcPr>
            <w:tcW w:type="dxa" w:w="5112"/>
            <w:shd w:val="clear" w:color="auto" w:fill="F1EEEF"/>
          </w:tcPr>
          <w:p>
            <w:pPr>
              <w:spacing w:after="40"/>
            </w:pPr>
            <w:r>
              <w:rPr>
                <w:b/>
                <w:sz w:val="18"/>
              </w:rPr>
            </w:r>
            <w:r>
              <w:rPr>
                <w:b/>
                <w:i w:val="0"/>
                <w:sz w:val="18"/>
              </w:rPr>
              <w:t>Management</w:t>
            </w:r>
          </w:p>
        </w:tc>
        <w:tc>
          <w:tcPr>
            <w:tcW w:type="dxa" w:w="5112"/>
          </w:tcPr>
          <w:p>
            <w:pPr>
              <w:spacing w:after="40"/>
            </w:pPr>
            <w:r>
              <w:rPr>
                <w:sz w:val="18"/>
              </w:rPr>
            </w:r>
            <w:r>
              <w:rPr>
                <w:b/>
                <w:i w:val="0"/>
                <w:sz w:val="18"/>
              </w:rPr>
              <w:t>Acquired:</w:t>
            </w:r>
            <w:r>
              <w:rPr>
                <w:b w:val="0"/>
                <w:i w:val="0"/>
                <w:sz w:val="18"/>
              </w:rPr>
              <w:t xml:space="preserve"> surgical, remove the fistula or decrease its size. </w:t>
            </w:r>
            <w:r>
              <w:rPr>
                <w:b/>
                <w:i w:val="0"/>
                <w:sz w:val="18"/>
              </w:rPr>
              <w:t>Congenital:</w:t>
            </w:r>
            <w:r>
              <w:rPr>
                <w:b w:val="0"/>
                <w:i w:val="0"/>
                <w:sz w:val="18"/>
              </w:rPr>
              <w:t xml:space="preserve"> hard to treat (many communications); elastic support hose, sometimes embolization. Primary care: keep it free of infection, decide congenital versus acquired, find out how, refer.</w:t>
            </w:r>
          </w:p>
        </w:tc>
      </w:tr>
    </w:tbl>
    <w:p>
      <w:pPr>
        <w:spacing w:after="80"/>
      </w:pPr>
    </w:p>
    <w:p>
      <w:pPr>
        <w:pStyle w:val="Heading1"/>
        <w:spacing w:before="280" w:after="100"/>
      </w:pPr>
      <w:r>
        <w:rPr>
          <w:rFonts w:ascii="Georgia" w:hAnsi="Georgia"/>
          <w:color w:val="17494B"/>
        </w:rPr>
        <w:t>Peripheral Artery Disease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Who</w:t>
            </w:r>
          </w:p>
        </w:tc>
        <w:tc>
          <w:tcPr>
            <w:tcW w:type="dxa" w:w="5112"/>
          </w:tcPr>
          <w:p>
            <w:pPr>
              <w:spacing w:after="40"/>
            </w:pPr>
            <w:r>
              <w:rPr>
                <w:sz w:val="18"/>
              </w:rPr>
            </w:r>
            <w:r>
              <w:rPr>
                <w:b w:val="0"/>
                <w:i w:val="0"/>
                <w:sz w:val="18"/>
              </w:rPr>
              <w:t xml:space="preserve">Older than </w:t>
            </w:r>
            <w:r>
              <w:rPr>
                <w:b/>
                <w:i w:val="0"/>
                <w:sz w:val="18"/>
              </w:rPr>
              <w:t>60</w:t>
            </w:r>
            <w:r>
              <w:rPr>
                <w:b w:val="0"/>
                <w:i w:val="0"/>
                <w:sz w:val="18"/>
              </w:rPr>
              <w:t xml:space="preserve"> with no other risk factors, or </w:t>
            </w:r>
            <w:r>
              <w:rPr>
                <w:b/>
                <w:i w:val="0"/>
                <w:sz w:val="18"/>
              </w:rPr>
              <w:t>50 with risk factors</w:t>
            </w:r>
            <w:r>
              <w:rPr>
                <w:b w:val="0"/>
                <w:i w:val="0"/>
                <w:sz w:val="18"/>
              </w:rPr>
              <w:t xml:space="preserve">; males &gt; females; </w:t>
            </w:r>
            <w:r>
              <w:rPr>
                <w:b/>
                <w:i w:val="0"/>
                <w:sz w:val="18"/>
              </w:rPr>
              <w:t>half also have coronary artery disease</w:t>
            </w:r>
            <w:r>
              <w:rPr>
                <w:b w:val="0"/>
                <w:i w:val="0"/>
                <w:sz w:val="18"/>
              </w:rPr>
              <w:t xml:space="preserve">. Smoking = </w:t>
            </w:r>
            <w:r>
              <w:rPr>
                <w:b/>
                <w:i w:val="0"/>
                <w:sz w:val="18"/>
              </w:rPr>
              <w:t>three times</w:t>
            </w:r>
            <w:r>
              <w:rPr>
                <w:b w:val="0"/>
                <w:i w:val="0"/>
                <w:sz w:val="18"/>
              </w:rPr>
              <w:t xml:space="preserve"> the risk; elevated homocysteine = earlier atherosclerosis.</w:t>
            </w:r>
          </w:p>
        </w:tc>
      </w:tr>
      <w:tr>
        <w:tc>
          <w:tcPr>
            <w:tcW w:type="dxa" w:w="5112"/>
            <w:shd w:val="clear" w:color="auto" w:fill="F1EEEF"/>
          </w:tcPr>
          <w:p>
            <w:pPr>
              <w:spacing w:after="40"/>
            </w:pPr>
            <w:r>
              <w:rPr>
                <w:b/>
                <w:sz w:val="18"/>
              </w:rPr>
            </w:r>
            <w:r>
              <w:rPr>
                <w:b/>
                <w:i w:val="0"/>
                <w:sz w:val="18"/>
              </w:rPr>
              <w:t>Claudication</w:t>
            </w:r>
          </w:p>
        </w:tc>
        <w:tc>
          <w:tcPr>
            <w:tcW w:type="dxa" w:w="5112"/>
          </w:tcPr>
          <w:p>
            <w:pPr>
              <w:spacing w:after="40"/>
            </w:pPr>
            <w:r>
              <w:rPr>
                <w:sz w:val="18"/>
              </w:rPr>
            </w:r>
            <w:r>
              <w:rPr>
                <w:b w:val="0"/>
                <w:i w:val="0"/>
                <w:sz w:val="18"/>
              </w:rPr>
              <w:t xml:space="preserve">Activity pain relieved by rest in </w:t>
            </w:r>
            <w:r>
              <w:rPr>
                <w:b/>
                <w:i w:val="0"/>
                <w:sz w:val="18"/>
              </w:rPr>
              <w:t>about 10 minutes</w:t>
            </w:r>
            <w:r>
              <w:rPr>
                <w:b w:val="0"/>
                <w:i w:val="0"/>
                <w:sz w:val="18"/>
              </w:rPr>
              <w:t xml:space="preserve">, analogous to angina. </w:t>
            </w:r>
            <w:r>
              <w:rPr>
                <w:b/>
                <w:i w:val="0"/>
                <w:sz w:val="18"/>
              </w:rPr>
              <w:t>Site = level:</w:t>
            </w:r>
            <w:r>
              <w:rPr>
                <w:b w:val="0"/>
                <w:i w:val="0"/>
                <w:sz w:val="18"/>
              </w:rPr>
              <w:t xml:space="preserve"> buttock/hip = aortoiliac; thigh = common femoral; </w:t>
            </w:r>
            <w:r>
              <w:rPr>
                <w:b/>
                <w:i w:val="0"/>
                <w:sz w:val="18"/>
              </w:rPr>
              <w:t>upper two-thirds of calf = superficial femoral (most common)</w:t>
            </w:r>
            <w:r>
              <w:rPr>
                <w:b w:val="0"/>
                <w:i w:val="0"/>
                <w:sz w:val="18"/>
              </w:rPr>
              <w:t>; lower third of calf = popliteal; foot = tibial/peroneal.</w:t>
            </w:r>
          </w:p>
        </w:tc>
      </w:tr>
      <w:tr>
        <w:tc>
          <w:tcPr>
            <w:tcW w:type="dxa" w:w="5112"/>
            <w:shd w:val="clear" w:color="auto" w:fill="F1EEEF"/>
          </w:tcPr>
          <w:p>
            <w:pPr>
              <w:spacing w:after="40"/>
            </w:pPr>
            <w:r>
              <w:rPr>
                <w:b/>
                <w:sz w:val="18"/>
              </w:rPr>
            </w:r>
            <w:r>
              <w:rPr>
                <w:b/>
                <w:i w:val="0"/>
                <w:sz w:val="18"/>
              </w:rPr>
              <w:t>Leriche triad</w:t>
            </w:r>
          </w:p>
        </w:tc>
        <w:tc>
          <w:tcPr>
            <w:tcW w:type="dxa" w:w="5112"/>
          </w:tcPr>
          <w:p>
            <w:pPr>
              <w:spacing w:after="40"/>
            </w:pPr>
            <w:r>
              <w:rPr>
                <w:sz w:val="18"/>
              </w:rPr>
            </w:r>
            <w:r>
              <w:rPr>
                <w:b w:val="0"/>
                <w:i w:val="0"/>
                <w:sz w:val="18"/>
              </w:rPr>
              <w:t xml:space="preserve">Claudication + </w:t>
            </w:r>
            <w:r>
              <w:rPr>
                <w:b/>
                <w:i w:val="0"/>
                <w:sz w:val="18"/>
              </w:rPr>
              <w:t>absent or diminished femoral pulses</w:t>
            </w:r>
            <w:r>
              <w:rPr>
                <w:b w:val="0"/>
                <w:i w:val="0"/>
                <w:sz w:val="18"/>
              </w:rPr>
              <w:t xml:space="preserve"> + </w:t>
            </w:r>
            <w:r>
              <w:rPr>
                <w:b/>
                <w:i w:val="0"/>
                <w:sz w:val="18"/>
              </w:rPr>
              <w:t>erectile dysfunction</w:t>
            </w:r>
            <w:r>
              <w:rPr>
                <w:b w:val="0"/>
                <w:i w:val="0"/>
                <w:sz w:val="18"/>
              </w:rPr>
              <w:t xml:space="preserve"> (aortoiliac).</w:t>
            </w:r>
          </w:p>
        </w:tc>
      </w:tr>
      <w:tr>
        <w:tc>
          <w:tcPr>
            <w:tcW w:type="dxa" w:w="5112"/>
            <w:shd w:val="clear" w:color="auto" w:fill="F1EEEF"/>
          </w:tcPr>
          <w:p>
            <w:pPr>
              <w:spacing w:after="40"/>
            </w:pPr>
            <w:r>
              <w:rPr>
                <w:b/>
                <w:sz w:val="18"/>
              </w:rPr>
            </w:r>
            <w:r>
              <w:rPr>
                <w:b/>
                <w:i w:val="0"/>
                <w:sz w:val="18"/>
              </w:rPr>
              <w:t>Exam</w:t>
            </w:r>
          </w:p>
        </w:tc>
        <w:tc>
          <w:tcPr>
            <w:tcW w:type="dxa" w:w="5112"/>
          </w:tcPr>
          <w:p>
            <w:pPr>
              <w:spacing w:after="40"/>
            </w:pPr>
            <w:r>
              <w:rPr>
                <w:sz w:val="18"/>
              </w:rPr>
            </w:r>
            <w:r>
              <w:rPr>
                <w:b w:val="0"/>
                <w:i w:val="0"/>
                <w:sz w:val="18"/>
              </w:rPr>
              <w:t xml:space="preserve">Dry, thin, shiny skin; hair and nail loss; atrophy; cool limb (temperature line ≈ level); pulses gone </w:t>
            </w:r>
            <w:r>
              <w:rPr>
                <w:b/>
                <w:i w:val="0"/>
                <w:sz w:val="18"/>
              </w:rPr>
              <w:t>below</w:t>
            </w:r>
            <w:r>
              <w:rPr>
                <w:b w:val="0"/>
                <w:i w:val="0"/>
                <w:sz w:val="18"/>
              </w:rPr>
              <w:t xml:space="preserve"> the stenosis; capillary refill &gt; 2 s; bruits. </w:t>
            </w:r>
            <w:r>
              <w:rPr>
                <w:b/>
                <w:i w:val="0"/>
                <w:sz w:val="18"/>
              </w:rPr>
              <w:t>Buerger:</w:t>
            </w:r>
            <w:r>
              <w:rPr>
                <w:b w:val="0"/>
                <w:i w:val="0"/>
                <w:sz w:val="18"/>
              </w:rPr>
              <w:t xml:space="preserve"> leg up 45° for 1 minute → </w:t>
            </w:r>
            <w:r>
              <w:rPr>
                <w:b/>
                <w:i w:val="0"/>
                <w:sz w:val="18"/>
              </w:rPr>
              <w:t>pallor</w:t>
            </w:r>
            <w:r>
              <w:rPr>
                <w:b w:val="0"/>
                <w:i w:val="0"/>
                <w:sz w:val="18"/>
              </w:rPr>
              <w:t xml:space="preserve">; dangle → </w:t>
            </w:r>
            <w:r>
              <w:rPr>
                <w:b/>
                <w:i w:val="0"/>
                <w:sz w:val="18"/>
              </w:rPr>
              <w:t>dependent rubor</w:t>
            </w:r>
            <w:r>
              <w:rPr>
                <w:b w:val="0"/>
                <w:i w:val="0"/>
                <w:sz w:val="18"/>
              </w:rPr>
              <w:t>. Darker skin: use temperature, texture, capillary refill.</w:t>
            </w:r>
          </w:p>
        </w:tc>
      </w:tr>
      <w:tr>
        <w:tc>
          <w:tcPr>
            <w:tcW w:type="dxa" w:w="5112"/>
            <w:shd w:val="clear" w:color="auto" w:fill="F1EEEF"/>
          </w:tcPr>
          <w:p>
            <w:pPr>
              <w:spacing w:after="40"/>
            </w:pPr>
            <w:r>
              <w:rPr>
                <w:b/>
                <w:sz w:val="18"/>
              </w:rPr>
            </w:r>
            <w:r>
              <w:rPr>
                <w:b/>
                <w:i w:val="0"/>
                <w:sz w:val="18"/>
              </w:rPr>
              <w:t>Ankle-brachial index</w:t>
            </w:r>
          </w:p>
        </w:tc>
        <w:tc>
          <w:tcPr>
            <w:tcW w:type="dxa" w:w="5112"/>
          </w:tcPr>
          <w:p>
            <w:pPr>
              <w:spacing w:after="40"/>
            </w:pPr>
            <w:r>
              <w:rPr>
                <w:sz w:val="18"/>
              </w:rPr>
            </w:r>
            <w:r>
              <w:rPr>
                <w:b w:val="0"/>
                <w:i w:val="0"/>
                <w:sz w:val="18"/>
              </w:rPr>
              <w:t xml:space="preserve">Initial bedside test. Higher ankle ÷ higher arm; the </w:t>
            </w:r>
            <w:r>
              <w:rPr>
                <w:b/>
                <w:i w:val="0"/>
                <w:sz w:val="18"/>
              </w:rPr>
              <w:t>lower leg</w:t>
            </w:r>
            <w:r>
              <w:rPr>
                <w:b w:val="0"/>
                <w:i w:val="0"/>
                <w:sz w:val="18"/>
              </w:rPr>
              <w:t xml:space="preserve"> is the overall index. </w:t>
            </w:r>
            <w:r>
              <w:rPr>
                <w:b/>
                <w:i w:val="0"/>
                <w:sz w:val="18"/>
              </w:rPr>
              <w:t>0.9–1.3</w:t>
            </w:r>
            <w:r>
              <w:rPr>
                <w:b w:val="0"/>
                <w:i w:val="0"/>
                <w:sz w:val="18"/>
              </w:rPr>
              <w:t xml:space="preserve"> normal · </w:t>
            </w:r>
            <w:r>
              <w:rPr>
                <w:b/>
                <w:i w:val="0"/>
                <w:sz w:val="18"/>
              </w:rPr>
              <w:t>0.4–0.9</w:t>
            </w:r>
            <w:r>
              <w:rPr>
                <w:b w:val="0"/>
                <w:i w:val="0"/>
                <w:sz w:val="18"/>
              </w:rPr>
              <w:t xml:space="preserve"> claudication · </w:t>
            </w:r>
            <w:r>
              <w:rPr>
                <w:b/>
                <w:i w:val="0"/>
                <w:sz w:val="18"/>
              </w:rPr>
              <w:t>0–0.4</w:t>
            </w:r>
            <w:r>
              <w:rPr>
                <w:b w:val="0"/>
                <w:i w:val="0"/>
                <w:sz w:val="18"/>
              </w:rPr>
              <w:t xml:space="preserve"> rest pain / tissue loss · </w:t>
            </w:r>
            <w:r>
              <w:rPr>
                <w:b/>
                <w:i w:val="0"/>
                <w:sz w:val="18"/>
              </w:rPr>
              <w:t>&gt; 1.3 abnormal</w:t>
            </w:r>
            <w:r>
              <w:rPr>
                <w:b w:val="0"/>
                <w:i w:val="0"/>
                <w:sz w:val="18"/>
              </w:rPr>
              <w:t xml:space="preserve"> (calcified, non-compressible — diabetes).</w:t>
            </w:r>
          </w:p>
        </w:tc>
      </w:tr>
      <w:tr>
        <w:tc>
          <w:tcPr>
            <w:tcW w:type="dxa" w:w="5112"/>
            <w:shd w:val="clear" w:color="auto" w:fill="F1EEEF"/>
          </w:tcPr>
          <w:p>
            <w:pPr>
              <w:spacing w:after="40"/>
            </w:pPr>
            <w:r>
              <w:rPr>
                <w:b/>
                <w:sz w:val="18"/>
              </w:rPr>
            </w:r>
            <w:r>
              <w:rPr>
                <w:b/>
                <w:i w:val="0"/>
                <w:sz w:val="18"/>
              </w:rPr>
              <w:t>Imaging</w:t>
            </w:r>
          </w:p>
        </w:tc>
        <w:tc>
          <w:tcPr>
            <w:tcW w:type="dxa" w:w="5112"/>
          </w:tcPr>
          <w:p>
            <w:pPr>
              <w:spacing w:after="40"/>
            </w:pPr>
            <w:r>
              <w:rPr>
                <w:sz w:val="18"/>
              </w:rPr>
            </w:r>
            <w:r>
              <w:rPr>
                <w:b/>
                <w:i w:val="0"/>
                <w:sz w:val="18"/>
              </w:rPr>
              <w:t>Duplex ultrasound</w:t>
            </w:r>
            <w:r>
              <w:rPr>
                <w:b w:val="0"/>
                <w:i w:val="0"/>
                <w:sz w:val="18"/>
              </w:rPr>
              <w:t xml:space="preserve"> = mainstay initial imaging (no contrast, no radiation). Computed tomography angiography: no with contrast allergy or poor renal function. Magnetic resonance angiography: the contrast-allergy alternative; no with pacemaker or intracranial aneurysm clips. </w:t>
            </w:r>
            <w:r>
              <w:rPr>
                <w:b/>
                <w:i w:val="0"/>
                <w:sz w:val="18"/>
              </w:rPr>
              <w:t>Conventional angiography = gold standard</w:t>
            </w:r>
            <w:r>
              <w:rPr>
                <w:b w:val="0"/>
                <w:i w:val="0"/>
                <w:sz w:val="18"/>
              </w:rPr>
              <w:t>, used to guide intervention.</w:t>
            </w:r>
          </w:p>
        </w:tc>
      </w:tr>
      <w:tr>
        <w:tc>
          <w:tcPr>
            <w:tcW w:type="dxa" w:w="5112"/>
            <w:shd w:val="clear" w:color="auto" w:fill="F1EEEF"/>
          </w:tcPr>
          <w:p>
            <w:pPr>
              <w:spacing w:after="40"/>
            </w:pPr>
            <w:r>
              <w:rPr>
                <w:b/>
                <w:sz w:val="18"/>
              </w:rPr>
            </w:r>
            <w:r>
              <w:rPr>
                <w:b/>
                <w:i w:val="0"/>
                <w:sz w:val="18"/>
              </w:rPr>
              <w:t>Treatment</w:t>
            </w:r>
          </w:p>
        </w:tc>
        <w:tc>
          <w:tcPr>
            <w:tcW w:type="dxa" w:w="5112"/>
          </w:tcPr>
          <w:p>
            <w:pPr>
              <w:spacing w:after="40"/>
            </w:pPr>
            <w:r>
              <w:rPr>
                <w:sz w:val="18"/>
              </w:rPr>
            </w:r>
            <w:r>
              <w:rPr>
                <w:b w:val="0"/>
                <w:i w:val="0"/>
                <w:sz w:val="18"/>
              </w:rPr>
              <w:t xml:space="preserve">Stop smoking; blood pressure &lt; 140/90 (&lt; 130/80 diabetes or renal failure); diabetes and weight control; </w:t>
            </w:r>
            <w:r>
              <w:rPr>
                <w:b/>
                <w:i w:val="0"/>
                <w:sz w:val="18"/>
              </w:rPr>
              <w:t>supervised exercise</w:t>
            </w:r>
            <w:r>
              <w:rPr>
                <w:b w:val="0"/>
                <w:i w:val="0"/>
                <w:sz w:val="18"/>
              </w:rPr>
              <w:t xml:space="preserve"> (beats home-based) 30–45 min ×3/week. Aspirin, clopidogrel, </w:t>
            </w:r>
            <w:r>
              <w:rPr>
                <w:b/>
                <w:i w:val="0"/>
                <w:sz w:val="18"/>
              </w:rPr>
              <w:t>cilostazol</w:t>
            </w:r>
            <w:r>
              <w:rPr>
                <w:b w:val="0"/>
                <w:i w:val="0"/>
                <w:sz w:val="18"/>
              </w:rPr>
              <w:t>; simvastatin or pravastatin (low-density lipoprotein &lt; 100, &lt; 70 high risk); pentoxifylline; folic acid + B12 + B6 for high homocysteine.</w:t>
            </w:r>
          </w:p>
        </w:tc>
      </w:tr>
      <w:tr>
        <w:tc>
          <w:tcPr>
            <w:tcW w:type="dxa" w:w="5112"/>
            <w:shd w:val="clear" w:color="auto" w:fill="F1EEEF"/>
          </w:tcPr>
          <w:p>
            <w:pPr>
              <w:spacing w:after="40"/>
            </w:pPr>
            <w:r>
              <w:rPr>
                <w:b/>
                <w:sz w:val="18"/>
              </w:rPr>
            </w:r>
            <w:r>
              <w:rPr>
                <w:b/>
                <w:i w:val="0"/>
                <w:sz w:val="18"/>
              </w:rPr>
              <w:t>Revascularize when</w:t>
            </w:r>
          </w:p>
        </w:tc>
        <w:tc>
          <w:tcPr>
            <w:tcW w:type="dxa" w:w="5112"/>
          </w:tcPr>
          <w:p>
            <w:pPr>
              <w:spacing w:after="40"/>
            </w:pPr>
            <w:r>
              <w:rPr>
                <w:sz w:val="18"/>
              </w:rPr>
            </w:r>
            <w:r>
              <w:rPr>
                <w:b w:val="0"/>
                <w:i w:val="0"/>
                <w:sz w:val="18"/>
              </w:rPr>
              <w:t xml:space="preserve">Disabling claudication despite exercise and drugs: angioplasty ± stent, atherectomy; </w:t>
            </w:r>
            <w:r>
              <w:rPr>
                <w:b/>
                <w:i w:val="0"/>
                <w:sz w:val="18"/>
              </w:rPr>
              <w:t>bypass (saphenous vein or synthetic) mainly for critical limb ischemia</w:t>
            </w:r>
            <w:r>
              <w:rPr>
                <w:b w:val="0"/>
                <w:i w:val="0"/>
                <w:sz w:val="18"/>
              </w:rPr>
              <w:t>; endarterectomy; amputation.</w:t>
            </w:r>
          </w:p>
        </w:tc>
      </w:tr>
    </w:tbl>
    <w:p>
      <w:pPr>
        <w:spacing w:after="80"/>
      </w:pPr>
    </w:p>
    <w:p>
      <w:pPr>
        <w:pStyle w:val="Heading1"/>
        <w:spacing w:before="280" w:after="100"/>
      </w:pPr>
      <w:r>
        <w:rPr>
          <w:rFonts w:ascii="Georgia" w:hAnsi="Georgia"/>
          <w:color w:val="17494B"/>
        </w:rPr>
        <w:t>Critical Limb Ischemia &amp; Acute Occlusion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Rest pain</w:t>
            </w:r>
          </w:p>
        </w:tc>
        <w:tc>
          <w:tcPr>
            <w:tcW w:type="dxa" w:w="5112"/>
          </w:tcPr>
          <w:p>
            <w:pPr>
              <w:spacing w:after="40"/>
            </w:pPr>
            <w:r>
              <w:rPr>
                <w:sz w:val="18"/>
              </w:rPr>
            </w:r>
            <w:r>
              <w:rPr>
                <w:b w:val="0"/>
                <w:i w:val="0"/>
                <w:sz w:val="18"/>
              </w:rPr>
              <w:t xml:space="preserve">Constant, burning, forefoot and toes, </w:t>
            </w:r>
            <w:r>
              <w:rPr>
                <w:b/>
                <w:i w:val="0"/>
                <w:sz w:val="18"/>
              </w:rPr>
              <w:t>worse elevated or reclining</w:t>
            </w:r>
            <w:r>
              <w:rPr>
                <w:b w:val="0"/>
                <w:i w:val="0"/>
                <w:sz w:val="18"/>
              </w:rPr>
              <w:t xml:space="preserve">, wakes at night, narcotics fail. </w:t>
            </w:r>
            <w:r>
              <w:rPr>
                <w:b/>
                <w:i w:val="0"/>
                <w:sz w:val="18"/>
              </w:rPr>
              <w:t>Relieved by dangling the leg or walking</w:t>
            </w:r>
            <w:r>
              <w:rPr>
                <w:b w:val="0"/>
                <w:i w:val="0"/>
                <w:sz w:val="18"/>
              </w:rPr>
              <w:t xml:space="preserve"> (the paradox).</w:t>
            </w:r>
          </w:p>
        </w:tc>
      </w:tr>
      <w:tr>
        <w:tc>
          <w:tcPr>
            <w:tcW w:type="dxa" w:w="5112"/>
            <w:shd w:val="clear" w:color="auto" w:fill="F1EEEF"/>
          </w:tcPr>
          <w:p>
            <w:pPr>
              <w:spacing w:after="40"/>
            </w:pPr>
            <w:r>
              <w:rPr>
                <w:b/>
                <w:sz w:val="18"/>
              </w:rPr>
            </w:r>
            <w:r>
              <w:rPr>
                <w:b/>
                <w:i w:val="0"/>
                <w:sz w:val="18"/>
              </w:rPr>
              <w:t>Ulcers &amp; gangrene</w:t>
            </w:r>
          </w:p>
        </w:tc>
        <w:tc>
          <w:tcPr>
            <w:tcW w:type="dxa" w:w="5112"/>
          </w:tcPr>
          <w:p>
            <w:pPr>
              <w:spacing w:after="40"/>
            </w:pPr>
            <w:r>
              <w:rPr>
                <w:sz w:val="18"/>
              </w:rPr>
            </w:r>
            <w:r>
              <w:rPr>
                <w:b w:val="0"/>
                <w:i w:val="0"/>
                <w:sz w:val="18"/>
              </w:rPr>
              <w:t xml:space="preserve">Ulcers at toe tips, between digits, metatarsal heads: </w:t>
            </w:r>
            <w:r>
              <w:rPr>
                <w:b/>
                <w:i w:val="0"/>
                <w:sz w:val="18"/>
              </w:rPr>
              <w:t>dry, punched out, painful, little bleeding</w:t>
            </w:r>
            <w:r>
              <w:rPr>
                <w:b w:val="0"/>
                <w:i w:val="0"/>
                <w:sz w:val="18"/>
              </w:rPr>
              <w:t xml:space="preserve">; osteomyelitis risk. </w:t>
            </w:r>
            <w:r>
              <w:rPr>
                <w:b/>
                <w:i w:val="0"/>
                <w:sz w:val="18"/>
              </w:rPr>
              <w:t>Dry gangrene</w:t>
            </w:r>
            <w:r>
              <w:rPr>
                <w:b w:val="0"/>
                <w:i w:val="0"/>
                <w:sz w:val="18"/>
              </w:rPr>
              <w:t xml:space="preserve">: hard, clear demarcation. </w:t>
            </w:r>
            <w:r>
              <w:rPr>
                <w:b/>
                <w:i w:val="0"/>
                <w:sz w:val="18"/>
              </w:rPr>
              <w:t>Wet gangrene = surgical emergency</w:t>
            </w:r>
            <w:r>
              <w:rPr>
                <w:b w:val="0"/>
                <w:i w:val="0"/>
                <w:sz w:val="18"/>
              </w:rPr>
              <w:t xml:space="preserve"> (moist, edema, blisters, clostridial gas, sepsis).</w:t>
            </w:r>
          </w:p>
        </w:tc>
      </w:tr>
      <w:tr>
        <w:tc>
          <w:tcPr>
            <w:tcW w:type="dxa" w:w="5112"/>
            <w:shd w:val="clear" w:color="auto" w:fill="F1EEEF"/>
          </w:tcPr>
          <w:p>
            <w:pPr>
              <w:spacing w:after="40"/>
            </w:pPr>
            <w:r>
              <w:rPr>
                <w:b/>
                <w:sz w:val="18"/>
              </w:rPr>
            </w:r>
            <w:r>
              <w:rPr>
                <w:b/>
                <w:i w:val="0"/>
                <w:sz w:val="18"/>
              </w:rPr>
              <w:t>Acute limb ischemia</w:t>
            </w:r>
          </w:p>
        </w:tc>
        <w:tc>
          <w:tcPr>
            <w:tcW w:type="dxa" w:w="5112"/>
          </w:tcPr>
          <w:p>
            <w:pPr>
              <w:spacing w:after="40"/>
            </w:pPr>
            <w:r>
              <w:rPr>
                <w:sz w:val="18"/>
              </w:rPr>
            </w:r>
            <w:r>
              <w:rPr>
                <w:b/>
                <w:i w:val="0"/>
                <w:sz w:val="18"/>
              </w:rPr>
              <w:t>Sudden occlusion of a previously patent artery — vascular emergency.</w:t>
            </w:r>
            <w:r>
              <w:rPr>
                <w:b w:val="0"/>
                <w:i w:val="0"/>
                <w:sz w:val="18"/>
              </w:rPr>
              <w:t xml:space="preserve"> Emboli: heart is the source in </w:t>
            </w:r>
            <w:r>
              <w:rPr>
                <w:b/>
                <w:i w:val="0"/>
                <w:sz w:val="18"/>
              </w:rPr>
              <w:t>80–90%</w:t>
            </w:r>
            <w:r>
              <w:rPr>
                <w:b w:val="0"/>
                <w:i w:val="0"/>
                <w:sz w:val="18"/>
              </w:rPr>
              <w:t xml:space="preserve"> (atrial fibrillation, post-infarct ventricular thrombus). Six P’s: pain, pallor, pulselessness, paresthesia, paralysis, poikilothermia. </w:t>
            </w:r>
            <w:r>
              <w:rPr>
                <w:b/>
                <w:i w:val="0"/>
                <w:sz w:val="18"/>
              </w:rPr>
              <w:t>Earliest neurologic sign: sensory loss over the dorsum of the foot.</w:t>
            </w:r>
          </w:p>
        </w:tc>
      </w:tr>
      <w:tr>
        <w:tc>
          <w:tcPr>
            <w:tcW w:type="dxa" w:w="5112"/>
            <w:shd w:val="clear" w:color="auto" w:fill="F1EEEF"/>
          </w:tcPr>
          <w:p>
            <w:pPr>
              <w:spacing w:after="40"/>
            </w:pPr>
            <w:r>
              <w:rPr>
                <w:b/>
                <w:sz w:val="18"/>
              </w:rPr>
            </w:r>
            <w:r>
              <w:rPr>
                <w:b/>
                <w:i w:val="0"/>
                <w:sz w:val="18"/>
              </w:rPr>
              <w:t>Rutherford</w:t>
            </w:r>
          </w:p>
        </w:tc>
        <w:tc>
          <w:tcPr>
            <w:tcW w:type="dxa" w:w="5112"/>
          </w:tcPr>
          <w:p>
            <w:pPr>
              <w:spacing w:after="40"/>
            </w:pPr>
            <w:r>
              <w:rPr>
                <w:sz w:val="18"/>
              </w:rPr>
            </w:r>
            <w:r>
              <w:rPr>
                <w:b/>
                <w:i w:val="0"/>
                <w:sz w:val="18"/>
              </w:rPr>
              <w:t>I</w:t>
            </w:r>
            <w:r>
              <w:rPr>
                <w:b w:val="0"/>
                <w:i w:val="0"/>
                <w:sz w:val="18"/>
              </w:rPr>
              <w:t xml:space="preserve"> viable · </w:t>
            </w:r>
            <w:r>
              <w:rPr>
                <w:b/>
                <w:i w:val="0"/>
                <w:sz w:val="18"/>
              </w:rPr>
              <w:t>IIA</w:t>
            </w:r>
            <w:r>
              <w:rPr>
                <w:b w:val="0"/>
                <w:i w:val="0"/>
                <w:sz w:val="18"/>
              </w:rPr>
              <w:t xml:space="preserve"> salvageable if prompt (no sensory loss, no weakness) · </w:t>
            </w:r>
            <w:r>
              <w:rPr>
                <w:b/>
                <w:i w:val="0"/>
                <w:sz w:val="18"/>
              </w:rPr>
              <w:t>IIB</w:t>
            </w:r>
            <w:r>
              <w:rPr>
                <w:b w:val="0"/>
                <w:i w:val="0"/>
                <w:sz w:val="18"/>
              </w:rPr>
              <w:t xml:space="preserve"> salvageable only with immediate revascularization → surgical suite · </w:t>
            </w:r>
            <w:r>
              <w:rPr>
                <w:b/>
                <w:i w:val="0"/>
                <w:sz w:val="18"/>
              </w:rPr>
              <w:t>III</w:t>
            </w:r>
            <w:r>
              <w:rPr>
                <w:b w:val="0"/>
                <w:i w:val="0"/>
                <w:sz w:val="18"/>
              </w:rPr>
              <w:t xml:space="preserve"> irreversible → major amputation, no imaging needed. (IIA arterial Doppler: slides disagree.)</w:t>
            </w:r>
          </w:p>
        </w:tc>
      </w:tr>
      <w:tr>
        <w:tc>
          <w:tcPr>
            <w:tcW w:type="dxa" w:w="5112"/>
            <w:shd w:val="clear" w:color="auto" w:fill="F1EEEF"/>
          </w:tcPr>
          <w:p>
            <w:pPr>
              <w:spacing w:after="40"/>
            </w:pPr>
            <w:r>
              <w:rPr>
                <w:b/>
                <w:sz w:val="18"/>
              </w:rPr>
            </w:r>
            <w:r>
              <w:rPr>
                <w:b/>
                <w:i w:val="0"/>
                <w:sz w:val="18"/>
              </w:rPr>
              <w:t>Treat</w:t>
            </w:r>
          </w:p>
        </w:tc>
        <w:tc>
          <w:tcPr>
            <w:tcW w:type="dxa" w:w="5112"/>
          </w:tcPr>
          <w:p>
            <w:pPr>
              <w:spacing w:after="40"/>
            </w:pPr>
            <w:r>
              <w:rPr>
                <w:sz w:val="18"/>
              </w:rPr>
            </w:r>
            <w:r>
              <w:rPr>
                <w:b/>
                <w:i w:val="0"/>
                <w:sz w:val="18"/>
              </w:rPr>
              <w:t>Immediate vascular surgery consult</w:t>
            </w:r>
            <w:r>
              <w:rPr>
                <w:b w:val="0"/>
                <w:i w:val="0"/>
                <w:sz w:val="18"/>
              </w:rPr>
              <w:t xml:space="preserve"> + </w:t>
            </w:r>
            <w:r>
              <w:rPr>
                <w:b/>
                <w:i w:val="0"/>
                <w:sz w:val="18"/>
              </w:rPr>
              <w:t>intravenous heparin</w:t>
            </w:r>
            <w:r>
              <w:rPr>
                <w:b w:val="0"/>
                <w:i w:val="0"/>
                <w:sz w:val="18"/>
              </w:rPr>
              <w:t xml:space="preserve">; catheter-directed thrombolysis (alteplase) if </w:t>
            </w:r>
            <w:r>
              <w:rPr>
                <w:b/>
                <w:i w:val="0"/>
                <w:sz w:val="18"/>
              </w:rPr>
              <w:t>&lt; 14 days</w:t>
            </w:r>
            <w:r>
              <w:rPr>
                <w:b w:val="0"/>
                <w:i w:val="0"/>
                <w:sz w:val="18"/>
              </w:rPr>
              <w:t>; thromboembolectomy; bypass; amputation.</w:t>
            </w:r>
          </w:p>
        </w:tc>
      </w:tr>
      <w:tr>
        <w:tc>
          <w:tcPr>
            <w:tcW w:type="dxa" w:w="5112"/>
            <w:shd w:val="clear" w:color="auto" w:fill="F1EEEF"/>
          </w:tcPr>
          <w:p>
            <w:pPr>
              <w:spacing w:after="40"/>
            </w:pPr>
            <w:r>
              <w:rPr>
                <w:b/>
                <w:sz w:val="18"/>
              </w:rPr>
            </w:r>
            <w:r>
              <w:rPr>
                <w:b/>
                <w:i w:val="0"/>
                <w:sz w:val="18"/>
              </w:rPr>
              <w:t>Blue toe</w:t>
            </w:r>
          </w:p>
        </w:tc>
        <w:tc>
          <w:tcPr>
            <w:tcW w:type="dxa" w:w="5112"/>
          </w:tcPr>
          <w:p>
            <w:pPr>
              <w:spacing w:after="40"/>
            </w:pPr>
            <w:r>
              <w:rPr>
                <w:sz w:val="18"/>
              </w:rPr>
            </w:r>
            <w:r>
              <w:rPr>
                <w:b w:val="0"/>
                <w:i w:val="0"/>
                <w:sz w:val="18"/>
              </w:rPr>
              <w:t xml:space="preserve">Atheroembolism (cholesterol, fibrin, platelets from proximal plaque): painful blue toe, livedo reticularis — </w:t>
            </w:r>
            <w:r>
              <w:rPr>
                <w:b/>
                <w:i w:val="0"/>
                <w:sz w:val="18"/>
              </w:rPr>
              <w:t>distal pulses still palpable</w:t>
            </w:r>
            <w:r>
              <w:rPr>
                <w:b w:val="0"/>
                <w:i w:val="0"/>
                <w:sz w:val="18"/>
              </w:rPr>
              <w:t>.</w:t>
            </w:r>
          </w:p>
        </w:tc>
      </w:tr>
    </w:tbl>
    <w:p>
      <w:pPr>
        <w:spacing w:after="80"/>
      </w:pPr>
    </w:p>
    <w:p>
      <w:pPr>
        <w:pStyle w:val="Heading1"/>
        <w:spacing w:before="280" w:after="100"/>
      </w:pPr>
      <w:r>
        <w:rPr>
          <w:rFonts w:ascii="Georgia" w:hAnsi="Georgia"/>
          <w:color w:val="17494B"/>
        </w:rPr>
        <w:t>Carotid Artery Disease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Why it matters</w:t>
            </w:r>
          </w:p>
        </w:tc>
        <w:tc>
          <w:tcPr>
            <w:tcW w:type="dxa" w:w="5112"/>
          </w:tcPr>
          <w:p>
            <w:pPr>
              <w:spacing w:after="40"/>
            </w:pPr>
            <w:r>
              <w:rPr>
                <w:sz w:val="18"/>
              </w:rPr>
            </w:r>
            <w:r>
              <w:rPr>
                <w:b/>
                <w:i w:val="0"/>
                <w:sz w:val="18"/>
              </w:rPr>
              <w:t>80% of new noncardioembolic strokes</w:t>
            </w:r>
            <w:r>
              <w:rPr>
                <w:b w:val="0"/>
                <w:i w:val="0"/>
                <w:sz w:val="18"/>
              </w:rPr>
              <w:t xml:space="preserve">; strokes mostly from </w:t>
            </w:r>
            <w:r>
              <w:rPr>
                <w:b/>
                <w:i w:val="0"/>
                <w:sz w:val="18"/>
              </w:rPr>
              <w:t>plaque rupture</w:t>
            </w:r>
            <w:r>
              <w:rPr>
                <w:b w:val="0"/>
                <w:i w:val="0"/>
                <w:sz w:val="18"/>
              </w:rPr>
              <w:t xml:space="preserve">. Asymptomatic outnumber symptomatic </w:t>
            </w:r>
            <w:r>
              <w:rPr>
                <w:b/>
                <w:i w:val="0"/>
                <w:sz w:val="18"/>
              </w:rPr>
              <w:t>4:1</w:t>
            </w:r>
            <w:r>
              <w:rPr>
                <w:b w:val="0"/>
                <w:i w:val="0"/>
                <w:sz w:val="18"/>
              </w:rPr>
              <w:t>.</w:t>
            </w:r>
          </w:p>
        </w:tc>
      </w:tr>
      <w:tr>
        <w:tc>
          <w:tcPr>
            <w:tcW w:type="dxa" w:w="5112"/>
            <w:shd w:val="clear" w:color="auto" w:fill="F1EEEF"/>
          </w:tcPr>
          <w:p>
            <w:pPr>
              <w:spacing w:after="40"/>
            </w:pPr>
            <w:r>
              <w:rPr>
                <w:b/>
                <w:sz w:val="18"/>
              </w:rPr>
            </w:r>
            <w:r>
              <w:rPr>
                <w:b/>
                <w:i w:val="0"/>
                <w:sz w:val="18"/>
              </w:rPr>
              <w:t>Symptoms</w:t>
            </w:r>
          </w:p>
        </w:tc>
        <w:tc>
          <w:tcPr>
            <w:tcW w:type="dxa" w:w="5112"/>
          </w:tcPr>
          <w:p>
            <w:pPr>
              <w:spacing w:after="40"/>
            </w:pPr>
            <w:r>
              <w:rPr>
                <w:sz w:val="18"/>
              </w:rPr>
            </w:r>
            <w:r>
              <w:rPr>
                <w:b w:val="0"/>
                <w:i w:val="0"/>
                <w:sz w:val="18"/>
              </w:rPr>
              <w:t xml:space="preserve">Transient ischemic attack (&lt; 24 h), stroke, </w:t>
            </w:r>
            <w:r>
              <w:rPr>
                <w:b/>
                <w:i w:val="0"/>
                <w:sz w:val="18"/>
              </w:rPr>
              <w:t>amaurosis fugax</w:t>
            </w:r>
            <w:r>
              <w:rPr>
                <w:b w:val="0"/>
                <w:i w:val="0"/>
                <w:sz w:val="18"/>
              </w:rPr>
              <w:t xml:space="preserve"> (monocular blindness like a curtain descending). Auscultate each carotid separately, breath held.</w:t>
            </w:r>
          </w:p>
        </w:tc>
      </w:tr>
      <w:tr>
        <w:tc>
          <w:tcPr>
            <w:tcW w:type="dxa" w:w="5112"/>
            <w:shd w:val="clear" w:color="auto" w:fill="F1EEEF"/>
          </w:tcPr>
          <w:p>
            <w:pPr>
              <w:spacing w:after="40"/>
            </w:pPr>
            <w:r>
              <w:rPr>
                <w:b/>
                <w:sz w:val="18"/>
              </w:rPr>
            </w:r>
            <w:r>
              <w:rPr>
                <w:b/>
                <w:i w:val="0"/>
                <w:sz w:val="18"/>
              </w:rPr>
              <w:t>Tests</w:t>
            </w:r>
          </w:p>
        </w:tc>
        <w:tc>
          <w:tcPr>
            <w:tcW w:type="dxa" w:w="5112"/>
          </w:tcPr>
          <w:p>
            <w:pPr>
              <w:spacing w:after="40"/>
            </w:pPr>
            <w:r>
              <w:rPr>
                <w:sz w:val="18"/>
              </w:rPr>
            </w:r>
            <w:r>
              <w:rPr>
                <w:b/>
                <w:i w:val="0"/>
                <w:sz w:val="18"/>
              </w:rPr>
              <w:t>Duplex ultrasonography</w:t>
            </w:r>
            <w:r>
              <w:rPr>
                <w:b w:val="0"/>
                <w:i w:val="0"/>
                <w:sz w:val="18"/>
              </w:rPr>
              <w:t xml:space="preserve"> = initial screening and follow-up. Computed tomography / magnetic resonance angiography. </w:t>
            </w:r>
            <w:r>
              <w:rPr>
                <w:b/>
                <w:i w:val="0"/>
                <w:sz w:val="18"/>
              </w:rPr>
              <w:t>Digital subtraction angiography = gold standard</w:t>
            </w:r>
            <w:r>
              <w:rPr>
                <w:b w:val="0"/>
                <w:i w:val="0"/>
                <w:sz w:val="18"/>
              </w:rPr>
              <w:t xml:space="preserve">, not for screening. </w:t>
            </w:r>
            <w:r>
              <w:rPr>
                <w:b/>
                <w:i w:val="0"/>
                <w:sz w:val="18"/>
              </w:rPr>
              <w:t>Do not screen asymptomatic adults.</w:t>
            </w:r>
          </w:p>
        </w:tc>
      </w:tr>
      <w:tr>
        <w:tc>
          <w:tcPr>
            <w:tcW w:type="dxa" w:w="5112"/>
            <w:shd w:val="clear" w:color="auto" w:fill="F1EEEF"/>
          </w:tcPr>
          <w:p>
            <w:pPr>
              <w:spacing w:after="40"/>
            </w:pPr>
            <w:r>
              <w:rPr>
                <w:b/>
                <w:sz w:val="18"/>
              </w:rPr>
            </w:r>
            <w:r>
              <w:rPr>
                <w:b/>
                <w:i w:val="0"/>
                <w:sz w:val="18"/>
              </w:rPr>
              <w:t>Treat</w:t>
            </w:r>
          </w:p>
        </w:tc>
        <w:tc>
          <w:tcPr>
            <w:tcW w:type="dxa" w:w="5112"/>
          </w:tcPr>
          <w:p>
            <w:pPr>
              <w:spacing w:after="40"/>
            </w:pPr>
            <w:r>
              <w:rPr>
                <w:sz w:val="18"/>
              </w:rPr>
            </w:r>
            <w:r>
              <w:rPr>
                <w:b w:val="0"/>
                <w:i w:val="0"/>
                <w:sz w:val="18"/>
              </w:rPr>
              <w:t xml:space="preserve">&lt; 50%: medical (antiplatelets, blood pressure, glucose, statins, </w:t>
            </w:r>
            <w:r>
              <w:rPr>
                <w:b/>
                <w:i w:val="0"/>
                <w:sz w:val="18"/>
              </w:rPr>
              <w:t>stop smoking — nearly doubles stroke risk</w:t>
            </w:r>
            <w:r>
              <w:rPr>
                <w:b w:val="0"/>
                <w:i w:val="0"/>
                <w:sz w:val="18"/>
              </w:rPr>
              <w:t xml:space="preserve">). Surgery: </w:t>
            </w:r>
            <w:r>
              <w:rPr>
                <w:b/>
                <w:i w:val="0"/>
                <w:sz w:val="18"/>
              </w:rPr>
              <w:t>symptomatic &gt; 70%</w:t>
            </w:r>
            <w:r>
              <w:rPr>
                <w:b w:val="0"/>
                <w:i w:val="0"/>
                <w:sz w:val="18"/>
              </w:rPr>
              <w:t xml:space="preserve"> or </w:t>
            </w:r>
            <w:r>
              <w:rPr>
                <w:b/>
                <w:i w:val="0"/>
                <w:sz w:val="18"/>
              </w:rPr>
              <w:t>asymptomatic &gt; 80% with life expectancy &gt; 5 years</w:t>
            </w:r>
            <w:r>
              <w:rPr>
                <w:b w:val="0"/>
                <w:i w:val="0"/>
                <w:sz w:val="18"/>
              </w:rPr>
              <w:t xml:space="preserve">. </w:t>
            </w:r>
            <w:r>
              <w:rPr>
                <w:b/>
                <w:i w:val="0"/>
                <w:sz w:val="18"/>
              </w:rPr>
              <w:t>Endarterectomy = gold standard</w:t>
            </w:r>
            <w:r>
              <w:rPr>
                <w:b w:val="0"/>
                <w:i w:val="0"/>
                <w:sz w:val="18"/>
              </w:rPr>
              <w:t xml:space="preserve"> (stroke or nerve damage); stenting for poor surgical candidates.</w:t>
            </w:r>
          </w:p>
        </w:tc>
      </w:tr>
    </w:tbl>
    <w:p>
      <w:pPr>
        <w:spacing w:after="80"/>
      </w:pPr>
    </w:p>
    <w:p>
      <w:pPr>
        <w:pStyle w:val="Heading1"/>
        <w:spacing w:before="280" w:after="100"/>
      </w:pPr>
      <w:r>
        <w:rPr>
          <w:rFonts w:ascii="Georgia" w:hAnsi="Georgia"/>
          <w:color w:val="17494B"/>
        </w:rPr>
        <w:t>Aneurysms &amp; Dissection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Definition</w:t>
            </w:r>
          </w:p>
        </w:tc>
        <w:tc>
          <w:tcPr>
            <w:tcW w:type="dxa" w:w="5112"/>
          </w:tcPr>
          <w:p>
            <w:pPr>
              <w:spacing w:after="40"/>
            </w:pPr>
            <w:r>
              <w:rPr>
                <w:sz w:val="18"/>
              </w:rPr>
            </w:r>
            <w:r>
              <w:rPr>
                <w:b w:val="0"/>
                <w:i w:val="0"/>
                <w:sz w:val="18"/>
              </w:rPr>
              <w:t xml:space="preserve">Dilation &gt; </w:t>
            </w:r>
            <w:r>
              <w:rPr>
                <w:b/>
                <w:i w:val="0"/>
                <w:sz w:val="18"/>
              </w:rPr>
              <w:t>50%</w:t>
            </w:r>
            <w:r>
              <w:rPr>
                <w:b w:val="0"/>
                <w:i w:val="0"/>
                <w:sz w:val="18"/>
              </w:rPr>
              <w:t xml:space="preserve"> of normal. Infrarenal aorta 2 cm; </w:t>
            </w:r>
            <w:r>
              <w:rPr>
                <w:b/>
                <w:i w:val="0"/>
                <w:sz w:val="18"/>
              </w:rPr>
              <w:t>&gt; 3 cm = aneurysm</w:t>
            </w:r>
            <w:r>
              <w:rPr>
                <w:b w:val="0"/>
                <w:i w:val="0"/>
                <w:sz w:val="18"/>
              </w:rPr>
              <w:t xml:space="preserve">; </w:t>
            </w:r>
            <w:r>
              <w:rPr>
                <w:b/>
                <w:i w:val="0"/>
                <w:sz w:val="18"/>
              </w:rPr>
              <w:t>90% infrarenal</w:t>
            </w:r>
            <w:r>
              <w:rPr>
                <w:b w:val="0"/>
                <w:i w:val="0"/>
                <w:sz w:val="18"/>
              </w:rPr>
              <w:t>. True = all three layers (saccular or fusiform).</w:t>
            </w:r>
          </w:p>
        </w:tc>
      </w:tr>
      <w:tr>
        <w:tc>
          <w:tcPr>
            <w:tcW w:type="dxa" w:w="5112"/>
            <w:shd w:val="clear" w:color="auto" w:fill="F1EEEF"/>
          </w:tcPr>
          <w:p>
            <w:pPr>
              <w:spacing w:after="40"/>
            </w:pPr>
            <w:r>
              <w:rPr>
                <w:b/>
                <w:sz w:val="18"/>
              </w:rPr>
            </w:r>
            <w:r>
              <w:rPr>
                <w:b/>
                <w:i w:val="0"/>
                <w:sz w:val="18"/>
              </w:rPr>
              <w:t>Abdominal: risk</w:t>
            </w:r>
          </w:p>
        </w:tc>
        <w:tc>
          <w:tcPr>
            <w:tcW w:type="dxa" w:w="5112"/>
          </w:tcPr>
          <w:p>
            <w:pPr>
              <w:spacing w:after="40"/>
            </w:pPr>
            <w:r>
              <w:rPr>
                <w:sz w:val="18"/>
              </w:rPr>
            </w:r>
            <w:r>
              <w:rPr>
                <w:b/>
                <w:i w:val="0"/>
                <w:sz w:val="18"/>
              </w:rPr>
              <w:t>Smoking ever = strongest</w:t>
            </w:r>
            <w:r>
              <w:rPr>
                <w:b w:val="0"/>
                <w:i w:val="0"/>
                <w:sz w:val="18"/>
              </w:rPr>
              <w:t xml:space="preserve">; male (2:1 under 80, 1:1 over 80); age; Caucasian; atherosclerosis; hypertension; family history; other aneurysms. </w:t>
            </w:r>
            <w:r>
              <w:rPr>
                <w:b/>
                <w:i w:val="0"/>
                <w:sz w:val="18"/>
              </w:rPr>
              <w:t>Protective: female, non-Caucasian, diabetes</w:t>
            </w:r>
            <w:r>
              <w:rPr>
                <w:b w:val="0"/>
                <w:i w:val="0"/>
                <w:sz w:val="18"/>
              </w:rPr>
              <w:t xml:space="preserve"> (but women rupture more). 15,000 deaths/year.</w:t>
            </w:r>
          </w:p>
        </w:tc>
      </w:tr>
      <w:tr>
        <w:tc>
          <w:tcPr>
            <w:tcW w:type="dxa" w:w="5112"/>
            <w:shd w:val="clear" w:color="auto" w:fill="F1EEEF"/>
          </w:tcPr>
          <w:p>
            <w:pPr>
              <w:spacing w:after="40"/>
            </w:pPr>
            <w:r>
              <w:rPr>
                <w:b/>
                <w:sz w:val="18"/>
              </w:rPr>
            </w:r>
            <w:r>
              <w:rPr>
                <w:b/>
                <w:i w:val="0"/>
                <w:sz w:val="18"/>
              </w:rPr>
              <w:t>Abdominal: signs</w:t>
            </w:r>
          </w:p>
        </w:tc>
        <w:tc>
          <w:tcPr>
            <w:tcW w:type="dxa" w:w="5112"/>
          </w:tcPr>
          <w:p>
            <w:pPr>
              <w:spacing w:after="40"/>
            </w:pPr>
            <w:r>
              <w:rPr>
                <w:sz w:val="18"/>
              </w:rPr>
            </w:r>
            <w:r>
              <w:rPr>
                <w:b w:val="0"/>
                <w:i w:val="0"/>
                <w:sz w:val="18"/>
              </w:rPr>
              <w:t xml:space="preserve">Mostly incidental. Expansion pain (hypogastrium, back, flank, groin), early satiety, blue toe. </w:t>
            </w:r>
            <w:r>
              <w:rPr>
                <w:b/>
                <w:i w:val="0"/>
                <w:sz w:val="18"/>
              </w:rPr>
              <w:t>Rupture triad (50%): pain + pulsatile mass (virtually diagnostic) + hypotension</w:t>
            </w:r>
            <w:r>
              <w:rPr>
                <w:b w:val="0"/>
                <w:i w:val="0"/>
                <w:sz w:val="18"/>
              </w:rPr>
              <w:t>; Grey Turner sign (flank ecchymosis). Bruit nonspecific.</w:t>
            </w:r>
          </w:p>
        </w:tc>
      </w:tr>
      <w:tr>
        <w:tc>
          <w:tcPr>
            <w:tcW w:type="dxa" w:w="5112"/>
            <w:shd w:val="clear" w:color="auto" w:fill="F1EEEF"/>
          </w:tcPr>
          <w:p>
            <w:pPr>
              <w:spacing w:after="40"/>
            </w:pPr>
            <w:r>
              <w:rPr>
                <w:b/>
                <w:sz w:val="18"/>
              </w:rPr>
            </w:r>
            <w:r>
              <w:rPr>
                <w:b/>
                <w:i w:val="0"/>
                <w:sz w:val="18"/>
              </w:rPr>
              <w:t>Abdominal: tests</w:t>
            </w:r>
          </w:p>
        </w:tc>
        <w:tc>
          <w:tcPr>
            <w:tcW w:type="dxa" w:w="5112"/>
          </w:tcPr>
          <w:p>
            <w:pPr>
              <w:spacing w:after="40"/>
            </w:pPr>
            <w:r>
              <w:rPr>
                <w:sz w:val="18"/>
              </w:rPr>
            </w:r>
            <w:r>
              <w:rPr>
                <w:b/>
                <w:i w:val="0"/>
                <w:sz w:val="18"/>
              </w:rPr>
              <w:t>Ultrasound = initial screening</w:t>
            </w:r>
            <w:r>
              <w:rPr>
                <w:b w:val="0"/>
                <w:i w:val="0"/>
                <w:sz w:val="18"/>
              </w:rPr>
              <w:t xml:space="preserve"> and serial size. X-ray calcified outline 75%. </w:t>
            </w:r>
            <w:r>
              <w:rPr>
                <w:b/>
                <w:i w:val="0"/>
                <w:sz w:val="18"/>
              </w:rPr>
              <w:t>Computed tomography angiography = best diagnostic and planning study.</w:t>
            </w:r>
            <w:r>
              <w:rPr>
                <w:b w:val="0"/>
                <w:i w:val="0"/>
                <w:sz w:val="18"/>
              </w:rPr>
              <w:t xml:space="preserve"> Magnetic resonance imaging for stable dye-allergic patients. Type and crossmatch.</w:t>
            </w:r>
          </w:p>
        </w:tc>
      </w:tr>
      <w:tr>
        <w:tc>
          <w:tcPr>
            <w:tcW w:type="dxa" w:w="5112"/>
            <w:shd w:val="clear" w:color="auto" w:fill="F1EEEF"/>
          </w:tcPr>
          <w:p>
            <w:pPr>
              <w:spacing w:after="40"/>
            </w:pPr>
            <w:r>
              <w:rPr>
                <w:b/>
                <w:sz w:val="18"/>
              </w:rPr>
            </w:r>
            <w:r>
              <w:rPr>
                <w:b/>
                <w:i w:val="0"/>
                <w:sz w:val="18"/>
              </w:rPr>
              <w:t>Abdominal: sizes</w:t>
            </w:r>
          </w:p>
        </w:tc>
        <w:tc>
          <w:tcPr>
            <w:tcW w:type="dxa" w:w="5112"/>
          </w:tcPr>
          <w:p>
            <w:pPr>
              <w:spacing w:after="40"/>
            </w:pPr>
            <w:r>
              <w:rPr>
                <w:sz w:val="18"/>
              </w:rPr>
            </w:r>
            <w:r>
              <w:rPr>
                <w:b w:val="0"/>
                <w:i w:val="0"/>
                <w:sz w:val="18"/>
              </w:rPr>
              <w:t xml:space="preserve">3.0–3.9 cm ultrasound </w:t>
            </w:r>
            <w:r>
              <w:rPr>
                <w:b/>
                <w:i w:val="0"/>
                <w:sz w:val="18"/>
              </w:rPr>
              <w:t>every 3 years</w:t>
            </w:r>
            <w:r>
              <w:rPr>
                <w:b w:val="0"/>
                <w:i w:val="0"/>
                <w:sz w:val="18"/>
              </w:rPr>
              <w:t xml:space="preserve">; 4.0–5.4 cm </w:t>
            </w:r>
            <w:r>
              <w:rPr>
                <w:b/>
                <w:i w:val="0"/>
                <w:sz w:val="18"/>
              </w:rPr>
              <w:t>every 6–12 months</w:t>
            </w:r>
            <w:r>
              <w:rPr>
                <w:b w:val="0"/>
                <w:i w:val="0"/>
                <w:sz w:val="18"/>
              </w:rPr>
              <w:t xml:space="preserve">. Specialist at </w:t>
            </w:r>
            <w:r>
              <w:rPr>
                <w:b/>
                <w:i w:val="0"/>
                <w:sz w:val="18"/>
              </w:rPr>
              <w:t>4.5 cm</w:t>
            </w:r>
            <w:r>
              <w:rPr>
                <w:b w:val="0"/>
                <w:i w:val="0"/>
                <w:sz w:val="18"/>
              </w:rPr>
              <w:t xml:space="preserve">; urgent for pain at any size. </w:t>
            </w:r>
            <w:r>
              <w:rPr>
                <w:b/>
                <w:i w:val="0"/>
                <w:sz w:val="18"/>
              </w:rPr>
              <w:t>Repair: ≥ 5.0 cm women, &gt; 5.5 cm men, or 0.5 cm growth in 6 months.</w:t>
            </w:r>
            <w:r>
              <w:rPr>
                <w:b w:val="0"/>
                <w:i w:val="0"/>
                <w:sz w:val="18"/>
              </w:rPr>
              <w:t xml:space="preserve"> Rupture rare &lt; 5 cm.</w:t>
            </w:r>
          </w:p>
        </w:tc>
      </w:tr>
      <w:tr>
        <w:tc>
          <w:tcPr>
            <w:tcW w:type="dxa" w:w="5112"/>
            <w:shd w:val="clear" w:color="auto" w:fill="F1EEEF"/>
          </w:tcPr>
          <w:p>
            <w:pPr>
              <w:spacing w:after="40"/>
            </w:pPr>
            <w:r>
              <w:rPr>
                <w:b/>
                <w:sz w:val="18"/>
              </w:rPr>
            </w:r>
            <w:r>
              <w:rPr>
                <w:b/>
                <w:i w:val="0"/>
                <w:sz w:val="18"/>
              </w:rPr>
              <w:t>Abdominal: treat</w:t>
            </w:r>
          </w:p>
        </w:tc>
        <w:tc>
          <w:tcPr>
            <w:tcW w:type="dxa" w:w="5112"/>
          </w:tcPr>
          <w:p>
            <w:pPr>
              <w:spacing w:after="40"/>
            </w:pPr>
            <w:r>
              <w:rPr>
                <w:sz w:val="18"/>
              </w:rPr>
            </w:r>
            <w:r>
              <w:rPr>
                <w:b w:val="0"/>
                <w:i w:val="0"/>
                <w:sz w:val="18"/>
              </w:rPr>
              <w:t xml:space="preserve">Stop smoking, aggressive blood pressure control, moderate exercise. Endovascular or open repair. Symptomatic unruptured: large-bore lines, pain and blood pressure control (beta blocker), repair. </w:t>
            </w:r>
            <w:r>
              <w:rPr>
                <w:b/>
                <w:i w:val="0"/>
                <w:sz w:val="18"/>
              </w:rPr>
              <w:t>Ruptured: surgical emergency</w:t>
            </w:r>
            <w:r>
              <w:rPr>
                <w:b w:val="0"/>
                <w:i w:val="0"/>
                <w:sz w:val="18"/>
              </w:rPr>
              <w:t xml:space="preserve"> — large-bore lines, type and crossmatch.</w:t>
            </w:r>
          </w:p>
        </w:tc>
      </w:tr>
      <w:tr>
        <w:tc>
          <w:tcPr>
            <w:tcW w:type="dxa" w:w="5112"/>
            <w:shd w:val="clear" w:color="auto" w:fill="F1EEEF"/>
          </w:tcPr>
          <w:p>
            <w:pPr>
              <w:spacing w:after="40"/>
            </w:pPr>
            <w:r>
              <w:rPr>
                <w:b/>
                <w:sz w:val="18"/>
              </w:rPr>
            </w:r>
            <w:r>
              <w:rPr>
                <w:b/>
                <w:i w:val="0"/>
                <w:sz w:val="18"/>
              </w:rPr>
              <w:t>Thoracic</w:t>
            </w:r>
          </w:p>
        </w:tc>
        <w:tc>
          <w:tcPr>
            <w:tcW w:type="dxa" w:w="5112"/>
          </w:tcPr>
          <w:p>
            <w:pPr>
              <w:spacing w:after="40"/>
            </w:pPr>
            <w:r>
              <w:rPr>
                <w:sz w:val="18"/>
              </w:rPr>
            </w:r>
            <w:r>
              <w:rPr>
                <w:b w:val="0"/>
                <w:i w:val="0"/>
                <w:sz w:val="18"/>
              </w:rPr>
              <w:t>Hypertension common; mostly incidental on chest X-ray (</w:t>
            </w:r>
            <w:r>
              <w:rPr>
                <w:b/>
                <w:i w:val="0"/>
                <w:sz w:val="18"/>
              </w:rPr>
              <w:t>widened mediastinum</w:t>
            </w:r>
            <w:r>
              <w:rPr>
                <w:b w:val="0"/>
                <w:i w:val="0"/>
                <w:sz w:val="18"/>
              </w:rPr>
              <w:t xml:space="preserve">). Ascending → aortic regurgitation, heart failure; </w:t>
            </w:r>
            <w:r>
              <w:rPr>
                <w:b/>
                <w:i w:val="0"/>
                <w:sz w:val="18"/>
              </w:rPr>
              <w:t>arch → hoarseness</w:t>
            </w:r>
            <w:r>
              <w:rPr>
                <w:b w:val="0"/>
                <w:i w:val="0"/>
                <w:sz w:val="18"/>
              </w:rPr>
              <w:t xml:space="preserve">; descending → dysphagia, stridor, cough. </w:t>
            </w:r>
            <w:r>
              <w:rPr>
                <w:b/>
                <w:i w:val="0"/>
                <w:sz w:val="18"/>
              </w:rPr>
              <w:t>Computed tomography angiography most used.</w:t>
            </w:r>
            <w:r>
              <w:rPr>
                <w:b w:val="0"/>
                <w:i w:val="0"/>
                <w:sz w:val="18"/>
              </w:rPr>
              <w:t xml:space="preserve"> Beta blockers, blood pressure control; urgent imaging for pain. </w:t>
            </w:r>
            <w:r>
              <w:rPr>
                <w:b/>
                <w:i w:val="0"/>
                <w:sz w:val="18"/>
              </w:rPr>
              <w:t>Repair all symptomatic</w:t>
            </w:r>
            <w:r>
              <w:rPr>
                <w:b w:val="0"/>
                <w:i w:val="0"/>
                <w:sz w:val="18"/>
              </w:rPr>
              <w:t>; ascending &gt; 5.5, descending &gt; 6.0 cm, growth &gt; 0.5 cm/</w:t>
            </w:r>
            <w:r>
              <w:rPr>
                <w:b/>
                <w:i w:val="0"/>
                <w:sz w:val="18"/>
              </w:rPr>
              <w:t>year</w:t>
            </w:r>
            <w:r>
              <w:rPr>
                <w:b w:val="0"/>
                <w:i w:val="0"/>
                <w:sz w:val="18"/>
              </w:rPr>
              <w:t>.</w:t>
            </w:r>
          </w:p>
        </w:tc>
      </w:tr>
      <w:tr>
        <w:tc>
          <w:tcPr>
            <w:tcW w:type="dxa" w:w="5112"/>
            <w:shd w:val="clear" w:color="auto" w:fill="F1EEEF"/>
          </w:tcPr>
          <w:p>
            <w:pPr>
              <w:spacing w:after="40"/>
            </w:pPr>
            <w:r>
              <w:rPr>
                <w:b/>
                <w:sz w:val="18"/>
              </w:rPr>
            </w:r>
            <w:r>
              <w:rPr>
                <w:b/>
                <w:i w:val="0"/>
                <w:sz w:val="18"/>
              </w:rPr>
              <w:t>Pseudoaneurysm</w:t>
            </w:r>
          </w:p>
        </w:tc>
        <w:tc>
          <w:tcPr>
            <w:tcW w:type="dxa" w:w="5112"/>
          </w:tcPr>
          <w:p>
            <w:pPr>
              <w:spacing w:after="40"/>
            </w:pPr>
            <w:r>
              <w:rPr>
                <w:sz w:val="18"/>
              </w:rPr>
            </w:r>
            <w:r>
              <w:rPr>
                <w:b w:val="0"/>
                <w:i w:val="0"/>
                <w:sz w:val="18"/>
              </w:rPr>
              <w:t xml:space="preserve">Blood outside the wall after arterial rupture — </w:t>
            </w:r>
            <w:r>
              <w:rPr>
                <w:b/>
                <w:i w:val="0"/>
                <w:sz w:val="18"/>
              </w:rPr>
              <w:t>femoral artery after catheterization</w:t>
            </w:r>
            <w:r>
              <w:rPr>
                <w:b w:val="0"/>
                <w:i w:val="0"/>
                <w:sz w:val="18"/>
              </w:rPr>
              <w:t xml:space="preserve">. Thin wall, irregular, hematoma. </w:t>
            </w:r>
            <w:r>
              <w:rPr>
                <w:b/>
                <w:i w:val="0"/>
                <w:sz w:val="18"/>
              </w:rPr>
              <w:t>&lt; 2 cm watch</w:t>
            </w:r>
            <w:r>
              <w:rPr>
                <w:b w:val="0"/>
                <w:i w:val="0"/>
                <w:sz w:val="18"/>
              </w:rPr>
              <w:t xml:space="preserve">; ultrasound-guided </w:t>
            </w:r>
            <w:r>
              <w:rPr>
                <w:b/>
                <w:i w:val="0"/>
                <w:sz w:val="18"/>
              </w:rPr>
              <w:t>thrombin injection</w:t>
            </w:r>
            <w:r>
              <w:rPr>
                <w:b w:val="0"/>
                <w:i w:val="0"/>
                <w:sz w:val="18"/>
              </w:rPr>
              <w:t>.</w:t>
            </w:r>
          </w:p>
        </w:tc>
      </w:tr>
      <w:tr>
        <w:tc>
          <w:tcPr>
            <w:tcW w:type="dxa" w:w="5112"/>
            <w:shd w:val="clear" w:color="auto" w:fill="F1EEEF"/>
          </w:tcPr>
          <w:p>
            <w:pPr>
              <w:spacing w:after="40"/>
            </w:pPr>
            <w:r>
              <w:rPr>
                <w:b/>
                <w:sz w:val="18"/>
              </w:rPr>
            </w:r>
            <w:r>
              <w:rPr>
                <w:b/>
                <w:i w:val="0"/>
                <w:sz w:val="18"/>
              </w:rPr>
              <w:t>Dissection</w:t>
            </w:r>
          </w:p>
        </w:tc>
        <w:tc>
          <w:tcPr>
            <w:tcW w:type="dxa" w:w="5112"/>
          </w:tcPr>
          <w:p>
            <w:pPr>
              <w:spacing w:after="40"/>
            </w:pPr>
            <w:r>
              <w:rPr>
                <w:sz w:val="18"/>
              </w:rPr>
            </w:r>
            <w:r>
              <w:rPr>
                <w:b w:val="0"/>
                <w:i w:val="0"/>
                <w:sz w:val="18"/>
              </w:rPr>
              <w:t xml:space="preserve">Intimal tear → false lumen in the media. 60s–70s (younger in </w:t>
            </w:r>
            <w:r>
              <w:rPr>
                <w:b/>
                <w:i w:val="0"/>
                <w:sz w:val="18"/>
              </w:rPr>
              <w:t>Marfan</w:t>
            </w:r>
            <w:r>
              <w:rPr>
                <w:b w:val="0"/>
                <w:i w:val="0"/>
                <w:sz w:val="18"/>
              </w:rPr>
              <w:t xml:space="preserve">), male, </w:t>
            </w:r>
            <w:r>
              <w:rPr>
                <w:b/>
                <w:i w:val="0"/>
                <w:sz w:val="18"/>
              </w:rPr>
              <w:t>hypertension</w:t>
            </w:r>
            <w:r>
              <w:rPr>
                <w:b w:val="0"/>
                <w:i w:val="0"/>
                <w:sz w:val="18"/>
              </w:rPr>
              <w:t xml:space="preserve">. </w:t>
            </w:r>
            <w:r>
              <w:rPr>
                <w:b/>
                <w:i w:val="0"/>
                <w:sz w:val="18"/>
              </w:rPr>
              <w:t>Sudden tearing chest pain</w:t>
            </w:r>
            <w:r>
              <w:rPr>
                <w:b w:val="0"/>
                <w:i w:val="0"/>
                <w:sz w:val="18"/>
              </w:rPr>
              <w:t xml:space="preserve"> that moves; syncope; aortic regurgitation. Electrocardiogram may be normal; </w:t>
            </w:r>
            <w:r>
              <w:rPr>
                <w:b/>
                <w:i w:val="0"/>
                <w:sz w:val="18"/>
              </w:rPr>
              <w:t>computed tomography chest and abdomen</w:t>
            </w:r>
            <w:r>
              <w:rPr>
                <w:b w:val="0"/>
                <w:i w:val="0"/>
                <w:sz w:val="18"/>
              </w:rPr>
              <w:t xml:space="preserve">. </w:t>
            </w:r>
            <w:r>
              <w:rPr>
                <w:b/>
                <w:i w:val="0"/>
                <w:sz w:val="18"/>
              </w:rPr>
              <w:t>Systolic 100–120 mmHg with esmolol or nitroprusside</w:t>
            </w:r>
            <w:r>
              <w:rPr>
                <w:b w:val="0"/>
                <w:i w:val="0"/>
                <w:sz w:val="18"/>
              </w:rPr>
              <w:t>; surgery; high untreated mortality.</w:t>
            </w:r>
          </w:p>
        </w:tc>
      </w:tr>
    </w:tbl>
    <w:p>
      <w:pPr>
        <w:spacing w:after="80"/>
      </w:pPr>
    </w:p>
    <w:p>
      <w:pPr>
        <w:pStyle w:val="Heading1"/>
        <w:spacing w:before="280" w:after="100"/>
      </w:pPr>
      <w:r>
        <w:rPr>
          <w:rFonts w:ascii="Georgia" w:hAnsi="Georgia"/>
          <w:color w:val="17494B"/>
        </w:rPr>
        <w:t>★ Carter Emphasized — Cardiomyopathy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 His study instruction</w:t>
            </w:r>
          </w:p>
        </w:tc>
        <w:tc>
          <w:tcPr>
            <w:tcW w:type="dxa" w:w="5112"/>
          </w:tcPr>
          <w:p>
            <w:pPr>
              <w:spacing w:after="40"/>
            </w:pPr>
            <w:r>
              <w:rPr>
                <w:sz w:val="18"/>
              </w:rPr>
            </w:r>
            <w:r>
              <w:rPr>
                <w:b w:val="0"/>
                <w:i w:val="0"/>
                <w:sz w:val="18"/>
              </w:rPr>
              <w:t xml:space="preserve">At the close (2:07:05): study the </w:t>
            </w:r>
            <w:r>
              <w:rPr>
                <w:b/>
                <w:i w:val="0"/>
                <w:sz w:val="18"/>
              </w:rPr>
              <w:t>numbers, genes, most likely causes, best diagnostics and gold standards</w:t>
            </w:r>
            <w:r>
              <w:rPr>
                <w:b w:val="0"/>
                <w:i w:val="0"/>
                <w:sz w:val="18"/>
              </w:rPr>
              <w:t xml:space="preserve">. Take-home (2:07:26): cardiomyopathy is disease of the </w:t>
            </w:r>
            <w:r>
              <w:rPr>
                <w:b/>
                <w:i w:val="0"/>
                <w:sz w:val="18"/>
              </w:rPr>
              <w:t>muscle itself</w:t>
            </w:r>
            <w:r>
              <w:rPr>
                <w:b w:val="0"/>
                <w:i w:val="0"/>
                <w:sz w:val="18"/>
              </w:rPr>
              <w:t xml:space="preserve">; sort every case into dilated, hypertrophic or restrictive and decide </w:t>
            </w:r>
            <w:r>
              <w:rPr>
                <w:b/>
                <w:i w:val="0"/>
                <w:sz w:val="18"/>
              </w:rPr>
              <w:t>genetic versus secondary</w:t>
            </w:r>
            <w:r>
              <w:rPr>
                <w:b w:val="0"/>
                <w:i w:val="0"/>
                <w:sz w:val="18"/>
              </w:rPr>
              <w:t>.</w:t>
            </w:r>
          </w:p>
        </w:tc>
      </w:tr>
      <w:tr>
        <w:tc>
          <w:tcPr>
            <w:tcW w:type="dxa" w:w="5112"/>
            <w:shd w:val="clear" w:color="auto" w:fill="F1EEEF"/>
          </w:tcPr>
          <w:p>
            <w:pPr>
              <w:spacing w:after="40"/>
            </w:pPr>
            <w:r>
              <w:rPr>
                <w:b/>
                <w:sz w:val="18"/>
              </w:rPr>
            </w:r>
            <w:r>
              <w:rPr>
                <w:b/>
                <w:i w:val="0"/>
                <w:sz w:val="18"/>
              </w:rPr>
              <w:t>★ Best test</w:t>
            </w:r>
          </w:p>
        </w:tc>
        <w:tc>
          <w:tcPr>
            <w:tcW w:type="dxa" w:w="5112"/>
          </w:tcPr>
          <w:p>
            <w:pPr>
              <w:spacing w:after="40"/>
            </w:pPr>
            <w:r>
              <w:rPr>
                <w:sz w:val="18"/>
              </w:rPr>
            </w:r>
            <w:r>
              <w:rPr>
                <w:b/>
                <w:i w:val="0"/>
                <w:sz w:val="18"/>
              </w:rPr>
              <w:t>Dilated:</w:t>
            </w:r>
            <w:r>
              <w:rPr>
                <w:b w:val="0"/>
                <w:i w:val="0"/>
                <w:sz w:val="18"/>
              </w:rPr>
              <w:t xml:space="preserve"> echocardiogram is definitive: thin dilated walls, ejection fraction &lt; 40% (58:27). </w:t>
            </w:r>
            <w:r>
              <w:rPr>
                <w:b/>
                <w:i w:val="0"/>
                <w:sz w:val="18"/>
              </w:rPr>
              <w:t>Myocarditis:</w:t>
            </w:r>
            <w:r>
              <w:rPr>
                <w:b w:val="0"/>
                <w:i w:val="0"/>
                <w:sz w:val="18"/>
              </w:rPr>
              <w:t xml:space="preserve"> endomyocardial biopsy = </w:t>
            </w:r>
            <w:r>
              <w:rPr>
                <w:b/>
                <w:i w:val="0"/>
                <w:sz w:val="18"/>
              </w:rPr>
              <w:t>gold standard</w:t>
            </w:r>
            <w:r>
              <w:rPr>
                <w:b w:val="0"/>
                <w:i w:val="0"/>
                <w:sz w:val="18"/>
              </w:rPr>
              <w:t xml:space="preserve"> even though rarely done (1:26:09); gadolinium magnetic resonance imaging shows the extent of inflammation (1:25:53). </w:t>
            </w:r>
            <w:r>
              <w:rPr>
                <w:b/>
                <w:i w:val="0"/>
                <w:sz w:val="18"/>
              </w:rPr>
              <w:t>Hypertrophic:</w:t>
            </w:r>
            <w:r>
              <w:rPr>
                <w:b w:val="0"/>
                <w:i w:val="0"/>
                <w:sz w:val="18"/>
              </w:rPr>
              <w:t xml:space="preserve"> echocardiogram is the test of choice (1:38:54); </w:t>
            </w:r>
            <w:r>
              <w:rPr>
                <w:b/>
                <w:i w:val="0"/>
                <w:sz w:val="18"/>
              </w:rPr>
              <w:t>systolic anterior motion</w:t>
            </w:r>
            <w:r>
              <w:rPr>
                <w:b w:val="0"/>
                <w:i w:val="0"/>
                <w:sz w:val="18"/>
              </w:rPr>
              <w:t xml:space="preserve"> is the telltale sign of obstruction (1:31:24). </w:t>
            </w:r>
            <w:r>
              <w:rPr>
                <w:b/>
                <w:i w:val="0"/>
                <w:sz w:val="18"/>
              </w:rPr>
              <w:t>Restrictive:</w:t>
            </w:r>
            <w:r>
              <w:rPr>
                <w:b w:val="0"/>
                <w:i w:val="0"/>
                <w:sz w:val="18"/>
              </w:rPr>
              <w:t xml:space="preserve"> echocardiogram can look normal, so step to magnetic resonance imaging (1:58:21). </w:t>
            </w:r>
            <w:r>
              <w:rPr>
                <w:b/>
                <w:i w:val="0"/>
                <w:sz w:val="18"/>
              </w:rPr>
              <w:t>Takotsubo:</w:t>
            </w:r>
            <w:r>
              <w:rPr>
                <w:b w:val="0"/>
                <w:i w:val="0"/>
                <w:sz w:val="18"/>
              </w:rPr>
              <w:t xml:space="preserve"> mid and apical hypokinesis or akinesis (2:02:41).</w:t>
            </w:r>
          </w:p>
        </w:tc>
      </w:tr>
      <w:tr>
        <w:tc>
          <w:tcPr>
            <w:tcW w:type="dxa" w:w="5112"/>
            <w:shd w:val="clear" w:color="auto" w:fill="F1EEEF"/>
          </w:tcPr>
          <w:p>
            <w:pPr>
              <w:spacing w:after="40"/>
            </w:pPr>
            <w:r>
              <w:rPr>
                <w:b/>
                <w:sz w:val="18"/>
              </w:rPr>
            </w:r>
            <w:r>
              <w:rPr>
                <w:b/>
                <w:i w:val="0"/>
                <w:sz w:val="18"/>
              </w:rPr>
              <w:t>★ Numbers he read</w:t>
            </w:r>
          </w:p>
        </w:tc>
        <w:tc>
          <w:tcPr>
            <w:tcW w:type="dxa" w:w="5112"/>
          </w:tcPr>
          <w:p>
            <w:pPr>
              <w:spacing w:after="40"/>
            </w:pPr>
            <w:r>
              <w:rPr>
                <w:sz w:val="18"/>
              </w:rPr>
            </w:r>
            <w:r>
              <w:rPr>
                <w:b/>
                <w:i w:val="0"/>
                <w:sz w:val="18"/>
              </w:rPr>
              <w:t>Dilated:</w:t>
            </w:r>
            <w:r>
              <w:rPr>
                <w:b w:val="0"/>
                <w:i w:val="0"/>
                <w:sz w:val="18"/>
              </w:rPr>
              <w:t xml:space="preserve"> 10,000 deaths and 46,000 hospitalizations a year; ages 20–60; familial up to 35%; ejection fraction &lt; 40%; defibrillator at &lt; 35% on optimized therapy; 50% dead at 5 years once symptomatic. </w:t>
            </w:r>
            <w:r>
              <w:rPr>
                <w:b/>
                <w:i w:val="0"/>
                <w:sz w:val="18"/>
              </w:rPr>
              <w:t>Myocarditis:</w:t>
            </w:r>
            <w:r>
              <w:rPr>
                <w:b w:val="0"/>
                <w:i w:val="0"/>
                <w:sz w:val="18"/>
              </w:rPr>
              <w:t xml:space="preserve"> viral = 20% of dilated cardiomyopathy; one third later develop it. </w:t>
            </w:r>
            <w:r>
              <w:rPr>
                <w:b/>
                <w:i w:val="0"/>
                <w:sz w:val="18"/>
              </w:rPr>
              <w:t>Hypertrophic:</w:t>
            </w:r>
            <w:r>
              <w:rPr>
                <w:b w:val="0"/>
                <w:i w:val="0"/>
                <w:sz w:val="18"/>
              </w:rPr>
              <w:t xml:space="preserve"> 1 in 500; at least 1,500 mutations; &gt; 80% of sudden deaths are ventricular fibrillation; wall 1.5 cm or more. </w:t>
            </w:r>
            <w:r>
              <w:rPr>
                <w:b/>
                <w:i w:val="0"/>
                <w:sz w:val="18"/>
              </w:rPr>
              <w:t>Takotsubo:</w:t>
            </w:r>
            <w:r>
              <w:rPr>
                <w:b w:val="0"/>
                <w:i w:val="0"/>
                <w:sz w:val="18"/>
              </w:rPr>
              <w:t xml:space="preserve"> 90% postmenopausal women.</w:t>
            </w:r>
          </w:p>
        </w:tc>
      </w:tr>
      <w:tr>
        <w:tc>
          <w:tcPr>
            <w:tcW w:type="dxa" w:w="5112"/>
            <w:shd w:val="clear" w:color="auto" w:fill="F1EEEF"/>
          </w:tcPr>
          <w:p>
            <w:pPr>
              <w:spacing w:after="40"/>
            </w:pPr>
            <w:r>
              <w:rPr>
                <w:b/>
                <w:sz w:val="18"/>
              </w:rPr>
            </w:r>
            <w:r>
              <w:rPr>
                <w:b/>
                <w:i w:val="0"/>
                <w:sz w:val="18"/>
              </w:rPr>
              <w:t>★ Can't miss, and what he stressed</w:t>
            </w:r>
          </w:p>
        </w:tc>
        <w:tc>
          <w:tcPr>
            <w:tcW w:type="dxa" w:w="5112"/>
          </w:tcPr>
          <w:p>
            <w:pPr>
              <w:spacing w:after="40"/>
            </w:pPr>
            <w:r>
              <w:rPr>
                <w:sz w:val="18"/>
              </w:rPr>
            </w:r>
            <w:r>
              <w:rPr>
                <w:b/>
                <w:i w:val="0"/>
                <w:sz w:val="18"/>
              </w:rPr>
              <w:t>Can't miss:</w:t>
            </w:r>
            <w:r>
              <w:rPr>
                <w:b w:val="0"/>
                <w:i w:val="0"/>
                <w:sz w:val="18"/>
              </w:rPr>
              <w:t xml:space="preserve"> hypertrophic cardiomyopathy, so syncope, especially in a young athlete, needs a work-up (1:33:35). </w:t>
            </w:r>
            <w:r>
              <w:rPr>
                <w:b/>
                <w:i w:val="0"/>
                <w:sz w:val="18"/>
              </w:rPr>
              <w:t>Stressed:</w:t>
            </w:r>
            <w:r>
              <w:rPr>
                <w:b w:val="0"/>
                <w:i w:val="0"/>
                <w:sz w:val="18"/>
              </w:rPr>
              <w:t xml:space="preserve"> family history is “extremely important”, primary relatives first (51:26); alcohol is one of the few causes of dilated cardiomyopathy that can recover (47:50); constrictive pericarditis must be differentiated from restrictive cardiomyopathy (1:56:11).</w:t>
            </w:r>
          </w:p>
        </w:tc>
      </w:tr>
      <w:tr>
        <w:tc>
          <w:tcPr>
            <w:tcW w:type="dxa" w:w="5112"/>
            <w:shd w:val="clear" w:color="auto" w:fill="F1EEEF"/>
          </w:tcPr>
          <w:p>
            <w:pPr>
              <w:spacing w:after="40"/>
            </w:pPr>
            <w:r>
              <w:rPr>
                <w:b/>
                <w:sz w:val="18"/>
              </w:rPr>
            </w:r>
            <w:r>
              <w:rPr>
                <w:b/>
                <w:i w:val="0"/>
                <w:sz w:val="18"/>
              </w:rPr>
              <w:t>★ Exercise (his last answer)</w:t>
            </w:r>
          </w:p>
        </w:tc>
        <w:tc>
          <w:tcPr>
            <w:tcW w:type="dxa" w:w="5112"/>
          </w:tcPr>
          <w:p>
            <w:pPr>
              <w:spacing w:after="40"/>
            </w:pPr>
            <w:r>
              <w:rPr>
                <w:sz w:val="18"/>
              </w:rPr>
            </w:r>
            <w:r>
              <w:rPr>
                <w:b w:val="0"/>
                <w:i w:val="0"/>
                <w:sz w:val="18"/>
              </w:rPr>
              <w:t xml:space="preserve">Obstructive hypertrophic cardiomyopathy: no strenuous activity until it is worked up (2:10:39). The slide advice is mild to moderate, </w:t>
            </w:r>
            <w:r>
              <w:rPr>
                <w:b/>
                <w:i w:val="0"/>
                <w:sz w:val="18"/>
              </w:rPr>
              <w:t>noncompetitive</w:t>
            </w:r>
            <w:r>
              <w:rPr>
                <w:b w:val="0"/>
                <w:i w:val="0"/>
                <w:sz w:val="18"/>
              </w:rPr>
              <w:t xml:space="preserve"> activity: do not key “no exercise at all”. Heart failure from other causes: be active (2:11:00).</w:t>
            </w:r>
          </w:p>
        </w:tc>
      </w:tr>
      <w:tr>
        <w:tc>
          <w:tcPr>
            <w:tcW w:type="dxa" w:w="5112"/>
            <w:shd w:val="clear" w:color="auto" w:fill="F1EEEF"/>
          </w:tcPr>
          <w:p>
            <w:pPr>
              <w:spacing w:after="40"/>
            </w:pPr>
            <w:r>
              <w:rPr>
                <w:b/>
                <w:sz w:val="18"/>
              </w:rPr>
            </w:r>
            <w:r>
              <w:rPr>
                <w:b/>
                <w:i w:val="0"/>
                <w:sz w:val="18"/>
              </w:rPr>
              <w:t>★ Recording vs slide</w:t>
            </w:r>
          </w:p>
        </w:tc>
        <w:tc>
          <w:tcPr>
            <w:tcW w:type="dxa" w:w="5112"/>
          </w:tcPr>
          <w:p>
            <w:pPr>
              <w:spacing w:after="40"/>
            </w:pPr>
            <w:r>
              <w:rPr>
                <w:sz w:val="18"/>
              </w:rPr>
            </w:r>
            <w:r>
              <w:rPr>
                <w:b/>
                <w:i w:val="0"/>
                <w:sz w:val="18"/>
              </w:rPr>
              <w:t>Normal electrocardiogram in dilated cardiomyopathy:</w:t>
            </w:r>
            <w:r>
              <w:rPr>
                <w:b w:val="0"/>
                <w:i w:val="0"/>
                <w:sz w:val="18"/>
              </w:rPr>
              <w:t xml:space="preserve"> slide says it “almost rules it out”; he said it does not (57:56). Truth: unlikely, not excluded. </w:t>
            </w:r>
            <w:r>
              <w:rPr>
                <w:b/>
                <w:i w:val="0"/>
                <w:sz w:val="18"/>
              </w:rPr>
              <w:t>Hypertrophic:</w:t>
            </w:r>
            <w:r>
              <w:rPr>
                <w:b w:val="0"/>
                <w:i w:val="0"/>
                <w:sz w:val="18"/>
              </w:rPr>
              <w:t xml:space="preserve"> nitrates and positive inotropes avoided; diuretics only with care (he said stay away). Amiodarone is an adjunct; the defibrillator is the proven sudden-death device.</w:t>
            </w:r>
          </w:p>
        </w:tc>
      </w:tr>
    </w:tbl>
    <w:p>
      <w:pPr>
        <w:spacing w:after="80"/>
      </w:pPr>
    </w:p>
    <w:p>
      <w:pPr>
        <w:pStyle w:val="Heading1"/>
        <w:spacing w:before="280" w:after="100"/>
      </w:pPr>
      <w:r>
        <w:rPr>
          <w:rFonts w:ascii="Georgia" w:hAnsi="Georgia"/>
          <w:color w:val="17494B"/>
        </w:rPr>
        <w:t>Dilated Cardiomyopathy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 What</w:t>
            </w:r>
          </w:p>
        </w:tc>
        <w:tc>
          <w:tcPr>
            <w:tcW w:type="dxa" w:w="5112"/>
          </w:tcPr>
          <w:p>
            <w:pPr>
              <w:spacing w:after="40"/>
            </w:pPr>
            <w:r>
              <w:rPr>
                <w:sz w:val="18"/>
              </w:rPr>
            </w:r>
            <w:r>
              <w:rPr>
                <w:b/>
                <w:i w:val="0"/>
                <w:sz w:val="18"/>
              </w:rPr>
              <w:t>Most common</w:t>
            </w:r>
            <w:r>
              <w:rPr>
                <w:b w:val="0"/>
                <w:i w:val="0"/>
                <w:sz w:val="18"/>
              </w:rPr>
              <w:t xml:space="preserve"> cardiomyopathy: dilated, poorly contracting ventricle(s) </w:t>
            </w:r>
            <w:r>
              <w:rPr>
                <w:b/>
                <w:i w:val="0"/>
                <w:sz w:val="18"/>
              </w:rPr>
              <w:t>without</w:t>
            </w:r>
            <w:r>
              <w:rPr>
                <w:b w:val="0"/>
                <w:i w:val="0"/>
                <w:sz w:val="18"/>
              </w:rPr>
              <w:t xml:space="preserve"> severe coronary disease or pressure/volume overload → systolic failure, globular heart; mitral (early) and tricuspid regurgitation.</w:t>
            </w:r>
          </w:p>
        </w:tc>
      </w:tr>
      <w:tr>
        <w:tc>
          <w:tcPr>
            <w:tcW w:type="dxa" w:w="5112"/>
            <w:shd w:val="clear" w:color="auto" w:fill="F1EEEF"/>
          </w:tcPr>
          <w:p>
            <w:pPr>
              <w:spacing w:after="40"/>
            </w:pPr>
            <w:r>
              <w:rPr>
                <w:b/>
                <w:sz w:val="18"/>
              </w:rPr>
            </w:r>
            <w:r>
              <w:rPr>
                <w:b/>
                <w:i w:val="0"/>
                <w:sz w:val="18"/>
              </w:rPr>
              <w:t>★ Who / why</w:t>
            </w:r>
          </w:p>
        </w:tc>
        <w:tc>
          <w:tcPr>
            <w:tcW w:type="dxa" w:w="5112"/>
          </w:tcPr>
          <w:p>
            <w:pPr>
              <w:spacing w:after="40"/>
            </w:pPr>
            <w:r>
              <w:rPr>
                <w:sz w:val="18"/>
              </w:rPr>
            </w:r>
            <w:r>
              <w:rPr>
                <w:b w:val="0"/>
                <w:i w:val="0"/>
                <w:sz w:val="18"/>
              </w:rPr>
              <w:t xml:space="preserve">Ages 20–60, male, high in African Americans. Idiopathic; </w:t>
            </w:r>
            <w:r>
              <w:rPr>
                <w:b/>
                <w:i w:val="0"/>
                <w:sz w:val="18"/>
              </w:rPr>
              <w:t>familial up to 35%</w:t>
            </w:r>
            <w:r>
              <w:rPr>
                <w:b w:val="0"/>
                <w:i w:val="0"/>
                <w:sz w:val="18"/>
              </w:rPr>
              <w:t xml:space="preserve"> (autosomal dominant); viral or Chagas myocarditis; chemotherapy; </w:t>
            </w:r>
            <w:r>
              <w:rPr>
                <w:b/>
                <w:i w:val="0"/>
                <w:sz w:val="18"/>
              </w:rPr>
              <w:t>alcohol (can recover if stopped; 47:50)</w:t>
            </w:r>
            <w:r>
              <w:rPr>
                <w:b w:val="0"/>
                <w:i w:val="0"/>
                <w:sz w:val="18"/>
              </w:rPr>
              <w:t xml:space="preserve">; thiamine deficiency; lupus, rheumatoid arthritis; </w:t>
            </w:r>
            <w:r>
              <w:rPr>
                <w:b/>
                <w:i w:val="0"/>
                <w:sz w:val="18"/>
              </w:rPr>
              <w:t>peripartum</w:t>
            </w:r>
            <w:r>
              <w:rPr>
                <w:b w:val="0"/>
                <w:i w:val="0"/>
                <w:sz w:val="18"/>
              </w:rPr>
              <w:t xml:space="preserve"> (last trimester to 6 months after delivery). Idiopathic = main indication for transplant.</w:t>
            </w:r>
          </w:p>
        </w:tc>
      </w:tr>
      <w:tr>
        <w:tc>
          <w:tcPr>
            <w:tcW w:type="dxa" w:w="5112"/>
            <w:shd w:val="clear" w:color="auto" w:fill="F1EEEF"/>
          </w:tcPr>
          <w:p>
            <w:pPr>
              <w:spacing w:after="40"/>
            </w:pPr>
            <w:r>
              <w:rPr>
                <w:b/>
                <w:sz w:val="18"/>
              </w:rPr>
            </w:r>
            <w:r>
              <w:rPr>
                <w:b/>
                <w:i w:val="0"/>
                <w:sz w:val="18"/>
              </w:rPr>
              <w:t>Signs</w:t>
            </w:r>
          </w:p>
        </w:tc>
        <w:tc>
          <w:tcPr>
            <w:tcW w:type="dxa" w:w="5112"/>
          </w:tcPr>
          <w:p>
            <w:pPr>
              <w:spacing w:after="40"/>
            </w:pPr>
            <w:r>
              <w:rPr>
                <w:sz w:val="18"/>
              </w:rPr>
            </w:r>
            <w:r>
              <w:rPr>
                <w:b w:val="0"/>
                <w:i w:val="0"/>
                <w:sz w:val="18"/>
              </w:rPr>
              <w:t xml:space="preserve">Progressive exertional dyspnea, orthopnea, paroxysmal nocturnal dyspnea, edema; </w:t>
            </w:r>
            <w:r>
              <w:rPr>
                <w:b/>
                <w:i w:val="0"/>
                <w:sz w:val="18"/>
              </w:rPr>
              <w:t>laterally displaced impulse, third heart sound</w:t>
            </w:r>
            <w:r>
              <w:rPr>
                <w:b w:val="0"/>
                <w:i w:val="0"/>
                <w:sz w:val="18"/>
              </w:rPr>
              <w:t>, regurgitant murmurs, narrow pulse pressure, jugular distension, hepatojugular reflux.</w:t>
            </w:r>
          </w:p>
        </w:tc>
      </w:tr>
      <w:tr>
        <w:tc>
          <w:tcPr>
            <w:tcW w:type="dxa" w:w="5112"/>
            <w:shd w:val="clear" w:color="auto" w:fill="F1EEEF"/>
          </w:tcPr>
          <w:p>
            <w:pPr>
              <w:spacing w:after="40"/>
            </w:pPr>
            <w:r>
              <w:rPr>
                <w:b/>
                <w:sz w:val="18"/>
              </w:rPr>
            </w:r>
            <w:r>
              <w:rPr>
                <w:b/>
                <w:i w:val="0"/>
                <w:sz w:val="18"/>
              </w:rPr>
              <w:t>★ Tests</w:t>
            </w:r>
          </w:p>
        </w:tc>
        <w:tc>
          <w:tcPr>
            <w:tcW w:type="dxa" w:w="5112"/>
          </w:tcPr>
          <w:p>
            <w:pPr>
              <w:spacing w:after="40"/>
            </w:pPr>
            <w:r>
              <w:rPr>
                <w:sz w:val="18"/>
              </w:rPr>
            </w:r>
            <w:r>
              <w:rPr>
                <w:b w:val="0"/>
                <w:i w:val="0"/>
                <w:sz w:val="18"/>
              </w:rPr>
              <w:t xml:space="preserve">Electrocardiogram usually abnormal; a normal one makes it unlikely but does not exclude it (slide 37: “will almost rule out”; Carter: “doesn’t rule out anything”, 57:56). Echo = </w:t>
            </w:r>
            <w:r>
              <w:rPr>
                <w:b/>
                <w:i w:val="0"/>
                <w:sz w:val="18"/>
              </w:rPr>
              <w:t>definitive</w:t>
            </w:r>
            <w:r>
              <w:rPr>
                <w:b w:val="0"/>
                <w:i w:val="0"/>
                <w:sz w:val="18"/>
              </w:rPr>
              <w:t xml:space="preserve">: </w:t>
            </w:r>
            <w:r>
              <w:rPr>
                <w:b/>
                <w:i w:val="0"/>
                <w:sz w:val="18"/>
              </w:rPr>
              <w:t>dilated thin walls</w:t>
            </w:r>
            <w:r>
              <w:rPr>
                <w:b w:val="0"/>
                <w:i w:val="0"/>
                <w:sz w:val="18"/>
              </w:rPr>
              <w:t>, ejection fraction &lt; 40% (58:27). X-ray: cardiomegaly, Kerley B lines. B-type natriuretic peptide &lt; 100 pg/mL excludes heart failure. Magnetic resonance imaging for inflammatory or infiltrative causes; biopsy rarely.</w:t>
            </w:r>
          </w:p>
        </w:tc>
      </w:tr>
      <w:tr>
        <w:tc>
          <w:tcPr>
            <w:tcW w:type="dxa" w:w="5112"/>
            <w:shd w:val="clear" w:color="auto" w:fill="F1EEEF"/>
          </w:tcPr>
          <w:p>
            <w:pPr>
              <w:spacing w:after="40"/>
            </w:pPr>
            <w:r>
              <w:rPr>
                <w:b/>
                <w:sz w:val="18"/>
              </w:rPr>
            </w:r>
            <w:r>
              <w:rPr>
                <w:b/>
                <w:i w:val="0"/>
                <w:sz w:val="18"/>
              </w:rPr>
              <w:t>★ Treat</w:t>
            </w:r>
          </w:p>
        </w:tc>
        <w:tc>
          <w:tcPr>
            <w:tcW w:type="dxa" w:w="5112"/>
          </w:tcPr>
          <w:p>
            <w:pPr>
              <w:spacing w:after="40"/>
            </w:pPr>
            <w:r>
              <w:rPr>
                <w:sz w:val="18"/>
              </w:rPr>
            </w:r>
            <w:r>
              <w:rPr>
                <w:b w:val="0"/>
                <w:i w:val="0"/>
                <w:sz w:val="18"/>
              </w:rPr>
              <w:t xml:space="preserve">As chronic heart failure: </w:t>
            </w:r>
            <w:r>
              <w:rPr>
                <w:b/>
                <w:i w:val="0"/>
                <w:sz w:val="18"/>
              </w:rPr>
              <w:t>every patient gets a beta blocker + angiotensin-converting enzyme inhibitor</w:t>
            </w:r>
            <w:r>
              <w:rPr>
                <w:b w:val="0"/>
                <w:i w:val="0"/>
                <w:sz w:val="18"/>
              </w:rPr>
              <w:t xml:space="preserve">; loop diuretics; spironolactone; sacubitril/valsartan. Anticoagulate only for atrial fibrillation, artificial valve or mural thrombus. </w:t>
            </w:r>
            <w:r>
              <w:rPr>
                <w:b/>
                <w:i w:val="0"/>
                <w:sz w:val="18"/>
              </w:rPr>
              <w:t>Defibrillator if ejection fraction &lt; 35% after maximal therapy (1:02:33)</w:t>
            </w:r>
            <w:r>
              <w:rPr>
                <w:b w:val="0"/>
                <w:i w:val="0"/>
                <w:sz w:val="18"/>
              </w:rPr>
              <w:t>; biventricular pacemaker; assist device (bridge or destination); transplant.</w:t>
            </w:r>
          </w:p>
        </w:tc>
      </w:tr>
      <w:tr>
        <w:tc>
          <w:tcPr>
            <w:tcW w:type="dxa" w:w="5112"/>
            <w:shd w:val="clear" w:color="auto" w:fill="F1EEEF"/>
          </w:tcPr>
          <w:p>
            <w:pPr>
              <w:spacing w:after="40"/>
            </w:pPr>
            <w:r>
              <w:rPr>
                <w:b/>
                <w:sz w:val="18"/>
              </w:rPr>
            </w:r>
            <w:r>
              <w:rPr>
                <w:b/>
                <w:i w:val="0"/>
                <w:sz w:val="18"/>
              </w:rPr>
              <w:t>★ Teach / outlook</w:t>
            </w:r>
          </w:p>
        </w:tc>
        <w:tc>
          <w:tcPr>
            <w:tcW w:type="dxa" w:w="5112"/>
          </w:tcPr>
          <w:p>
            <w:pPr>
              <w:spacing w:after="40"/>
            </w:pPr>
            <w:r>
              <w:rPr>
                <w:sz w:val="18"/>
              </w:rPr>
            </w:r>
            <w:r>
              <w:rPr>
                <w:b w:val="0"/>
                <w:i w:val="0"/>
                <w:sz w:val="18"/>
              </w:rPr>
              <w:t xml:space="preserve">Remove the cause; </w:t>
            </w:r>
            <w:r>
              <w:rPr>
                <w:b/>
                <w:i w:val="0"/>
                <w:sz w:val="18"/>
              </w:rPr>
              <w:t>sodium &lt; 2 g/day</w:t>
            </w:r>
            <w:r>
              <w:rPr>
                <w:b w:val="0"/>
                <w:i w:val="0"/>
                <w:sz w:val="18"/>
              </w:rPr>
              <w:t xml:space="preserve">; genetic counseling if familial. </w:t>
            </w:r>
            <w:r>
              <w:rPr>
                <w:b/>
                <w:i w:val="0"/>
                <w:sz w:val="18"/>
              </w:rPr>
              <w:t>50% dead at 5 years once symptomatic (1:06:44).</w:t>
            </w:r>
          </w:p>
        </w:tc>
      </w:tr>
    </w:tbl>
    <w:p>
      <w:pPr>
        <w:spacing w:after="80"/>
      </w:pPr>
    </w:p>
    <w:p>
      <w:pPr>
        <w:pStyle w:val="Heading1"/>
        <w:spacing w:before="280" w:after="100"/>
      </w:pPr>
      <w:r>
        <w:rPr>
          <w:rFonts w:ascii="Georgia" w:hAnsi="Georgia"/>
          <w:color w:val="17494B"/>
        </w:rPr>
        <w:t>Myocarditis &amp; Takotsubo</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Myocarditis: who</w:t>
            </w:r>
          </w:p>
        </w:tc>
        <w:tc>
          <w:tcPr>
            <w:tcW w:type="dxa" w:w="5112"/>
          </w:tcPr>
          <w:p>
            <w:pPr>
              <w:spacing w:after="40"/>
            </w:pPr>
            <w:r>
              <w:rPr>
                <w:sz w:val="18"/>
              </w:rPr>
            </w:r>
            <w:r>
              <w:rPr>
                <w:b w:val="0"/>
                <w:i w:val="0"/>
                <w:sz w:val="18"/>
              </w:rPr>
              <w:t xml:space="preserve">Otherwise healthy, </w:t>
            </w:r>
            <w:r>
              <w:rPr>
                <w:b/>
                <w:i w:val="0"/>
                <w:sz w:val="18"/>
              </w:rPr>
              <w:t>young males</w:t>
            </w:r>
            <w:r>
              <w:rPr>
                <w:b w:val="0"/>
                <w:i w:val="0"/>
                <w:sz w:val="18"/>
              </w:rPr>
              <w:t xml:space="preserve">; </w:t>
            </w:r>
            <w:r>
              <w:rPr>
                <w:b/>
                <w:i w:val="0"/>
                <w:sz w:val="18"/>
              </w:rPr>
              <w:t>flulike illness 1–2 weeks before</w:t>
            </w:r>
            <w:r>
              <w:rPr>
                <w:b w:val="0"/>
                <w:i w:val="0"/>
                <w:sz w:val="18"/>
              </w:rPr>
              <w:t>; viral most frequent (Coxsackie B, parvovirus B19, human herpesvirus 6, COVID-19 (coronavirus disease 2019)...). Viral myocarditis = 20% of dilated cardiomyopathy.</w:t>
            </w:r>
          </w:p>
        </w:tc>
      </w:tr>
      <w:tr>
        <w:tc>
          <w:tcPr>
            <w:tcW w:type="dxa" w:w="5112"/>
            <w:shd w:val="clear" w:color="auto" w:fill="F1EEEF"/>
          </w:tcPr>
          <w:p>
            <w:pPr>
              <w:spacing w:after="40"/>
            </w:pPr>
            <w:r>
              <w:rPr>
                <w:b/>
                <w:sz w:val="18"/>
              </w:rPr>
            </w:r>
            <w:r>
              <w:rPr>
                <w:b/>
                <w:i w:val="0"/>
                <w:sz w:val="18"/>
              </w:rPr>
              <w:t>Myocarditis: picture</w:t>
            </w:r>
          </w:p>
        </w:tc>
        <w:tc>
          <w:tcPr>
            <w:tcW w:type="dxa" w:w="5112"/>
          </w:tcPr>
          <w:p>
            <w:pPr>
              <w:spacing w:after="40"/>
            </w:pPr>
            <w:r>
              <w:rPr>
                <w:sz w:val="18"/>
              </w:rPr>
            </w:r>
            <w:r>
              <w:rPr>
                <w:b w:val="0"/>
                <w:i w:val="0"/>
                <w:sz w:val="18"/>
              </w:rPr>
              <w:t>New heart failure or cardiogenic shock with no prior heart disease; palpitations, syncope, sudden death (ventricular arrhythmia, heart block).</w:t>
            </w:r>
          </w:p>
        </w:tc>
      </w:tr>
      <w:tr>
        <w:tc>
          <w:tcPr>
            <w:tcW w:type="dxa" w:w="5112"/>
            <w:shd w:val="clear" w:color="auto" w:fill="F1EEEF"/>
          </w:tcPr>
          <w:p>
            <w:pPr>
              <w:spacing w:after="40"/>
            </w:pPr>
            <w:r>
              <w:rPr>
                <w:b/>
                <w:sz w:val="18"/>
              </w:rPr>
            </w:r>
            <w:r>
              <w:rPr>
                <w:b/>
                <w:i w:val="0"/>
                <w:sz w:val="18"/>
              </w:rPr>
              <w:t>★ Myocarditis: tests</w:t>
            </w:r>
          </w:p>
        </w:tc>
        <w:tc>
          <w:tcPr>
            <w:tcW w:type="dxa" w:w="5112"/>
          </w:tcPr>
          <w:p>
            <w:pPr>
              <w:spacing w:after="40"/>
            </w:pPr>
            <w:r>
              <w:rPr>
                <w:sz w:val="18"/>
              </w:rPr>
            </w:r>
            <w:r>
              <w:rPr>
                <w:b w:val="0"/>
                <w:i w:val="0"/>
                <w:sz w:val="18"/>
              </w:rPr>
              <w:t xml:space="preserve">Troponin, leukocytosis, sedimentation rate, echo; angiography to exclude ischemia; </w:t>
            </w:r>
            <w:r>
              <w:rPr>
                <w:b/>
                <w:i w:val="0"/>
                <w:sz w:val="18"/>
              </w:rPr>
              <w:t>gadolinium magnetic resonance imaging</w:t>
            </w:r>
            <w:r>
              <w:rPr>
                <w:b w:val="0"/>
                <w:i w:val="0"/>
                <w:sz w:val="18"/>
              </w:rPr>
              <w:t xml:space="preserve"> (best for the extent, 1:25:53). </w:t>
            </w:r>
            <w:r>
              <w:rPr>
                <w:b/>
                <w:i w:val="0"/>
                <w:sz w:val="18"/>
              </w:rPr>
              <w:t>Endomyocardial biopsy = gold standard</w:t>
            </w:r>
            <w:r>
              <w:rPr>
                <w:b w:val="0"/>
                <w:i w:val="0"/>
                <w:sz w:val="18"/>
              </w:rPr>
              <w:t xml:space="preserve"> (1:26:09) once other causes are excluded, for unexplained deterioration not responding to treatment.</w:t>
            </w:r>
          </w:p>
        </w:tc>
      </w:tr>
      <w:tr>
        <w:tc>
          <w:tcPr>
            <w:tcW w:type="dxa" w:w="5112"/>
            <w:shd w:val="clear" w:color="auto" w:fill="F1EEEF"/>
          </w:tcPr>
          <w:p>
            <w:pPr>
              <w:spacing w:after="40"/>
            </w:pPr>
            <w:r>
              <w:rPr>
                <w:b/>
                <w:sz w:val="18"/>
              </w:rPr>
            </w:r>
            <w:r>
              <w:rPr>
                <w:b/>
                <w:i w:val="0"/>
                <w:sz w:val="18"/>
              </w:rPr>
              <w:t>★ Myocarditis: treat</w:t>
            </w:r>
          </w:p>
        </w:tc>
        <w:tc>
          <w:tcPr>
            <w:tcW w:type="dxa" w:w="5112"/>
          </w:tcPr>
          <w:p>
            <w:pPr>
              <w:spacing w:after="40"/>
            </w:pPr>
            <w:r>
              <w:rPr>
                <w:sz w:val="18"/>
              </w:rPr>
            </w:r>
            <w:r>
              <w:rPr>
                <w:b/>
                <w:i w:val="0"/>
                <w:sz w:val="18"/>
              </w:rPr>
              <w:t>Supportive care is the mainstay</w:t>
            </w:r>
            <w:r>
              <w:rPr>
                <w:b w:val="0"/>
                <w:i w:val="0"/>
                <w:sz w:val="18"/>
              </w:rPr>
              <w:t xml:space="preserve">; stabilize. Most mild cases recover; </w:t>
            </w:r>
            <w:r>
              <w:rPr>
                <w:b/>
                <w:i w:val="0"/>
                <w:sz w:val="18"/>
              </w:rPr>
              <w:t>one third later develop dilated cardiomyopathy</w:t>
            </w:r>
            <w:r>
              <w:rPr>
                <w:b w:val="0"/>
                <w:i w:val="0"/>
                <w:sz w:val="18"/>
              </w:rPr>
              <w:t xml:space="preserve"> (1:21:57).</w:t>
            </w:r>
          </w:p>
        </w:tc>
      </w:tr>
      <w:tr>
        <w:tc>
          <w:tcPr>
            <w:tcW w:type="dxa" w:w="5112"/>
            <w:shd w:val="clear" w:color="auto" w:fill="F1EEEF"/>
          </w:tcPr>
          <w:p>
            <w:pPr>
              <w:spacing w:after="40"/>
            </w:pPr>
            <w:r>
              <w:rPr>
                <w:b/>
                <w:sz w:val="18"/>
              </w:rPr>
            </w:r>
            <w:r>
              <w:rPr>
                <w:b/>
                <w:i w:val="0"/>
                <w:sz w:val="18"/>
              </w:rPr>
              <w:t>★ Takotsubo</w:t>
            </w:r>
          </w:p>
        </w:tc>
        <w:tc>
          <w:tcPr>
            <w:tcW w:type="dxa" w:w="5112"/>
          </w:tcPr>
          <w:p>
            <w:pPr>
              <w:spacing w:after="40"/>
            </w:pPr>
            <w:r>
              <w:rPr>
                <w:sz w:val="18"/>
              </w:rPr>
            </w:r>
            <w:r>
              <w:rPr>
                <w:b/>
                <w:i w:val="0"/>
                <w:sz w:val="18"/>
              </w:rPr>
              <w:t>90% postmenopausal women</w:t>
            </w:r>
            <w:r>
              <w:rPr>
                <w:b w:val="0"/>
                <w:i w:val="0"/>
                <w:sz w:val="18"/>
              </w:rPr>
              <w:t xml:space="preserve"> (2:01:12) after a big emotional or physical stressor; low cardiac risk. Mimics acute coronary syndrome: chest pain, dyspnea; troponin up; </w:t>
            </w:r>
            <w:r>
              <w:rPr>
                <w:b/>
                <w:i w:val="0"/>
                <w:sz w:val="18"/>
              </w:rPr>
              <w:t>ST elevation, T inversion</w:t>
            </w:r>
            <w:r>
              <w:rPr>
                <w:b w:val="0"/>
                <w:i w:val="0"/>
                <w:sz w:val="18"/>
              </w:rPr>
              <w:t xml:space="preserve">; echo </w:t>
            </w:r>
            <w:r>
              <w:rPr>
                <w:b/>
                <w:i w:val="0"/>
                <w:sz w:val="18"/>
              </w:rPr>
              <w:t>mid and apical hypokinesis</w:t>
            </w:r>
            <w:r>
              <w:rPr>
                <w:b w:val="0"/>
                <w:i w:val="0"/>
                <w:sz w:val="18"/>
              </w:rPr>
              <w:t xml:space="preserve">. </w:t>
            </w:r>
            <w:r>
              <w:rPr>
                <w:b/>
                <w:i w:val="0"/>
                <w:sz w:val="18"/>
              </w:rPr>
              <w:t>Confirmed by catheterization: normal coronaries.</w:t>
            </w:r>
            <w:r>
              <w:rPr>
                <w:b w:val="0"/>
                <w:i w:val="0"/>
                <w:sz w:val="18"/>
              </w:rPr>
              <w:t xml:space="preserve"> Treat by the acute coronary syndrome protocol, </w:t>
            </w:r>
            <w:r>
              <w:rPr>
                <w:b/>
                <w:i w:val="0"/>
                <w:sz w:val="18"/>
              </w:rPr>
              <w:t>admit to cardiology</w:t>
            </w:r>
            <w:r>
              <w:rPr>
                <w:b w:val="0"/>
                <w:i w:val="0"/>
                <w:sz w:val="18"/>
              </w:rPr>
              <w:t xml:space="preserve"> (2:03:16); beta blockers. </w:t>
            </w:r>
            <w:r>
              <w:rPr>
                <w:b/>
                <w:i w:val="0"/>
                <w:sz w:val="18"/>
              </w:rPr>
              <w:t>Most recover completely</w:t>
            </w:r>
            <w:r>
              <w:rPr>
                <w:b w:val="0"/>
                <w:i w:val="0"/>
                <w:sz w:val="18"/>
              </w:rPr>
              <w:t xml:space="preserve"> (2:03:39).</w:t>
            </w:r>
          </w:p>
        </w:tc>
      </w:tr>
    </w:tbl>
    <w:p>
      <w:pPr>
        <w:spacing w:after="80"/>
      </w:pPr>
    </w:p>
    <w:p>
      <w:pPr>
        <w:pStyle w:val="Heading1"/>
        <w:spacing w:before="280" w:after="100"/>
      </w:pPr>
      <w:r>
        <w:rPr>
          <w:rFonts w:ascii="Georgia" w:hAnsi="Georgia"/>
          <w:color w:val="17494B"/>
        </w:rPr>
        <w:t>Hypertrophic Cardiomyopathy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What / who</w:t>
            </w:r>
          </w:p>
        </w:tc>
        <w:tc>
          <w:tcPr>
            <w:tcW w:type="dxa" w:w="5112"/>
          </w:tcPr>
          <w:p>
            <w:pPr>
              <w:spacing w:after="40"/>
            </w:pPr>
            <w:r>
              <w:rPr>
                <w:sz w:val="18"/>
              </w:rPr>
            </w:r>
            <w:r>
              <w:rPr>
                <w:b w:val="0"/>
                <w:i w:val="0"/>
                <w:sz w:val="18"/>
              </w:rPr>
              <w:t xml:space="preserve">Unexplained left ventricular hypertrophy, </w:t>
            </w:r>
            <w:r>
              <w:rPr>
                <w:b/>
                <w:i w:val="0"/>
                <w:sz w:val="18"/>
              </w:rPr>
              <w:t>asymmetric septal</w:t>
            </w:r>
            <w:r>
              <w:rPr>
                <w:b w:val="0"/>
                <w:i w:val="0"/>
                <w:sz w:val="18"/>
              </w:rPr>
              <w:t xml:space="preserve">. </w:t>
            </w:r>
            <w:r>
              <w:rPr>
                <w:b/>
                <w:i w:val="0"/>
                <w:sz w:val="18"/>
              </w:rPr>
              <w:t>Autosomal dominant</w:t>
            </w:r>
            <w:r>
              <w:rPr>
                <w:b w:val="0"/>
                <w:i w:val="0"/>
                <w:sz w:val="18"/>
              </w:rPr>
              <w:t xml:space="preserve"> (sarcomere genes); </w:t>
            </w:r>
            <w:r>
              <w:rPr>
                <w:b/>
                <w:i w:val="0"/>
                <w:sz w:val="18"/>
              </w:rPr>
              <w:t>1 in 500</w:t>
            </w:r>
            <w:r>
              <w:rPr>
                <w:b w:val="0"/>
                <w:i w:val="0"/>
                <w:sz w:val="18"/>
              </w:rPr>
              <w:t xml:space="preserve">; male. </w:t>
            </w:r>
            <w:r>
              <w:rPr>
                <w:b/>
                <w:i w:val="0"/>
                <w:sz w:val="18"/>
              </w:rPr>
              <w:t>Leading cause of sudden death in preadolescents and adolescents</w:t>
            </w:r>
            <w:r>
              <w:rPr>
                <w:b w:val="0"/>
                <w:i w:val="0"/>
                <w:sz w:val="18"/>
              </w:rPr>
              <w:t xml:space="preserve"> (extreme exertion; &gt; 80% ventricular fibrillation).</w:t>
            </w:r>
          </w:p>
        </w:tc>
      </w:tr>
      <w:tr>
        <w:tc>
          <w:tcPr>
            <w:tcW w:type="dxa" w:w="5112"/>
            <w:shd w:val="clear" w:color="auto" w:fill="F1EEEF"/>
          </w:tcPr>
          <w:p>
            <w:pPr>
              <w:spacing w:after="40"/>
            </w:pPr>
            <w:r>
              <w:rPr>
                <w:b/>
                <w:sz w:val="18"/>
              </w:rPr>
            </w:r>
            <w:r>
              <w:rPr>
                <w:b/>
                <w:i w:val="0"/>
                <w:sz w:val="18"/>
              </w:rPr>
              <w:t>★ Obstruction</w:t>
            </w:r>
          </w:p>
        </w:tc>
        <w:tc>
          <w:tcPr>
            <w:tcW w:type="dxa" w:w="5112"/>
          </w:tcPr>
          <w:p>
            <w:pPr>
              <w:spacing w:after="40"/>
            </w:pPr>
            <w:r>
              <w:rPr>
                <w:sz w:val="18"/>
              </w:rPr>
            </w:r>
            <w:r>
              <w:rPr>
                <w:b w:val="0"/>
                <w:i w:val="0"/>
                <w:sz w:val="18"/>
              </w:rPr>
              <w:t xml:space="preserve">Septum narrows the outflow tract + </w:t>
            </w:r>
            <w:r>
              <w:rPr>
                <w:b/>
                <w:i w:val="0"/>
                <w:sz w:val="18"/>
              </w:rPr>
              <w:t>systolic anterior motion</w:t>
            </w:r>
            <w:r>
              <w:rPr>
                <w:b w:val="0"/>
                <w:i w:val="0"/>
                <w:sz w:val="18"/>
              </w:rPr>
              <w:t xml:space="preserve"> of the anterior mitral leaflet → mid-systolic obstruction. Systolic anterior motion on echo = the telltale sign (1:31:24).</w:t>
            </w:r>
          </w:p>
        </w:tc>
      </w:tr>
      <w:tr>
        <w:tc>
          <w:tcPr>
            <w:tcW w:type="dxa" w:w="5112"/>
            <w:shd w:val="clear" w:color="auto" w:fill="F1EEEF"/>
          </w:tcPr>
          <w:p>
            <w:pPr>
              <w:spacing w:after="40"/>
            </w:pPr>
            <w:r>
              <w:rPr>
                <w:b/>
                <w:sz w:val="18"/>
              </w:rPr>
            </w:r>
            <w:r>
              <w:rPr>
                <w:b/>
                <w:i w:val="0"/>
                <w:sz w:val="18"/>
              </w:rPr>
              <w:t>★ Symptoms</w:t>
            </w:r>
          </w:p>
        </w:tc>
        <w:tc>
          <w:tcPr>
            <w:tcW w:type="dxa" w:w="5112"/>
          </w:tcPr>
          <w:p>
            <w:pPr>
              <w:spacing w:after="40"/>
            </w:pPr>
            <w:r>
              <w:rPr>
                <w:sz w:val="18"/>
              </w:rPr>
            </w:r>
            <w:r>
              <w:rPr>
                <w:b w:val="0"/>
                <w:i w:val="0"/>
                <w:sz w:val="18"/>
              </w:rPr>
              <w:t xml:space="preserve">Dyspnea (commonest), palpitations, </w:t>
            </w:r>
            <w:r>
              <w:rPr>
                <w:b/>
                <w:i w:val="0"/>
                <w:sz w:val="18"/>
              </w:rPr>
              <w:t>exertional syncope / presyncope on standing = high sudden-death risk, urgent work-up</w:t>
            </w:r>
            <w:r>
              <w:rPr>
                <w:b w:val="0"/>
                <w:i w:val="0"/>
                <w:sz w:val="18"/>
              </w:rPr>
              <w:t xml:space="preserve"> (1:33:35), angina without coronary disease.</w:t>
            </w:r>
          </w:p>
        </w:tc>
      </w:tr>
      <w:tr>
        <w:tc>
          <w:tcPr>
            <w:tcW w:type="dxa" w:w="5112"/>
            <w:shd w:val="clear" w:color="auto" w:fill="F1EEEF"/>
          </w:tcPr>
          <w:p>
            <w:pPr>
              <w:spacing w:after="40"/>
            </w:pPr>
            <w:r>
              <w:rPr>
                <w:b/>
                <w:sz w:val="18"/>
              </w:rPr>
            </w:r>
            <w:r>
              <w:rPr>
                <w:b/>
                <w:i w:val="0"/>
                <w:sz w:val="18"/>
              </w:rPr>
              <w:t>Signs</w:t>
            </w:r>
          </w:p>
        </w:tc>
        <w:tc>
          <w:tcPr>
            <w:tcW w:type="dxa" w:w="5112"/>
          </w:tcPr>
          <w:p>
            <w:pPr>
              <w:spacing w:after="40"/>
            </w:pPr>
            <w:r>
              <w:rPr>
                <w:sz w:val="18"/>
              </w:rPr>
            </w:r>
            <w:r>
              <w:rPr>
                <w:b w:val="0"/>
                <w:i w:val="0"/>
                <w:sz w:val="18"/>
              </w:rPr>
              <w:t xml:space="preserve">Normal blood pressure and rate; </w:t>
            </w:r>
            <w:r>
              <w:rPr>
                <w:b/>
                <w:i w:val="0"/>
                <w:sz w:val="18"/>
              </w:rPr>
              <w:t>pulsus bisferiens</w:t>
            </w:r>
            <w:r>
              <w:rPr>
                <w:b w:val="0"/>
                <w:i w:val="0"/>
                <w:sz w:val="18"/>
              </w:rPr>
              <w:t xml:space="preserve"> (double peak); forceful sustained apex; </w:t>
            </w:r>
            <w:r>
              <w:rPr>
                <w:b/>
                <w:i w:val="0"/>
                <w:sz w:val="18"/>
              </w:rPr>
              <w:t>fourth heart sound</w:t>
            </w:r>
            <w:r>
              <w:rPr>
                <w:b w:val="0"/>
                <w:i w:val="0"/>
                <w:sz w:val="18"/>
              </w:rPr>
              <w:t xml:space="preserve">. Crescendo-decrescendo murmur, left sternal border 3rd–4th space, to the suprasternal notch, </w:t>
            </w:r>
            <w:r>
              <w:rPr>
                <w:b/>
                <w:i w:val="0"/>
                <w:sz w:val="18"/>
              </w:rPr>
              <w:t>not the carotids</w:t>
            </w:r>
            <w:r>
              <w:rPr>
                <w:b w:val="0"/>
                <w:i w:val="0"/>
                <w:sz w:val="18"/>
              </w:rPr>
              <w:t>.</w:t>
            </w:r>
          </w:p>
        </w:tc>
      </w:tr>
      <w:tr>
        <w:tc>
          <w:tcPr>
            <w:tcW w:type="dxa" w:w="5112"/>
            <w:shd w:val="clear" w:color="auto" w:fill="F1EEEF"/>
          </w:tcPr>
          <w:p>
            <w:pPr>
              <w:spacing w:after="40"/>
            </w:pPr>
            <w:r>
              <w:rPr>
                <w:b/>
                <w:sz w:val="18"/>
              </w:rPr>
            </w:r>
            <w:r>
              <w:rPr>
                <w:b/>
                <w:i w:val="0"/>
                <w:sz w:val="18"/>
              </w:rPr>
              <w:t>Maneuvers</w:t>
            </w:r>
          </w:p>
        </w:tc>
        <w:tc>
          <w:tcPr>
            <w:tcW w:type="dxa" w:w="5112"/>
          </w:tcPr>
          <w:p>
            <w:pPr>
              <w:spacing w:after="40"/>
            </w:pPr>
            <w:r>
              <w:rPr>
                <w:sz w:val="18"/>
              </w:rPr>
            </w:r>
            <w:r>
              <w:rPr>
                <w:b/>
                <w:i w:val="0"/>
                <w:sz w:val="18"/>
              </w:rPr>
              <w:t>More blood in the heart = softer; less = louder.</w:t>
            </w:r>
            <w:r>
              <w:rPr>
                <w:b w:val="0"/>
                <w:i w:val="0"/>
                <w:sz w:val="18"/>
              </w:rPr>
              <w:t xml:space="preserve"> Squat, leg raise, handgrip → softer. </w:t>
            </w:r>
            <w:r>
              <w:rPr>
                <w:b/>
                <w:i w:val="0"/>
                <w:sz w:val="18"/>
              </w:rPr>
              <w:t>Valsalva, standing</w:t>
            </w:r>
            <w:r>
              <w:rPr>
                <w:b w:val="0"/>
                <w:i w:val="0"/>
                <w:sz w:val="18"/>
              </w:rPr>
              <w:t>, amyl nitrite → louder. Breathing: no effect.</w:t>
            </w:r>
          </w:p>
        </w:tc>
      </w:tr>
      <w:tr>
        <w:tc>
          <w:tcPr>
            <w:tcW w:type="dxa" w:w="5112"/>
            <w:shd w:val="clear" w:color="auto" w:fill="F1EEEF"/>
          </w:tcPr>
          <w:p>
            <w:pPr>
              <w:spacing w:after="40"/>
            </w:pPr>
            <w:r>
              <w:rPr>
                <w:b/>
                <w:sz w:val="18"/>
              </w:rPr>
            </w:r>
            <w:r>
              <w:rPr>
                <w:b/>
                <w:i w:val="0"/>
                <w:sz w:val="18"/>
              </w:rPr>
              <w:t>★ Tests</w:t>
            </w:r>
          </w:p>
        </w:tc>
        <w:tc>
          <w:tcPr>
            <w:tcW w:type="dxa" w:w="5112"/>
          </w:tcPr>
          <w:p>
            <w:pPr>
              <w:spacing w:after="40"/>
            </w:pPr>
            <w:r>
              <w:rPr>
                <w:sz w:val="18"/>
              </w:rPr>
            </w:r>
            <w:r>
              <w:rPr>
                <w:b/>
                <w:i w:val="0"/>
                <w:sz w:val="18"/>
              </w:rPr>
              <w:t>Echocardiography = test of choice</w:t>
            </w:r>
            <w:r>
              <w:rPr>
                <w:b w:val="0"/>
                <w:i w:val="0"/>
                <w:sz w:val="18"/>
              </w:rPr>
              <w:t xml:space="preserve"> (1:38:54): wall </w:t>
            </w:r>
            <w:r>
              <w:rPr>
                <w:b/>
                <w:i w:val="0"/>
                <w:sz w:val="18"/>
              </w:rPr>
              <w:t>≥ 1.5 cm</w:t>
            </w:r>
            <w:r>
              <w:rPr>
                <w:b w:val="0"/>
                <w:i w:val="0"/>
                <w:sz w:val="18"/>
              </w:rPr>
              <w:t>, septal pattern, small cavity, ejection fraction normal (&gt; 75% late). Electrocardiogram: inferior and lateral Q waves, left axis deviation. Magnetic resonance imaging if echo questionable; 24–48 h ambulatory monitor; catheterization only before invasive therapy; genetic testing does not change treatment.</w:t>
            </w:r>
          </w:p>
        </w:tc>
      </w:tr>
      <w:tr>
        <w:tc>
          <w:tcPr>
            <w:tcW w:type="dxa" w:w="5112"/>
            <w:shd w:val="clear" w:color="auto" w:fill="F1EEEF"/>
          </w:tcPr>
          <w:p>
            <w:pPr>
              <w:spacing w:after="40"/>
            </w:pPr>
            <w:r>
              <w:rPr>
                <w:b/>
                <w:sz w:val="18"/>
              </w:rPr>
            </w:r>
            <w:r>
              <w:rPr>
                <w:b/>
                <w:i w:val="0"/>
                <w:sz w:val="18"/>
              </w:rPr>
              <w:t>★ Treat</w:t>
            </w:r>
          </w:p>
        </w:tc>
        <w:tc>
          <w:tcPr>
            <w:tcW w:type="dxa" w:w="5112"/>
          </w:tcPr>
          <w:p>
            <w:pPr>
              <w:spacing w:after="40"/>
            </w:pPr>
            <w:r>
              <w:rPr>
                <w:sz w:val="18"/>
              </w:rPr>
            </w:r>
            <w:r>
              <w:rPr>
                <w:b/>
                <w:i w:val="0"/>
                <w:sz w:val="18"/>
              </w:rPr>
              <w:t>Beta blocker first</w:t>
            </w:r>
            <w:r>
              <w:rPr>
                <w:b w:val="0"/>
                <w:i w:val="0"/>
                <w:sz w:val="18"/>
              </w:rPr>
              <w:t xml:space="preserve">, then verapamil or diltiazem. </w:t>
            </w:r>
            <w:r>
              <w:rPr>
                <w:b/>
                <w:i w:val="0"/>
                <w:sz w:val="18"/>
              </w:rPr>
              <w:t>AVOID nitrates, dehydrating diuretics, digoxin, epinephrine, norepinephrine</w:t>
            </w:r>
            <w:r>
              <w:rPr>
                <w:b w:val="0"/>
                <w:i w:val="0"/>
                <w:sz w:val="18"/>
              </w:rPr>
              <w:t xml:space="preserve"> (1:43:49). Amiodarone (slide: reduces sudden death; an adjunct, see the Recording vs slide row), disopyramide, defibrillator; atrial fibrillation → anticoagulate. </w:t>
            </w:r>
            <w:r>
              <w:rPr>
                <w:b/>
                <w:i w:val="0"/>
                <w:sz w:val="18"/>
              </w:rPr>
              <w:t>Myectomy</w:t>
            </w:r>
            <w:r>
              <w:rPr>
                <w:b w:val="0"/>
                <w:i w:val="0"/>
                <w:sz w:val="18"/>
              </w:rPr>
              <w:t xml:space="preserve"> or </w:t>
            </w:r>
            <w:r>
              <w:rPr>
                <w:b/>
                <w:i w:val="0"/>
                <w:sz w:val="18"/>
              </w:rPr>
              <w:t>alcohol septal ablation</w:t>
            </w:r>
            <w:r>
              <w:rPr>
                <w:b w:val="0"/>
                <w:i w:val="0"/>
                <w:sz w:val="18"/>
              </w:rPr>
              <w:t xml:space="preserve"> (months to thin).</w:t>
            </w:r>
          </w:p>
        </w:tc>
      </w:tr>
      <w:tr>
        <w:tc>
          <w:tcPr>
            <w:tcW w:type="dxa" w:w="5112"/>
            <w:shd w:val="clear" w:color="auto" w:fill="F1EEEF"/>
          </w:tcPr>
          <w:p>
            <w:pPr>
              <w:spacing w:after="40"/>
            </w:pPr>
            <w:r>
              <w:rPr>
                <w:b/>
                <w:sz w:val="18"/>
              </w:rPr>
            </w:r>
            <w:r>
              <w:rPr>
                <w:b/>
                <w:i w:val="0"/>
                <w:sz w:val="18"/>
              </w:rPr>
              <w:t>★ Teach</w:t>
            </w:r>
          </w:p>
        </w:tc>
        <w:tc>
          <w:tcPr>
            <w:tcW w:type="dxa" w:w="5112"/>
          </w:tcPr>
          <w:p>
            <w:pPr>
              <w:spacing w:after="40"/>
            </w:pPr>
            <w:r>
              <w:rPr>
                <w:sz w:val="18"/>
              </w:rPr>
            </w:r>
            <w:r>
              <w:rPr>
                <w:b w:val="0"/>
                <w:i w:val="0"/>
                <w:sz w:val="18"/>
              </w:rPr>
              <w:t xml:space="preserve">Mild to moderate </w:t>
            </w:r>
            <w:r>
              <w:rPr>
                <w:b/>
                <w:i w:val="0"/>
                <w:sz w:val="18"/>
              </w:rPr>
              <w:t>noncompetitive</w:t>
            </w:r>
            <w:r>
              <w:rPr>
                <w:b w:val="0"/>
                <w:i w:val="0"/>
                <w:sz w:val="18"/>
              </w:rPr>
              <w:t xml:space="preserve"> activity (suspected obstructive disease: no strenuous activity until worked up, 2:10:39); </w:t>
            </w:r>
            <w:r>
              <w:rPr>
                <w:b/>
                <w:i w:val="0"/>
                <w:sz w:val="18"/>
              </w:rPr>
              <w:t>stay hydrated</w:t>
            </w:r>
            <w:r>
              <w:rPr>
                <w:b w:val="0"/>
                <w:i w:val="0"/>
                <w:sz w:val="18"/>
              </w:rPr>
              <w:t xml:space="preserve"> (1:46:52); avoid excess alcohol. Sudden death = leading cause of death.</w:t>
            </w:r>
          </w:p>
        </w:tc>
      </w:tr>
    </w:tbl>
    <w:p>
      <w:pPr>
        <w:spacing w:after="80"/>
      </w:pPr>
    </w:p>
    <w:p>
      <w:pPr>
        <w:pStyle w:val="Heading1"/>
        <w:spacing w:before="280" w:after="100"/>
      </w:pPr>
      <w:r>
        <w:rPr>
          <w:rFonts w:ascii="Georgia" w:hAnsi="Georgia"/>
          <w:color w:val="17494B"/>
        </w:rPr>
        <w:t>Restrictive Cardiomyopathy &amp; Populations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 What</w:t>
            </w:r>
          </w:p>
        </w:tc>
        <w:tc>
          <w:tcPr>
            <w:tcW w:type="dxa" w:w="5112"/>
          </w:tcPr>
          <w:p>
            <w:pPr>
              <w:spacing w:after="40"/>
            </w:pPr>
            <w:r>
              <w:rPr>
                <w:sz w:val="18"/>
              </w:rPr>
            </w:r>
            <w:r>
              <w:rPr>
                <w:b/>
                <w:i w:val="0"/>
                <w:sz w:val="18"/>
              </w:rPr>
              <w:t>Least common.</w:t>
            </w:r>
            <w:r>
              <w:rPr>
                <w:b w:val="0"/>
                <w:i w:val="0"/>
                <w:sz w:val="18"/>
              </w:rPr>
              <w:t xml:space="preserve"> Stiff, normal-size ventricles; </w:t>
            </w:r>
            <w:r>
              <w:rPr>
                <w:b/>
                <w:i w:val="0"/>
                <w:sz w:val="18"/>
              </w:rPr>
              <w:t>big atria</w:t>
            </w:r>
            <w:r>
              <w:rPr>
                <w:b w:val="0"/>
                <w:i w:val="0"/>
                <w:sz w:val="18"/>
              </w:rPr>
              <w:t xml:space="preserve">, atrial fibrillation; ejection fraction preserved until late; </w:t>
            </w:r>
            <w:r>
              <w:rPr>
                <w:b/>
                <w:i w:val="0"/>
                <w:sz w:val="18"/>
              </w:rPr>
              <w:t>right-sided failure dominates</w:t>
            </w:r>
            <w:r>
              <w:rPr>
                <w:b w:val="0"/>
                <w:i w:val="0"/>
                <w:sz w:val="18"/>
              </w:rPr>
              <w:t xml:space="preserve">; heart block from nodal fibrosis. </w:t>
            </w:r>
            <w:r>
              <w:rPr>
                <w:b/>
                <w:i w:val="0"/>
                <w:sz w:val="18"/>
              </w:rPr>
              <w:t>Poorest prognosis</w:t>
            </w:r>
            <w:r>
              <w:rPr>
                <w:b w:val="0"/>
                <w:i w:val="0"/>
                <w:sz w:val="18"/>
              </w:rPr>
              <w:t xml:space="preserve"> of all (1:59:32).</w:t>
            </w:r>
          </w:p>
        </w:tc>
      </w:tr>
      <w:tr>
        <w:tc>
          <w:tcPr>
            <w:tcW w:type="dxa" w:w="5112"/>
            <w:shd w:val="clear" w:color="auto" w:fill="F1EEEF"/>
          </w:tcPr>
          <w:p>
            <w:pPr>
              <w:spacing w:after="40"/>
            </w:pPr>
            <w:r>
              <w:rPr>
                <w:b/>
                <w:sz w:val="18"/>
              </w:rPr>
            </w:r>
            <w:r>
              <w:rPr>
                <w:b/>
                <w:i w:val="0"/>
                <w:sz w:val="18"/>
              </w:rPr>
              <w:t>★ Causes</w:t>
            </w:r>
          </w:p>
        </w:tc>
        <w:tc>
          <w:tcPr>
            <w:tcW w:type="dxa" w:w="5112"/>
          </w:tcPr>
          <w:p>
            <w:pPr>
              <w:spacing w:after="40"/>
            </w:pPr>
            <w:r>
              <w:rPr>
                <w:sz w:val="18"/>
              </w:rPr>
            </w:r>
            <w:r>
              <w:rPr>
                <w:b/>
                <w:i w:val="0"/>
                <w:sz w:val="18"/>
              </w:rPr>
              <w:t>Amyloidosis (most common in the United States; 1:50:28)</w:t>
            </w:r>
            <w:r>
              <w:rPr>
                <w:b w:val="0"/>
                <w:i w:val="0"/>
                <w:sz w:val="18"/>
              </w:rPr>
              <w:t xml:space="preserve">, hemochromatosis, sarcoidosis, </w:t>
            </w:r>
            <w:r>
              <w:rPr>
                <w:b/>
                <w:i w:val="0"/>
                <w:sz w:val="18"/>
              </w:rPr>
              <w:t>mediastinal radiation, chemotherapy</w:t>
            </w:r>
            <w:r>
              <w:rPr>
                <w:b w:val="0"/>
                <w:i w:val="0"/>
                <w:sz w:val="18"/>
              </w:rPr>
              <w:t>; idiopathic; genetic.</w:t>
            </w:r>
          </w:p>
        </w:tc>
      </w:tr>
      <w:tr>
        <w:tc>
          <w:tcPr>
            <w:tcW w:type="dxa" w:w="5112"/>
            <w:shd w:val="clear" w:color="auto" w:fill="F1EEEF"/>
          </w:tcPr>
          <w:p>
            <w:pPr>
              <w:spacing w:after="40"/>
            </w:pPr>
            <w:r>
              <w:rPr>
                <w:b/>
                <w:sz w:val="18"/>
              </w:rPr>
            </w:r>
            <w:r>
              <w:rPr>
                <w:b/>
                <w:i w:val="0"/>
                <w:sz w:val="18"/>
              </w:rPr>
              <w:t>★ Signs</w:t>
            </w:r>
          </w:p>
        </w:tc>
        <w:tc>
          <w:tcPr>
            <w:tcW w:type="dxa" w:w="5112"/>
          </w:tcPr>
          <w:p>
            <w:pPr>
              <w:spacing w:after="40"/>
            </w:pPr>
            <w:r>
              <w:rPr>
                <w:sz w:val="18"/>
              </w:rPr>
            </w:r>
            <w:r>
              <w:rPr>
                <w:b w:val="0"/>
                <w:i w:val="0"/>
                <w:sz w:val="18"/>
              </w:rPr>
              <w:t xml:space="preserve">Late presentation; hepatomegaly, ascites, pedal edema; prefers sitting; raised jugular venous pressure; </w:t>
            </w:r>
            <w:r>
              <w:rPr>
                <w:b/>
                <w:i w:val="0"/>
                <w:sz w:val="18"/>
              </w:rPr>
              <w:t>Kussmaul sign</w:t>
            </w:r>
            <w:r>
              <w:rPr>
                <w:b w:val="0"/>
                <w:i w:val="0"/>
                <w:sz w:val="18"/>
              </w:rPr>
              <w:t xml:space="preserve"> (jugular pressure </w:t>
            </w:r>
            <w:r>
              <w:rPr>
                <w:b/>
                <w:i w:val="0"/>
                <w:sz w:val="18"/>
              </w:rPr>
              <w:t>rises with inspiration</w:t>
            </w:r>
            <w:r>
              <w:rPr>
                <w:b w:val="0"/>
                <w:i w:val="0"/>
                <w:sz w:val="18"/>
              </w:rPr>
              <w:t>; 1:55:08); fourth heart sound if no regurgitation.</w:t>
            </w:r>
          </w:p>
        </w:tc>
      </w:tr>
      <w:tr>
        <w:tc>
          <w:tcPr>
            <w:tcW w:type="dxa" w:w="5112"/>
            <w:shd w:val="clear" w:color="auto" w:fill="F1EEEF"/>
          </w:tcPr>
          <w:p>
            <w:pPr>
              <w:spacing w:after="40"/>
            </w:pPr>
            <w:r>
              <w:rPr>
                <w:b/>
                <w:sz w:val="18"/>
              </w:rPr>
            </w:r>
            <w:r>
              <w:rPr>
                <w:b/>
                <w:i w:val="0"/>
                <w:sz w:val="18"/>
              </w:rPr>
              <w:t>★ Tests</w:t>
            </w:r>
          </w:p>
        </w:tc>
        <w:tc>
          <w:tcPr>
            <w:tcW w:type="dxa" w:w="5112"/>
          </w:tcPr>
          <w:p>
            <w:pPr>
              <w:spacing w:after="40"/>
            </w:pPr>
            <w:r>
              <w:rPr>
                <w:sz w:val="18"/>
              </w:rPr>
            </w:r>
            <w:r>
              <w:rPr>
                <w:b w:val="0"/>
                <w:i w:val="0"/>
                <w:sz w:val="18"/>
              </w:rPr>
              <w:t xml:space="preserve">Electrocardiogram: </w:t>
            </w:r>
            <w:r>
              <w:rPr>
                <w:b/>
                <w:i w:val="0"/>
                <w:sz w:val="18"/>
              </w:rPr>
              <w:t>low QRS voltage in amyloid</w:t>
            </w:r>
            <w:r>
              <w:rPr>
                <w:b w:val="0"/>
                <w:i w:val="0"/>
                <w:sz w:val="18"/>
              </w:rPr>
              <w:t xml:space="preserve">. Echo: big atria, preserved function — </w:t>
            </w:r>
            <w:r>
              <w:rPr>
                <w:b/>
                <w:i w:val="0"/>
                <w:sz w:val="18"/>
              </w:rPr>
              <w:t>not definitive</w:t>
            </w:r>
            <w:r>
              <w:rPr>
                <w:b w:val="0"/>
                <w:i w:val="0"/>
                <w:sz w:val="18"/>
              </w:rPr>
              <w:t xml:space="preserve">, can look normal (1:58:01). </w:t>
            </w:r>
            <w:r>
              <w:rPr>
                <w:b/>
                <w:i w:val="0"/>
                <w:sz w:val="18"/>
              </w:rPr>
              <w:t>Cardiac magnetic resonance imaging separates it from constrictive pericarditis (pericardial thickening = pericarditis)</w:t>
            </w:r>
            <w:r>
              <w:rPr>
                <w:b w:val="0"/>
                <w:i w:val="0"/>
                <w:sz w:val="18"/>
              </w:rPr>
              <w:t xml:space="preserve">; </w:t>
            </w:r>
            <w:r>
              <w:rPr>
                <w:b/>
                <w:i w:val="0"/>
                <w:sz w:val="18"/>
              </w:rPr>
              <w:t>constrictive pericarditis must be differentiated</w:t>
            </w:r>
            <w:r>
              <w:rPr>
                <w:b w:val="0"/>
                <w:i w:val="0"/>
                <w:sz w:val="18"/>
              </w:rPr>
              <w:t xml:space="preserve"> (1:56:11). Biopsy when all else is negative.</w:t>
            </w:r>
          </w:p>
        </w:tc>
      </w:tr>
      <w:tr>
        <w:tc>
          <w:tcPr>
            <w:tcW w:type="dxa" w:w="5112"/>
            <w:shd w:val="clear" w:color="auto" w:fill="F1EEEF"/>
          </w:tcPr>
          <w:p>
            <w:pPr>
              <w:spacing w:after="40"/>
            </w:pPr>
            <w:r>
              <w:rPr>
                <w:b/>
                <w:sz w:val="18"/>
              </w:rPr>
            </w:r>
            <w:r>
              <w:rPr>
                <w:b/>
                <w:i w:val="0"/>
                <w:sz w:val="18"/>
              </w:rPr>
              <w:t>Treat</w:t>
            </w:r>
          </w:p>
        </w:tc>
        <w:tc>
          <w:tcPr>
            <w:tcW w:type="dxa" w:w="5112"/>
          </w:tcPr>
          <w:p>
            <w:pPr>
              <w:spacing w:after="40"/>
            </w:pPr>
            <w:r>
              <w:rPr>
                <w:sz w:val="18"/>
              </w:rPr>
            </w:r>
            <w:r>
              <w:rPr>
                <w:b w:val="0"/>
                <w:i w:val="0"/>
                <w:sz w:val="18"/>
              </w:rPr>
              <w:t xml:space="preserve">Treat the cause; </w:t>
            </w:r>
            <w:r>
              <w:rPr>
                <w:b/>
                <w:i w:val="0"/>
                <w:sz w:val="18"/>
              </w:rPr>
              <w:t>diuretics with caution (preload-dependent)</w:t>
            </w:r>
            <w:r>
              <w:rPr>
                <w:b w:val="0"/>
                <w:i w:val="0"/>
                <w:sz w:val="18"/>
              </w:rPr>
              <w:t>; beta blockers, verapamil or diltiazem; anticoagulate atrial thrombi; pacemaker for heart block; transplant.</w:t>
            </w:r>
          </w:p>
        </w:tc>
      </w:tr>
      <w:tr>
        <w:tc>
          <w:tcPr>
            <w:tcW w:type="dxa" w:w="5112"/>
            <w:shd w:val="clear" w:color="auto" w:fill="F1EEEF"/>
          </w:tcPr>
          <w:p>
            <w:pPr>
              <w:spacing w:after="40"/>
            </w:pPr>
            <w:r>
              <w:rPr>
                <w:b/>
                <w:sz w:val="18"/>
              </w:rPr>
            </w:r>
            <w:r>
              <w:rPr>
                <w:b/>
                <w:i w:val="0"/>
                <w:sz w:val="18"/>
              </w:rPr>
              <w:t>★ Populations</w:t>
            </w:r>
          </w:p>
        </w:tc>
        <w:tc>
          <w:tcPr>
            <w:tcW w:type="dxa" w:w="5112"/>
          </w:tcPr>
          <w:p>
            <w:pPr>
              <w:spacing w:after="40"/>
            </w:pPr>
            <w:r>
              <w:rPr>
                <w:sz w:val="18"/>
              </w:rPr>
            </w:r>
            <w:r>
              <w:rPr>
                <w:b/>
                <w:i w:val="0"/>
                <w:sz w:val="18"/>
              </w:rPr>
              <w:t>Adolescent:</w:t>
            </w:r>
            <w:r>
              <w:rPr>
                <w:b w:val="0"/>
                <w:i w:val="0"/>
                <w:sz w:val="18"/>
              </w:rPr>
              <w:t xml:space="preserve"> genetic screening for hypertrophic cardiomyopathy, activity restriction if high risk (2:04:07). </w:t>
            </w:r>
            <w:r>
              <w:rPr>
                <w:b/>
                <w:i w:val="0"/>
                <w:sz w:val="18"/>
              </w:rPr>
              <w:t>Adult:</w:t>
            </w:r>
            <w:r>
              <w:rPr>
                <w:b w:val="0"/>
                <w:i w:val="0"/>
                <w:sz w:val="18"/>
              </w:rPr>
              <w:t xml:space="preserve"> guideline-directed therapy, devices, sodium restriction, alcohol cessation, assist device or transplant. </w:t>
            </w:r>
            <w:r>
              <w:rPr>
                <w:b/>
                <w:i w:val="0"/>
                <w:sz w:val="18"/>
              </w:rPr>
              <w:t>Elderly:</w:t>
            </w:r>
            <w:r>
              <w:rPr>
                <w:b w:val="0"/>
                <w:i w:val="0"/>
                <w:sz w:val="18"/>
              </w:rPr>
              <w:t xml:space="preserve"> tailored to frailty, </w:t>
            </w:r>
            <w:r>
              <w:rPr>
                <w:b/>
                <w:i w:val="0"/>
                <w:sz w:val="18"/>
              </w:rPr>
              <w:t>cautious diuretics and vasodilators</w:t>
            </w:r>
            <w:r>
              <w:rPr>
                <w:b w:val="0"/>
                <w:i w:val="0"/>
                <w:sz w:val="18"/>
              </w:rPr>
              <w:t>, symptom control (“better days”, 2:05:18), palliative discussions. Rehab and hospice referral in end-stage disease.</w:t>
            </w:r>
          </w:p>
        </w:tc>
      </w:tr>
    </w:tbl>
    <w:p>
      <w:pPr>
        <w:spacing w:after="80"/>
      </w:pPr>
    </w:p>
    <w:p>
      <w:pPr>
        <w:spacing w:after="120"/>
      </w:pPr>
      <w:r>
        <w:rPr>
          <w:b w:val="0"/>
          <w:i w:val="0"/>
        </w:rPr>
        <w:t xml:space="preserve"> Condensed from the CMS I Exam 5 Study Guide (Class of 2028). For the full explanation behind any of these, see the full guide. </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