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7A2D5A"/>
        </w:rPr>
        <w:t>Clinical Medicine and Surgery I · Exam 5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How this exam is built.</w:t>
            </w:r>
            <w:r>
              <w:rPr>
                <w:b w:val="0"/>
                <w:i w:val="0"/>
              </w:rPr>
              <w:t xml:space="preserve"> Exam 5 is the Cardiology Block Exam II, Monday 26 October 2026, covering Lectures 26–32. Only Lectures 26, 27 and 28 have decks so far; the rest are added as they are posted. Lecture 26 (section 1) marks what the professor stressed on her recording: a starred </w:t>
            </w:r>
            <w:r>
              <w:rPr>
                <w:b w:val="0"/>
                <w:i/>
              </w:rPr>
              <w:t>Professor emphasized</w:t>
            </w:r>
            <w:r>
              <w:rPr>
                <w:b w:val="0"/>
                <w:i w:val="0"/>
              </w:rPr>
              <w:t xml:space="preserve"> box around the Virchow triad and the Wells criteria, and highlighted phrases for her “most common” and must-know facts. Lecture 28 (section 3) does the same for Carter’s Zoom recording, with the recording time beside every quotation; Lecture 27 is built from the slides only until its audio arrives after 10/01. Each lecture below quotes its syllabus objectives verbatim, then answers them in order, then gives every condition the same eight points (definition, who gets it, risk factors, classic signs and symptoms, physical exam findings, diagnostics, first-line treatment, complications). Clinical Medicine and Surgery exams so far have been mostly clinical vignettes, so practice with the </w:t>
            </w:r>
            <w:r>
              <w:rPr>
                <w:b/>
                <w:i w:val="0"/>
              </w:rPr>
              <w:t>Vignettes</w:t>
            </w:r>
            <w:r>
              <w:rPr>
                <w:b w:val="0"/>
                <w:i w:val="0"/>
              </w:rPr>
              <w:t xml:space="preserve"> quizzes as well as the recall quizzes.</w:t>
            </w:r>
          </w:p>
        </w:tc>
      </w:tr>
    </w:tbl>
    <w:p>
      <w:pPr>
        <w:spacing w:after="80"/>
      </w:pPr>
    </w:p>
    <w:p>
      <w:pPr>
        <w:pStyle w:val="Heading1"/>
        <w:spacing w:before="280" w:after="100"/>
      </w:pPr>
      <w:r>
        <w:rPr>
          <w:rFonts w:ascii="Georgia" w:hAnsi="Georgia"/>
          <w:color w:val="7A2D5A"/>
        </w:rPr>
        <w:t>1 · Venous Disorders</w:t>
      </w:r>
    </w:p>
    <w:p>
      <w:pPr>
        <w:spacing w:after="120"/>
      </w:pPr>
      <w:r>
        <w:rPr>
          <w:b w:val="0"/>
          <w:i w:val="0"/>
        </w:rPr>
        <w:t>Lecture 26 · Chand Shah, MPAS, PA-C · Tuesday 29 September 2026</w:t>
      </w:r>
    </w:p>
    <w:tbl>
      <w:tblPr>
        <w:tblW w:type="auto" w:w="0"/>
        <w:tblLook w:firstColumn="1" w:firstRow="1" w:lastColumn="0" w:lastRow="0" w:noHBand="0" w:noVBand="1" w:val="04A0"/>
        <w:tblBorders>
          <w:top w:val="single" w:sz="8" w:space="0" w:color="7A2D5A"/>
          <w:left w:val="single" w:sz="8" w:space="0" w:color="7A2D5A"/>
          <w:bottom w:val="single" w:sz="8" w:space="0" w:color="7A2D5A"/>
          <w:right w:val="single" w:sz="8" w:space="0" w:color="7A2D5A"/>
          <w:insideH w:val="single" w:sz="8" w:space="0" w:color="7A2D5A"/>
          <w:insideV w:val="single" w:sz="8" w:space="0" w:color="7A2D5A"/>
        </w:tblBorders>
      </w:tblPr>
      <w:tblGrid>
        <w:gridCol w:w="14544"/>
      </w:tblGrid>
      <w:tr>
        <w:tc>
          <w:tcPr>
            <w:tcW w:type="dxa" w:w="14544"/>
            <w:shd w:val="clear" w:color="auto" w:fill="EEF5F4"/>
          </w:tcPr>
          <w:p>
            <w:pPr>
              <w:spacing w:after="80"/>
            </w:pPr>
            <w:r>
              <w:rPr>
                <w:b/>
                <w:color w:val="7A2D5A"/>
                <w:sz w:val="18"/>
              </w:rPr>
              <w:t>INSTRUCTIONAL OBJECTIVES</w:t>
            </w:r>
          </w:p>
          <w:p>
            <w:pPr>
              <w:spacing w:after="120"/>
            </w:pPr>
            <w:r>
              <w:rPr>
                <w:b w:val="0"/>
                <w:i w:val="0"/>
                <w:sz w:val="17"/>
              </w:rPr>
              <w:t>VENOUS DISORDERS — Chand Shah, MPAS,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venous disorders:</w:t>
            </w:r>
          </w:p>
          <w:p>
            <w:pPr>
              <w:pStyle w:val="ListNumber"/>
              <w:spacing w:after="40"/>
            </w:pPr>
            <w:r>
              <w:rPr>
                <w:b w:val="0"/>
                <w:i w:val="0"/>
                <w:sz w:val="20"/>
              </w:rPr>
              <w:t>Deep vein thrombosis</w:t>
            </w:r>
          </w:p>
          <w:p>
            <w:pPr>
              <w:pStyle w:val="ListNumber"/>
              <w:spacing w:after="40"/>
            </w:pPr>
            <w:r>
              <w:rPr>
                <w:b w:val="0"/>
                <w:i w:val="0"/>
                <w:sz w:val="20"/>
              </w:rPr>
              <w:t xml:space="preserve">Phlebitis </w:t>
            </w:r>
          </w:p>
          <w:p>
            <w:pPr>
              <w:pStyle w:val="ListNumber2"/>
              <w:spacing w:after="40"/>
            </w:pPr>
            <w:r>
              <w:rPr>
                <w:b w:val="0"/>
                <w:i w:val="0"/>
                <w:sz w:val="20"/>
              </w:rPr>
              <w:t xml:space="preserve">Thrombophlebitis </w:t>
            </w:r>
          </w:p>
          <w:p>
            <w:pPr>
              <w:pStyle w:val="ListNumber3"/>
              <w:spacing w:after="40"/>
            </w:pPr>
            <w:r>
              <w:rPr>
                <w:b w:val="0"/>
                <w:i w:val="0"/>
                <w:sz w:val="20"/>
              </w:rPr>
              <w:t>Septic thrombophlebitis</w:t>
            </w:r>
          </w:p>
          <w:p>
            <w:pPr>
              <w:pStyle w:val="ListNumber"/>
              <w:spacing w:after="40"/>
            </w:pPr>
            <w:r>
              <w:rPr>
                <w:b w:val="0"/>
                <w:i w:val="0"/>
                <w:sz w:val="20"/>
              </w:rPr>
              <w:t xml:space="preserve">Arteriovenous fistula of the extremity </w:t>
            </w:r>
          </w:p>
          <w:p>
            <w:pPr>
              <w:pStyle w:val="ListNumber2"/>
              <w:spacing w:after="40"/>
            </w:pPr>
            <w:r>
              <w:rPr>
                <w:b w:val="0"/>
                <w:i w:val="0"/>
                <w:sz w:val="20"/>
              </w:rPr>
              <w:t>Acquired (e.g. trauma, iatrogenic)</w:t>
            </w:r>
          </w:p>
          <w:p>
            <w:pPr>
              <w:pStyle w:val="ListNumber2"/>
              <w:spacing w:after="40"/>
            </w:pPr>
            <w:r>
              <w:rPr>
                <w:b w:val="0"/>
                <w:i w:val="0"/>
                <w:sz w:val="20"/>
              </w:rPr>
              <w:t>Created (i.e. for hemodialysis)</w:t>
            </w:r>
          </w:p>
          <w:p>
            <w:pPr>
              <w:pStyle w:val="ListNumber"/>
              <w:spacing w:after="40"/>
            </w:pPr>
            <w:r>
              <w:rPr>
                <w:b w:val="0"/>
                <w:i w:val="0"/>
                <w:sz w:val="20"/>
              </w:rPr>
              <w:t>Chronic venous insufficiency</w:t>
            </w:r>
          </w:p>
          <w:p>
            <w:pPr>
              <w:pStyle w:val="ListNumber"/>
              <w:spacing w:after="40"/>
            </w:pPr>
            <w:r>
              <w:rPr>
                <w:b w:val="0"/>
                <w:i w:val="0"/>
                <w:sz w:val="20"/>
              </w:rPr>
              <w:t>Varicose veins</w:t>
            </w:r>
          </w:p>
          <w:p>
            <w:pPr>
              <w:pStyle w:val="ListNumber"/>
              <w:spacing w:after="40"/>
            </w:pPr>
            <w:r>
              <w:rPr>
                <w:b w:val="0"/>
                <w:i w:val="0"/>
                <w:sz w:val="20"/>
              </w:rPr>
              <w:t>Identify medical care strategies for venous disorders in the lecture topic list for the following populations.</w:t>
            </w:r>
          </w:p>
          <w:p>
            <w:pPr>
              <w:spacing w:after="120"/>
            </w:pPr>
            <w:r>
              <w:rPr>
                <w:b w:val="0"/>
                <w:i w:val="0"/>
              </w:rPr>
              <w:t xml:space="preserve">Quoted as the syllabus prints it (page 15), including its own running numbering: the conditions of the first objective are items 2–6 and the second objective follows them. The syllabus lists no populations under the second objective; the lecture deck (slide 2) names </w:t>
            </w:r>
            <w:r>
              <w:rPr>
                <w:b/>
                <w:i w:val="0"/>
              </w:rPr>
              <w:t>adult</w:t>
            </w:r>
            <w:r>
              <w:rPr>
                <w:b w:val="0"/>
                <w:i w:val="0"/>
              </w:rPr>
              <w:t xml:space="preserve"> and </w:t>
            </w:r>
            <w:r>
              <w:rPr>
                <w:b/>
                <w:i w:val="0"/>
              </w:rPr>
              <w:t>elderly</w:t>
            </w:r>
            <w:r>
              <w:rPr>
                <w:b w:val="0"/>
                <w:i w:val="0"/>
              </w:rPr>
              <w:t>, so those are the two populations answered in 1.8.</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Prof. Shah said the class is expected to know</w:t>
            </w:r>
            <w:r>
              <w:rPr>
                <w:b w:val="0"/>
                <w:i w:val="0"/>
              </w:rPr>
              <w:t xml:space="preserve"> (from the lecture recording; every fact below still comes from the slides).</w:t>
            </w:r>
          </w:p>
          <w:p>
            <w:pPr>
              <w:pStyle w:val="ListBullet"/>
              <w:spacing w:after="40"/>
            </w:pPr>
            <w:r>
              <w:rPr>
                <w:b/>
                <w:i w:val="0"/>
                <w:sz w:val="20"/>
              </w:rPr>
              <w:t>Everything about every condition in the objectives.</w:t>
            </w:r>
            <w:r>
              <w:rPr>
                <w:b w:val="0"/>
                <w:i w:val="0"/>
                <w:sz w:val="20"/>
              </w:rPr>
              <w:t xml:space="preserve"> Anytime a condition appears in the instructional objectives, she expects you to know how to work the patient up, how to take care of them and what different presentations they can come in with: </w:t>
            </w:r>
            <w:r>
              <w:rPr>
                <w:b w:val="0"/>
                <w:i/>
                <w:sz w:val="20"/>
              </w:rPr>
              <w:t>deep vein thrombosis, superficial thrombophlebitis, arteriovenous fistulas, chronic venous insufficiency and varicose veins</w:t>
            </w:r>
            <w:r>
              <w:rPr>
                <w:b w:val="0"/>
                <w:i w:val="0"/>
                <w:sz w:val="20"/>
              </w:rPr>
              <w:t>.</w:t>
            </w:r>
          </w:p>
          <w:p>
            <w:pPr>
              <w:pStyle w:val="ListBullet"/>
              <w:spacing w:after="40"/>
            </w:pPr>
            <w:r>
              <w:rPr>
                <w:b/>
                <w:i w:val="0"/>
                <w:sz w:val="20"/>
              </w:rPr>
              <w:t>The Virchow triad</w:t>
            </w:r>
            <w:r>
              <w:rPr>
                <w:b w:val="0"/>
                <w:i w:val="0"/>
                <w:sz w:val="20"/>
              </w:rPr>
              <w:t xml:space="preserve"> — she named its three categories three times in a row (“this is so important because these are big overarching categories”). Boxed with a star in 1.2.</w:t>
            </w:r>
          </w:p>
          <w:p>
            <w:pPr>
              <w:pStyle w:val="ListBullet"/>
              <w:spacing w:after="40"/>
            </w:pPr>
            <w:r>
              <w:rPr>
                <w:b/>
                <w:i w:val="0"/>
                <w:sz w:val="20"/>
              </w:rPr>
              <w:t>The Wells criteria for deep vein thrombosis</w:t>
            </w:r>
            <w:r>
              <w:rPr>
                <w:b w:val="0"/>
                <w:i w:val="0"/>
                <w:sz w:val="20"/>
              </w:rPr>
              <w:t xml:space="preserve"> — be very familiar with them, including which score means which test. She said the criteria come straight from the risk factors, so know the risk factors best. Boxed with a star in 1.2.</w:t>
            </w:r>
          </w:p>
          <w:p>
            <w:pPr>
              <w:pStyle w:val="ListBullet"/>
              <w:spacing w:after="40"/>
            </w:pPr>
            <w:r>
              <w:rPr>
                <w:b/>
                <w:i w:val="0"/>
                <w:sz w:val="20"/>
              </w:rPr>
              <w:t>The “most common” facts</w:t>
            </w:r>
            <w:r>
              <w:rPr>
                <w:b w:val="0"/>
                <w:i w:val="0"/>
                <w:sz w:val="20"/>
              </w:rPr>
              <w:t xml:space="preserve"> she flagged: factor V Leiden (most common inherited hypercoagulable state), prior deep vein thrombosis (most common cause of chronic venous insufficiency), family history (most common predisposing factor for varicose veins), dull achy heaviness on standing (most common symptom of varicose veins) and upper-arm fistulas (the ones created for vascular access). Highlighted where they appear.</w:t>
            </w:r>
          </w:p>
          <w:p>
            <w:pPr>
              <w:pStyle w:val="ListBullet"/>
              <w:spacing w:after="40"/>
            </w:pPr>
            <w:r>
              <w:rPr>
                <w:b/>
                <w:i w:val="0"/>
                <w:sz w:val="20"/>
              </w:rPr>
              <w:t>D-dimer is sensitive but not specific</w:t>
            </w:r>
            <w:r>
              <w:rPr>
                <w:b w:val="0"/>
                <w:i w:val="0"/>
                <w:sz w:val="20"/>
              </w:rPr>
              <w:t xml:space="preserve">, and </w:t>
            </w:r>
            <w:r>
              <w:rPr>
                <w:b/>
                <w:i w:val="0"/>
                <w:sz w:val="20"/>
              </w:rPr>
              <w:t>anticoagulation is the mainstay of treatment — “the biggest thing that we need to know.”</w:t>
            </w:r>
          </w:p>
          <w:p>
            <w:pPr>
              <w:pStyle w:val="ListBullet"/>
              <w:spacing w:after="40"/>
            </w:pPr>
            <w:r>
              <w:rPr>
                <w:b w:val="0"/>
                <w:i w:val="0"/>
                <w:sz w:val="20"/>
              </w:rPr>
              <w:t>There is also a Wells score for pulmonary embolism; this lecture is deep vein thrombosis only, and pulmonary embolism (its biggest complication, “make sure you don’t miss it”) comes with the respiratory section and the electrocardiogram lecture.</w:t>
            </w:r>
          </w:p>
          <w:p>
            <w:pPr>
              <w:spacing w:after="120"/>
            </w:pPr>
            <w:r>
              <w:rPr>
                <w:b w:val="0"/>
                <w:i w:val="0"/>
              </w:rPr>
              <w:t xml:space="preserve">Starred boxes and </w:t>
            </w:r>
            <w:r>
              <w:rPr>
                <w:b w:val="0"/>
                <w:i w:val="0"/>
                <w:highlight w:val="yellow"/>
              </w:rPr>
              <w:t>highlighted phrases</w:t>
            </w:r>
            <w:r>
              <w:rPr>
                <w:b w:val="0"/>
                <w:i w:val="0"/>
              </w:rPr>
              <w:t xml:space="preserve"> mark what she stressed. Generic drug names only, and no doses beyond the durations and thresholds the slides give.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A2D5A"/>
              </w:rPr>
              <w:t>Where the slides are loose or disagree</w:t>
            </w:r>
          </w:p>
          <w:p>
            <w:pPr>
              <w:pStyle w:val="ListBullet"/>
              <w:spacing w:after="40"/>
            </w:pPr>
            <w:r>
              <w:rPr>
                <w:b/>
                <w:i w:val="0"/>
                <w:sz w:val="20"/>
              </w:rPr>
              <w:t>Wells score picture versus its own table (slide 55).</w:t>
            </w:r>
            <w:r>
              <w:rPr>
                <w:b w:val="0"/>
                <w:i w:val="0"/>
                <w:sz w:val="20"/>
              </w:rPr>
              <w:t xml:space="preserve"> The left picture lists ten items, including </w:t>
            </w:r>
            <w:r>
              <w:rPr>
                <w:b/>
                <w:i w:val="0"/>
                <w:sz w:val="20"/>
              </w:rPr>
              <w:t>previously documented deep vein thrombosis (+1)</w:t>
            </w:r>
            <w:r>
              <w:rPr>
                <w:b w:val="0"/>
                <w:i w:val="0"/>
                <w:sz w:val="20"/>
              </w:rPr>
              <w:t>; the right-hand table lists only nine and leaves that item out. The ten-item version is the standard one (it is the “most widely validated, based on Wells 2003”, as the picture itself says); use it. The speaker note writes the low group as “score &lt; 0” where the table says “zero or less”; this guide uses the table’s wording.</w:t>
            </w:r>
          </w:p>
          <w:p>
            <w:pPr>
              <w:pStyle w:val="ListBullet"/>
              <w:spacing w:after="40"/>
            </w:pPr>
            <w:r>
              <w:rPr>
                <w:b/>
                <w:i w:val="0"/>
                <w:sz w:val="20"/>
              </w:rPr>
              <w:t>How often clots and pulmonary embolism go together (slide 48).</w:t>
            </w:r>
            <w:r>
              <w:rPr>
                <w:b w:val="0"/>
                <w:i w:val="0"/>
                <w:sz w:val="20"/>
              </w:rPr>
              <w:t xml:space="preserve"> The deck gives about 50% of patients with deep vein thrombosis having a silent pulmonary embolism, and about 30% of patients with pulmonary embolism having a deep vein thrombosis. Treat both as context only: the second figure is low against the wider literature.</w:t>
            </w:r>
          </w:p>
          <w:p>
            <w:pPr>
              <w:pStyle w:val="ListBullet"/>
              <w:spacing w:after="40"/>
            </w:pPr>
            <w:r>
              <w:rPr>
                <w:b/>
                <w:i w:val="0"/>
                <w:sz w:val="20"/>
              </w:rPr>
              <w:t>Fatal pulmonary embolism rates (slide 60)</w:t>
            </w:r>
            <w:r>
              <w:rPr>
                <w:b w:val="0"/>
                <w:i w:val="0"/>
                <w:sz w:val="20"/>
              </w:rPr>
              <w:t xml:space="preserve"> — under 1%, 3% and about 9% — are the deck’s numbers for “without adequate treatment”. The rising order (deep vein thrombosis alone, then non-massive, then massive pulmonary embolism) is what to learn; the 9% looks low for an untreated massive embolism.</w:t>
            </w:r>
          </w:p>
          <w:p>
            <w:pPr>
              <w:pStyle w:val="ListBullet"/>
              <w:spacing w:after="40"/>
            </w:pPr>
            <w:r>
              <w:rPr>
                <w:b/>
                <w:i w:val="0"/>
                <w:sz w:val="20"/>
              </w:rPr>
              <w:t>Thrombolysis (slide 70)</w:t>
            </w:r>
            <w:r>
              <w:rPr>
                <w:b w:val="0"/>
                <w:i w:val="0"/>
                <w:sz w:val="20"/>
              </w:rPr>
              <w:t xml:space="preserve"> is listed for a large proximal deep vein thrombosis and for pulmonary embolism in a hemodynamically stable patient. That wording is loose. Learn only that thrombolysis and thrombectomy are add-ons for selected large clots, never routine treatment; anticoagulation remains the mainstay.</w:t>
            </w:r>
          </w:p>
          <w:p>
            <w:pPr>
              <w:pStyle w:val="ListBullet"/>
              <w:spacing w:after="40"/>
            </w:pPr>
            <w:r>
              <w:rPr>
                <w:b/>
                <w:i w:val="0"/>
                <w:sz w:val="20"/>
              </w:rPr>
              <w:t>Ankle-brachial index cut-offs.</w:t>
            </w:r>
            <w:r>
              <w:rPr>
                <w:b w:val="0"/>
                <w:i w:val="0"/>
                <w:sz w:val="20"/>
              </w:rPr>
              <w:t xml:space="preserve"> The slide 28 speaker note says 0.90 or less is peripheral artery disease; the slide 30 note says compression cannot be used below 0.7. Two cut-offs on two slides, so learn the rule (</w:t>
            </w:r>
            <w:r>
              <w:rPr>
                <w:b/>
                <w:i w:val="0"/>
                <w:sz w:val="20"/>
              </w:rPr>
              <w:t>rule out peripheral artery disease with an ankle-brachial index before compression</w:t>
            </w:r>
            <w:r>
              <w:rPr>
                <w:b w:val="0"/>
                <w:i w:val="0"/>
                <w:sz w:val="20"/>
              </w:rPr>
              <w:t>), not a number.</w:t>
            </w:r>
          </w:p>
          <w:p>
            <w:pPr>
              <w:pStyle w:val="ListBullet"/>
              <w:spacing w:after="40"/>
            </w:pPr>
            <w:r>
              <w:rPr>
                <w:b/>
                <w:i w:val="0"/>
                <w:sz w:val="20"/>
              </w:rPr>
              <w:t>“Most common” cause of chronic venous insufficiency.</w:t>
            </w:r>
            <w:r>
              <w:rPr>
                <w:b w:val="0"/>
                <w:i w:val="0"/>
                <w:sz w:val="20"/>
              </w:rPr>
              <w:t xml:space="preserve"> Slide 11 says prior deep vein thrombosis is </w:t>
            </w:r>
            <w:r>
              <w:rPr>
                <w:b w:val="0"/>
                <w:i/>
                <w:sz w:val="20"/>
              </w:rPr>
              <w:t>one of</w:t>
            </w:r>
            <w:r>
              <w:rPr>
                <w:b w:val="0"/>
                <w:i w:val="0"/>
                <w:sz w:val="20"/>
              </w:rPr>
              <w:t xml:space="preserve"> the most common causes; she called it </w:t>
            </w:r>
            <w:r>
              <w:rPr>
                <w:b w:val="0"/>
                <w:i/>
                <w:sz w:val="20"/>
              </w:rPr>
              <w:t>the</w:t>
            </w:r>
            <w:r>
              <w:rPr>
                <w:b w:val="0"/>
                <w:i w:val="0"/>
                <w:sz w:val="20"/>
              </w:rPr>
              <w:t xml:space="preserve"> most common. The other common cause is progressive superficial venous reflux.</w:t>
            </w:r>
          </w:p>
          <w:p>
            <w:pPr>
              <w:pStyle w:val="ListBullet"/>
              <w:spacing w:after="40"/>
            </w:pPr>
            <w:r>
              <w:rPr>
                <w:b/>
                <w:i w:val="0"/>
                <w:sz w:val="20"/>
              </w:rPr>
              <w:t>Slide 58</w:t>
            </w:r>
            <w:r>
              <w:rPr>
                <w:b w:val="0"/>
                <w:i w:val="0"/>
                <w:sz w:val="20"/>
              </w:rPr>
              <w:t xml:space="preserve"> (the electrocardiogram) and slide 72 belong to pulmonary embolism, “more to come” in later lectures, and are not built here. The deck gives </w:t>
            </w:r>
            <w:r>
              <w:rPr>
                <w:b/>
                <w:i w:val="0"/>
                <w:sz w:val="20"/>
              </w:rPr>
              <w:t>no treatment for septic thrombophlebitis</w:t>
            </w:r>
            <w:r>
              <w:rPr>
                <w:b w:val="0"/>
                <w:i w:val="0"/>
                <w:sz w:val="20"/>
              </w:rPr>
              <w:t>, no palliative care content and nothing for infants, children or adolescents.</w:t>
            </w:r>
          </w:p>
        </w:tc>
      </w:tr>
    </w:tbl>
    <w:p>
      <w:pPr>
        <w:spacing w:after="80"/>
      </w:pPr>
    </w:p>
    <w:p>
      <w:pPr>
        <w:pStyle w:val="Heading3"/>
        <w:spacing w:before="200" w:after="100"/>
      </w:pPr>
      <w:r>
        <w:rPr>
          <w:rFonts w:ascii="Georgia" w:hAnsi="Georgia"/>
          <w:color w:val="7A2D5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Objective</w:t>
            </w:r>
          </w:p>
        </w:tc>
        <w:tc>
          <w:tcPr>
            <w:tcW w:type="dxa" w:w="7272"/>
            <w:shd w:val="clear" w:color="auto" w:fill="7A2D5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1 · 2. Deep vein thrombosis</w:t>
            </w:r>
          </w:p>
        </w:tc>
        <w:tc>
          <w:tcPr>
            <w:tcW w:type="dxa" w:w="7272"/>
          </w:tcPr>
          <w:p>
            <w:pPr>
              <w:spacing w:after="40"/>
            </w:pPr>
            <w:r>
              <w:rPr>
                <w:sz w:val="18"/>
              </w:rPr>
            </w:r>
            <w:r>
              <w:rPr>
                <w:b w:val="0"/>
                <w:i w:val="0"/>
                <w:sz w:val="18"/>
              </w:rPr>
              <w:t>1.2 (epidemiology, Virchow triad, presentation, Wells criteria and work-up, treatment, prevention, complications) and 1.7</w:t>
            </w:r>
          </w:p>
        </w:tc>
      </w:tr>
      <w:tr>
        <w:tc>
          <w:tcPr>
            <w:tcW w:type="dxa" w:w="7272"/>
          </w:tcPr>
          <w:p>
            <w:pPr>
              <w:spacing w:after="40"/>
            </w:pPr>
            <w:r>
              <w:rPr>
                <w:sz w:val="18"/>
              </w:rPr>
            </w:r>
            <w:r>
              <w:rPr>
                <w:b w:val="0"/>
                <w:i w:val="0"/>
                <w:sz w:val="18"/>
              </w:rPr>
              <w:t>1 · 3. Phlebitis: thrombophlebitis, septic thrombophlebitis</w:t>
            </w:r>
          </w:p>
        </w:tc>
        <w:tc>
          <w:tcPr>
            <w:tcW w:type="dxa" w:w="7272"/>
          </w:tcPr>
          <w:p>
            <w:pPr>
              <w:spacing w:after="40"/>
            </w:pPr>
            <w:r>
              <w:rPr>
                <w:sz w:val="18"/>
              </w:rPr>
            </w:r>
            <w:r>
              <w:rPr>
                <w:b w:val="0"/>
                <w:i w:val="0"/>
                <w:sz w:val="18"/>
              </w:rPr>
              <w:t>1.3 and 1.7</w:t>
            </w:r>
          </w:p>
        </w:tc>
      </w:tr>
      <w:tr>
        <w:tc>
          <w:tcPr>
            <w:tcW w:type="dxa" w:w="7272"/>
          </w:tcPr>
          <w:p>
            <w:pPr>
              <w:spacing w:after="40"/>
            </w:pPr>
            <w:r>
              <w:rPr>
                <w:sz w:val="18"/>
              </w:rPr>
            </w:r>
            <w:r>
              <w:rPr>
                <w:b w:val="0"/>
                <w:i w:val="0"/>
                <w:sz w:val="18"/>
              </w:rPr>
              <w:t>1 · 4. Arteriovenous fistula: acquired, created</w:t>
            </w:r>
          </w:p>
        </w:tc>
        <w:tc>
          <w:tcPr>
            <w:tcW w:type="dxa" w:w="7272"/>
          </w:tcPr>
          <w:p>
            <w:pPr>
              <w:spacing w:after="40"/>
            </w:pPr>
            <w:r>
              <w:rPr>
                <w:sz w:val="18"/>
              </w:rPr>
            </w:r>
            <w:r>
              <w:rPr>
                <w:b w:val="0"/>
                <w:i w:val="0"/>
                <w:sz w:val="18"/>
              </w:rPr>
              <w:t>1.4 and 1.7</w:t>
            </w:r>
          </w:p>
        </w:tc>
      </w:tr>
      <w:tr>
        <w:tc>
          <w:tcPr>
            <w:tcW w:type="dxa" w:w="7272"/>
          </w:tcPr>
          <w:p>
            <w:pPr>
              <w:spacing w:after="40"/>
            </w:pPr>
            <w:r>
              <w:rPr>
                <w:sz w:val="18"/>
              </w:rPr>
            </w:r>
            <w:r>
              <w:rPr>
                <w:b w:val="0"/>
                <w:i w:val="0"/>
                <w:sz w:val="18"/>
              </w:rPr>
              <w:t>1 · 5. Chronic venous insufficiency</w:t>
            </w:r>
          </w:p>
        </w:tc>
        <w:tc>
          <w:tcPr>
            <w:tcW w:type="dxa" w:w="7272"/>
          </w:tcPr>
          <w:p>
            <w:pPr>
              <w:spacing w:after="40"/>
            </w:pPr>
            <w:r>
              <w:rPr>
                <w:sz w:val="18"/>
              </w:rPr>
            </w:r>
            <w:r>
              <w:rPr>
                <w:b w:val="0"/>
                <w:i w:val="0"/>
                <w:sz w:val="18"/>
              </w:rPr>
              <w:t>1.5 (classification, presentation, skin and ulcers, differential, work-up, management, referral) and 1.7</w:t>
            </w:r>
          </w:p>
        </w:tc>
      </w:tr>
      <w:tr>
        <w:tc>
          <w:tcPr>
            <w:tcW w:type="dxa" w:w="7272"/>
          </w:tcPr>
          <w:p>
            <w:pPr>
              <w:spacing w:after="40"/>
            </w:pPr>
            <w:r>
              <w:rPr>
                <w:sz w:val="18"/>
              </w:rPr>
            </w:r>
            <w:r>
              <w:rPr>
                <w:b w:val="0"/>
                <w:i w:val="0"/>
                <w:sz w:val="18"/>
              </w:rPr>
              <w:t>1 · 6. Varicose veins</w:t>
            </w:r>
          </w:p>
        </w:tc>
        <w:tc>
          <w:tcPr>
            <w:tcW w:type="dxa" w:w="7272"/>
          </w:tcPr>
          <w:p>
            <w:pPr>
              <w:spacing w:after="40"/>
            </w:pPr>
            <w:r>
              <w:rPr>
                <w:sz w:val="18"/>
              </w:rPr>
            </w:r>
            <w:r>
              <w:rPr>
                <w:b w:val="0"/>
                <w:i w:val="0"/>
                <w:sz w:val="18"/>
              </w:rPr>
              <w:t>1.6 and 1.7</w:t>
            </w:r>
          </w:p>
        </w:tc>
      </w:tr>
      <w:tr>
        <w:tc>
          <w:tcPr>
            <w:tcW w:type="dxa" w:w="7272"/>
          </w:tcPr>
          <w:p>
            <w:pPr>
              <w:spacing w:after="40"/>
            </w:pPr>
            <w:r>
              <w:rPr>
                <w:sz w:val="18"/>
              </w:rPr>
            </w:r>
            <w:r>
              <w:rPr>
                <w:b w:val="0"/>
                <w:i w:val="0"/>
                <w:sz w:val="18"/>
              </w:rPr>
              <w:t>Populations</w:t>
            </w:r>
          </w:p>
        </w:tc>
        <w:tc>
          <w:tcPr>
            <w:tcW w:type="dxa" w:w="7272"/>
          </w:tcPr>
          <w:p>
            <w:pPr>
              <w:spacing w:after="40"/>
            </w:pPr>
            <w:r>
              <w:rPr>
                <w:sz w:val="18"/>
              </w:rPr>
            </w:r>
            <w:r>
              <w:rPr>
                <w:b w:val="0"/>
                <w:i w:val="0"/>
                <w:sz w:val="18"/>
              </w:rPr>
              <w:t xml:space="preserve">1.8 · </w:t>
            </w:r>
            <w:r>
              <w:rPr>
                <w:b w:val="0"/>
                <w:i/>
                <w:sz w:val="18"/>
              </w:rPr>
              <w:t>adult and elderly only; the deck has no infant, child or adolescent content</w:t>
            </w:r>
          </w:p>
        </w:tc>
      </w:tr>
    </w:tbl>
    <w:p>
      <w:pPr>
        <w:spacing w:after="80"/>
      </w:pPr>
    </w:p>
    <w:p>
      <w:pPr>
        <w:pStyle w:val="Heading2"/>
        <w:spacing w:before="200" w:after="100"/>
      </w:pPr>
      <w:r>
        <w:rPr>
          <w:rFonts w:ascii="Georgia" w:hAnsi="Georgia"/>
          <w:color w:val="7A2D5A"/>
        </w:rPr>
        <w:t>1.1 · Overview: deep veins, superficial veins and valves</w:t>
      </w:r>
    </w:p>
    <w:p>
      <w:pPr>
        <w:spacing w:after="120"/>
      </w:pPr>
      <w:r>
        <w:rPr>
          <w:b w:val="0"/>
          <w:i w:val="0"/>
        </w:rPr>
        <w:t xml:space="preserve">The slide 46 picture separates the </w:t>
      </w:r>
      <w:r>
        <w:rPr>
          <w:b/>
          <w:i w:val="0"/>
        </w:rPr>
        <w:t>deep veins</w:t>
      </w:r>
      <w:r>
        <w:rPr>
          <w:b w:val="0"/>
          <w:i w:val="0"/>
        </w:rPr>
        <w:t xml:space="preserve"> (</w:t>
      </w:r>
      <w:r>
        <w:rPr>
          <w:b/>
          <w:i w:val="0"/>
        </w:rPr>
        <w:t>iliac, femoral, popliteal and tibial</w:t>
      </w:r>
      <w:r>
        <w:rPr>
          <w:b w:val="0"/>
          <w:i w:val="0"/>
        </w:rPr>
        <w:t xml:space="preserve">) from the </w:t>
      </w:r>
      <w:r>
        <w:rPr>
          <w:b/>
          <w:i w:val="0"/>
        </w:rPr>
        <w:t>superficial veins</w:t>
      </w:r>
      <w:r>
        <w:rPr>
          <w:b w:val="0"/>
          <w:i w:val="0"/>
        </w:rPr>
        <w:t xml:space="preserve"> (the </w:t>
      </w:r>
      <w:r>
        <w:rPr>
          <w:b/>
          <w:i w:val="0"/>
        </w:rPr>
        <w:t>greater and lesser saphenous</w:t>
      </w:r>
      <w:r>
        <w:rPr>
          <w:b w:val="0"/>
          <w:i w:val="0"/>
        </w:rPr>
        <w:t xml:space="preserve"> veins). Vein valves keep blood moving in one direction; in a diseased valve blood moves in both directions and venous pressure rises (slide 4 picture).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Condition</w:t>
            </w:r>
          </w:p>
        </w:tc>
        <w:tc>
          <w:tcPr>
            <w:tcW w:type="dxa" w:w="4848"/>
            <w:shd w:val="clear" w:color="auto" w:fill="7A2D5A"/>
          </w:tcPr>
          <w:p>
            <w:pPr>
              <w:spacing w:after="40"/>
            </w:pPr>
            <w:r>
              <w:rPr>
                <w:b/>
                <w:color w:val="FFFFFF"/>
                <w:sz w:val="18"/>
              </w:rPr>
            </w:r>
            <w:r>
              <w:rPr>
                <w:b/>
                <w:i w:val="0"/>
                <w:color w:val="FFFFFF"/>
                <w:sz w:val="18"/>
              </w:rPr>
              <w:t>What it is</w:t>
            </w:r>
          </w:p>
        </w:tc>
        <w:tc>
          <w:tcPr>
            <w:tcW w:type="dxa" w:w="4848"/>
            <w:shd w:val="clear" w:color="auto" w:fill="7A2D5A"/>
          </w:tcPr>
          <w:p>
            <w:pPr>
              <w:spacing w:after="40"/>
            </w:pPr>
            <w:r>
              <w:rPr>
                <w:b/>
                <w:color w:val="FFFFFF"/>
                <w:sz w:val="18"/>
              </w:rPr>
            </w:r>
            <w:r>
              <w:rPr>
                <w:b/>
                <w:i w:val="0"/>
                <w:color w:val="FFFFFF"/>
                <w:sz w:val="18"/>
              </w:rPr>
              <w:t>Where the lecture teaches it</w:t>
            </w:r>
          </w:p>
        </w:tc>
      </w:tr>
      <w:tr>
        <w:tc>
          <w:tcPr>
            <w:tcW w:type="dxa" w:w="4848"/>
          </w:tcPr>
          <w:p>
            <w:pPr>
              <w:spacing w:after="40"/>
            </w:pPr>
            <w:r>
              <w:rPr>
                <w:sz w:val="18"/>
              </w:rPr>
            </w:r>
            <w:r>
              <w:rPr>
                <w:b/>
                <w:i w:val="0"/>
                <w:sz w:val="18"/>
              </w:rPr>
              <w:t>Deep vein thrombosis</w:t>
            </w:r>
          </w:p>
        </w:tc>
        <w:tc>
          <w:tcPr>
            <w:tcW w:type="dxa" w:w="4848"/>
          </w:tcPr>
          <w:p>
            <w:pPr>
              <w:spacing w:after="40"/>
            </w:pPr>
            <w:r>
              <w:rPr>
                <w:sz w:val="18"/>
              </w:rPr>
            </w:r>
            <w:r>
              <w:rPr>
                <w:b w:val="0"/>
                <w:i w:val="0"/>
                <w:sz w:val="18"/>
              </w:rPr>
              <w:t>Clot in a deep vein, usually of the leg; the danger is pulmonary embolism</w:t>
            </w:r>
          </w:p>
        </w:tc>
        <w:tc>
          <w:tcPr>
            <w:tcW w:type="dxa" w:w="4848"/>
          </w:tcPr>
          <w:p>
            <w:pPr>
              <w:spacing w:after="40"/>
            </w:pPr>
            <w:r>
              <w:rPr>
                <w:sz w:val="18"/>
              </w:rPr>
            </w:r>
            <w:r>
              <w:rPr>
                <w:b w:val="0"/>
                <w:i w:val="0"/>
                <w:sz w:val="18"/>
              </w:rPr>
              <w:t>1.2</w:t>
            </w:r>
          </w:p>
        </w:tc>
      </w:tr>
      <w:tr>
        <w:tc>
          <w:tcPr>
            <w:tcW w:type="dxa" w:w="4848"/>
          </w:tcPr>
          <w:p>
            <w:pPr>
              <w:spacing w:after="40"/>
            </w:pPr>
            <w:r>
              <w:rPr>
                <w:sz w:val="18"/>
              </w:rPr>
            </w:r>
            <w:r>
              <w:rPr>
                <w:b/>
                <w:i w:val="0"/>
                <w:sz w:val="18"/>
              </w:rPr>
              <w:t>Superficial phlebitis and thrombophlebitis</w:t>
            </w:r>
          </w:p>
        </w:tc>
        <w:tc>
          <w:tcPr>
            <w:tcW w:type="dxa" w:w="4848"/>
          </w:tcPr>
          <w:p>
            <w:pPr>
              <w:spacing w:after="40"/>
            </w:pPr>
            <w:r>
              <w:rPr>
                <w:sz w:val="18"/>
              </w:rPr>
            </w:r>
            <w:r>
              <w:rPr>
                <w:b w:val="0"/>
                <w:i w:val="0"/>
                <w:sz w:val="18"/>
              </w:rPr>
              <w:t>Inflamed superficial vein, without (phlebitis) or with (thrombophlebitis) a clot; septic when infected</w:t>
            </w:r>
          </w:p>
        </w:tc>
        <w:tc>
          <w:tcPr>
            <w:tcW w:type="dxa" w:w="4848"/>
          </w:tcPr>
          <w:p>
            <w:pPr>
              <w:spacing w:after="40"/>
            </w:pPr>
            <w:r>
              <w:rPr>
                <w:sz w:val="18"/>
              </w:rPr>
            </w:r>
            <w:r>
              <w:rPr>
                <w:b w:val="0"/>
                <w:i w:val="0"/>
                <w:sz w:val="18"/>
              </w:rPr>
              <w:t>1.3</w:t>
            </w:r>
          </w:p>
        </w:tc>
      </w:tr>
      <w:tr>
        <w:tc>
          <w:tcPr>
            <w:tcW w:type="dxa" w:w="4848"/>
          </w:tcPr>
          <w:p>
            <w:pPr>
              <w:spacing w:after="40"/>
            </w:pPr>
            <w:r>
              <w:rPr>
                <w:sz w:val="18"/>
              </w:rPr>
            </w:r>
            <w:r>
              <w:rPr>
                <w:b/>
                <w:i w:val="0"/>
                <w:sz w:val="18"/>
              </w:rPr>
              <w:t>Arteriovenous fistula</w:t>
            </w:r>
          </w:p>
        </w:tc>
        <w:tc>
          <w:tcPr>
            <w:tcW w:type="dxa" w:w="4848"/>
          </w:tcPr>
          <w:p>
            <w:pPr>
              <w:spacing w:after="40"/>
            </w:pPr>
            <w:r>
              <w:rPr>
                <w:sz w:val="18"/>
              </w:rPr>
            </w:r>
            <w:r>
              <w:rPr>
                <w:b w:val="0"/>
                <w:i w:val="0"/>
                <w:sz w:val="18"/>
              </w:rPr>
              <w:t>Abnormal artery-to-vein connection that bypasses the capillary bed; created for dialysis or acquired</w:t>
            </w:r>
          </w:p>
        </w:tc>
        <w:tc>
          <w:tcPr>
            <w:tcW w:type="dxa" w:w="4848"/>
          </w:tcPr>
          <w:p>
            <w:pPr>
              <w:spacing w:after="40"/>
            </w:pPr>
            <w:r>
              <w:rPr>
                <w:sz w:val="18"/>
              </w:rPr>
            </w:r>
            <w:r>
              <w:rPr>
                <w:b w:val="0"/>
                <w:i w:val="0"/>
                <w:sz w:val="18"/>
              </w:rPr>
              <w:t>1.4</w:t>
            </w:r>
          </w:p>
        </w:tc>
      </w:tr>
      <w:tr>
        <w:tc>
          <w:tcPr>
            <w:tcW w:type="dxa" w:w="4848"/>
          </w:tcPr>
          <w:p>
            <w:pPr>
              <w:spacing w:after="40"/>
            </w:pPr>
            <w:r>
              <w:rPr>
                <w:sz w:val="18"/>
              </w:rPr>
            </w:r>
            <w:r>
              <w:rPr>
                <w:b/>
                <w:i w:val="0"/>
                <w:sz w:val="18"/>
              </w:rPr>
              <w:t>Chronic venous insufficiency</w:t>
            </w:r>
          </w:p>
        </w:tc>
        <w:tc>
          <w:tcPr>
            <w:tcW w:type="dxa" w:w="4848"/>
          </w:tcPr>
          <w:p>
            <w:pPr>
              <w:spacing w:after="40"/>
            </w:pPr>
            <w:r>
              <w:rPr>
                <w:sz w:val="18"/>
              </w:rPr>
            </w:r>
            <w:r>
              <w:rPr>
                <w:b w:val="0"/>
                <w:i w:val="0"/>
                <w:sz w:val="18"/>
              </w:rPr>
              <w:t>Advanced venous hypertension: edema, skin changes, ulcers (also called post-thrombotic syndrome)</w:t>
            </w:r>
          </w:p>
        </w:tc>
        <w:tc>
          <w:tcPr>
            <w:tcW w:type="dxa" w:w="4848"/>
          </w:tcPr>
          <w:p>
            <w:pPr>
              <w:spacing w:after="40"/>
            </w:pPr>
            <w:r>
              <w:rPr>
                <w:sz w:val="18"/>
              </w:rPr>
            </w:r>
            <w:r>
              <w:rPr>
                <w:b w:val="0"/>
                <w:i w:val="0"/>
                <w:sz w:val="18"/>
              </w:rPr>
              <w:t>1.5</w:t>
            </w:r>
          </w:p>
        </w:tc>
      </w:tr>
      <w:tr>
        <w:tc>
          <w:tcPr>
            <w:tcW w:type="dxa" w:w="4848"/>
          </w:tcPr>
          <w:p>
            <w:pPr>
              <w:spacing w:after="40"/>
            </w:pPr>
            <w:r>
              <w:rPr>
                <w:sz w:val="18"/>
              </w:rPr>
            </w:r>
            <w:r>
              <w:rPr>
                <w:b/>
                <w:i w:val="0"/>
                <w:sz w:val="18"/>
              </w:rPr>
              <w:t>Varicose veins</w:t>
            </w:r>
          </w:p>
        </w:tc>
        <w:tc>
          <w:tcPr>
            <w:tcW w:type="dxa" w:w="4848"/>
          </w:tcPr>
          <w:p>
            <w:pPr>
              <w:spacing w:after="40"/>
            </w:pPr>
            <w:r>
              <w:rPr>
                <w:sz w:val="18"/>
              </w:rPr>
            </w:r>
            <w:r>
              <w:rPr>
                <w:b w:val="0"/>
                <w:i w:val="0"/>
                <w:sz w:val="18"/>
              </w:rPr>
              <w:t>Dilated, tortuous superficial veins from reflux and venous hypertension</w:t>
            </w:r>
          </w:p>
        </w:tc>
        <w:tc>
          <w:tcPr>
            <w:tcW w:type="dxa" w:w="4848"/>
          </w:tcPr>
          <w:p>
            <w:pPr>
              <w:spacing w:after="40"/>
            </w:pPr>
            <w:r>
              <w:rPr>
                <w:sz w:val="18"/>
              </w:rPr>
            </w:r>
            <w:r>
              <w:rPr>
                <w:b w:val="0"/>
                <w:i w:val="0"/>
                <w:sz w:val="18"/>
              </w:rPr>
              <w:t>1.6</w:t>
            </w:r>
          </w:p>
        </w:tc>
      </w:tr>
    </w:tbl>
    <w:p>
      <w:pPr>
        <w:spacing w:after="80"/>
      </w:pPr>
    </w:p>
    <w:p>
      <w:pPr>
        <w:spacing w:after="120"/>
      </w:pPr>
      <w:r>
        <w:rPr>
          <w:b/>
          <w:i w:val="0"/>
        </w:rPr>
        <w:t>Chronic venous disease</w:t>
      </w:r>
      <w:r>
        <w:rPr>
          <w:b w:val="0"/>
          <w:i w:val="0"/>
        </w:rPr>
        <w:t xml:space="preserve"> is the umbrella for varicose veins and chronic venous insufficiency (slide 3). It ranges from </w:t>
      </w:r>
      <w:r>
        <w:rPr>
          <w:b/>
          <w:i w:val="0"/>
        </w:rPr>
        <w:t>telangiectasias to varicose veins to chronic venous insufficiency</w:t>
      </w:r>
      <w:r>
        <w:rPr>
          <w:b w:val="0"/>
          <w:i w:val="0"/>
        </w:rPr>
        <w:t xml:space="preserve">. Its cause is </w:t>
      </w:r>
      <w:r>
        <w:rPr>
          <w:b/>
          <w:i w:val="0"/>
        </w:rPr>
        <w:t>elevated venous pressure (venous hypertension)</w:t>
      </w:r>
      <w:r>
        <w:rPr>
          <w:b w:val="0"/>
          <w:i w:val="0"/>
        </w:rPr>
        <w:t xml:space="preserve">, which comes from four things: </w:t>
      </w:r>
      <w:r>
        <w:rPr>
          <w:b/>
          <w:i w:val="0"/>
        </w:rPr>
        <w:t>inadequate calf muscle pump function, incompetent venous valves (leading to reflux), venous thrombosis</w:t>
      </w:r>
      <w:r>
        <w:rPr>
          <w:b w:val="0"/>
          <w:i w:val="0"/>
        </w:rPr>
        <w:t xml:space="preserve"> and </w:t>
      </w:r>
      <w:r>
        <w:rPr>
          <w:b/>
          <w:i w:val="0"/>
        </w:rPr>
        <w:t>other, non-thrombotic venous obstruction</w:t>
      </w:r>
      <w:r>
        <w:rPr>
          <w:b w:val="0"/>
          <w:i w:val="0"/>
        </w:rPr>
        <w:t xml:space="preserve"> (slide 5). Venous hypertension triggers a sequence of changes: venous dilation, then skin changes and/or skin ulceration.</w:t>
      </w:r>
    </w:p>
    <w:p>
      <w:pPr>
        <w:spacing w:after="120"/>
      </w:pPr>
      <w:r>
        <w:rPr>
          <w:b/>
          <w:i w:val="0"/>
        </w:rPr>
        <w:t>The conditions are linked.</w:t>
      </w:r>
      <w:r>
        <w:rPr>
          <w:b w:val="0"/>
          <w:i w:val="0"/>
        </w:rPr>
        <w:t xml:space="preserve"> A deep vein thrombosis can scar the valves and become chronic venous insufficiency (post-thrombotic syndrome, 6 to 24 months later; slide 52). Long-standing varicose veins can also progress to chronic venous insufficiency (slide 40), and an arteriovenous fistula is one of its less common causes (slide 11). Every condition here can be suspected from the history, so ask about clots, surgery, trauma, catheters, travel, hormones and family history.</w:t>
      </w:r>
    </w:p>
    <w:p>
      <w:pPr>
        <w:spacing w:after="120"/>
      </w:pPr>
      <w:r>
        <w:rPr>
          <w:b/>
          <w:i w:val="0"/>
        </w:rPr>
        <w:t>Not in the deck:</w:t>
      </w:r>
      <w:r>
        <w:rPr>
          <w:b w:val="0"/>
          <w:i w:val="0"/>
        </w:rPr>
        <w:t xml:space="preserve"> palliative care for venous disorders, a treatment for septic thrombophlebitis, and any content for infants, children or adolescents. The rehabilitative element of the management objective is the walking, ankle-flexion and calf-strengthening exercise in 1.5.</w:t>
      </w:r>
    </w:p>
    <w:p>
      <w:pPr>
        <w:pStyle w:val="Heading2"/>
        <w:spacing w:before="200" w:after="100"/>
      </w:pPr>
      <w:r>
        <w:rPr>
          <w:rFonts w:ascii="Georgia" w:hAnsi="Georgia"/>
          <w:color w:val="7A2D5A"/>
        </w:rPr>
        <w:t>1.2 · Deep vein thrombosis</w:t>
      </w:r>
    </w:p>
    <w:p>
      <w:pPr>
        <w:pStyle w:val="Heading3"/>
        <w:spacing w:before="200" w:after="100"/>
      </w:pPr>
      <w:r>
        <w:rPr>
          <w:rFonts w:ascii="Georgia" w:hAnsi="Georgia"/>
          <w:color w:val="7A2D5A"/>
        </w:rPr>
        <w:t>Definition and epidemiology</w:t>
      </w:r>
    </w:p>
    <w:p>
      <w:pPr>
        <w:spacing w:after="120"/>
      </w:pPr>
      <w:r>
        <w:rPr>
          <w:b/>
          <w:i w:val="0"/>
        </w:rPr>
        <w:t>Deep vein thrombosis (DVT)</w:t>
      </w:r>
      <w:r>
        <w:rPr>
          <w:b w:val="0"/>
          <w:i w:val="0"/>
        </w:rPr>
        <w:t xml:space="preserve"> is </w:t>
      </w:r>
      <w:r>
        <w:rPr>
          <w:b/>
          <w:i w:val="0"/>
        </w:rPr>
        <w:t>clot formation in the deep veins, usually in the legs</w:t>
      </w:r>
      <w:r>
        <w:rPr>
          <w:b w:val="0"/>
          <w:i w:val="0"/>
        </w:rPr>
        <w:t>Slide 46</w:t>
      </w:r>
      <w:r>
        <w:rPr>
          <w:b w:val="0"/>
          <w:i w:val="0"/>
        </w:rPr>
        <w:t>.</w:t>
      </w:r>
    </w:p>
    <w:p>
      <w:pPr>
        <w:pStyle w:val="ListBullet"/>
        <w:spacing w:after="40"/>
      </w:pPr>
      <w:r>
        <w:rPr>
          <w:b/>
          <w:i w:val="0"/>
          <w:sz w:val="20"/>
        </w:rPr>
        <w:t>Lower extremity</w:t>
      </w:r>
      <w:r>
        <w:rPr>
          <w:b w:val="0"/>
          <w:i w:val="0"/>
          <w:sz w:val="20"/>
        </w:rPr>
        <w:t xml:space="preserve"> deep vein thrombosis is about </w:t>
      </w:r>
      <w:r>
        <w:rPr>
          <w:b/>
          <w:i w:val="0"/>
          <w:sz w:val="20"/>
        </w:rPr>
        <w:t>10 times more common</w:t>
      </w:r>
      <w:r>
        <w:rPr>
          <w:b w:val="0"/>
          <w:i w:val="0"/>
          <w:sz w:val="20"/>
        </w:rPr>
        <w:t xml:space="preserve"> than upper extremity. It usually </w:t>
      </w:r>
      <w:r>
        <w:rPr>
          <w:b/>
          <w:i w:val="0"/>
          <w:sz w:val="20"/>
        </w:rPr>
        <w:t>begins in the calf and moves proximally</w:t>
      </w:r>
      <w:r>
        <w:rPr>
          <w:b w:val="0"/>
          <w:i w:val="0"/>
          <w:sz w:val="20"/>
        </w:rPr>
        <w:t xml:space="preserve"> to the popliteal, femoral and iliac veins </w:t>
      </w:r>
      <w:r>
        <w:rPr>
          <w:b w:val="0"/>
          <w:i w:val="0"/>
          <w:sz w:val="20"/>
        </w:rPr>
        <w:t>Slide 47</w:t>
      </w:r>
      <w:r>
        <w:rPr>
          <w:b w:val="0"/>
          <w:i w:val="0"/>
          <w:sz w:val="20"/>
        </w:rPr>
        <w:t>.</w:t>
      </w:r>
    </w:p>
    <w:p>
      <w:pPr>
        <w:pStyle w:val="ListBullet"/>
        <w:spacing w:after="40"/>
      </w:pPr>
      <w:r>
        <w:rPr>
          <w:b w:val="0"/>
          <w:i w:val="0"/>
          <w:sz w:val="20"/>
        </w:rPr>
        <w:t xml:space="preserve">Most common </w:t>
      </w:r>
      <w:r>
        <w:rPr>
          <w:b/>
          <w:i w:val="0"/>
          <w:sz w:val="20"/>
        </w:rPr>
        <w:t>proximal</w:t>
      </w:r>
      <w:r>
        <w:rPr>
          <w:b w:val="0"/>
          <w:i w:val="0"/>
          <w:sz w:val="20"/>
        </w:rPr>
        <w:t xml:space="preserve"> veins: the </w:t>
      </w:r>
      <w:r>
        <w:rPr>
          <w:b/>
          <w:i w:val="0"/>
          <w:sz w:val="20"/>
        </w:rPr>
        <w:t>femoral and popliteal veins</w:t>
      </w:r>
      <w:r>
        <w:rPr>
          <w:b w:val="0"/>
          <w:i w:val="0"/>
          <w:sz w:val="20"/>
        </w:rPr>
        <w:t xml:space="preserve"> in the thigh. Most common </w:t>
      </w:r>
      <w:r>
        <w:rPr>
          <w:b/>
          <w:i w:val="0"/>
          <w:sz w:val="20"/>
        </w:rPr>
        <w:t>distal</w:t>
      </w:r>
      <w:r>
        <w:rPr>
          <w:b w:val="0"/>
          <w:i w:val="0"/>
          <w:sz w:val="20"/>
        </w:rPr>
        <w:t xml:space="preserve"> veins: the </w:t>
      </w:r>
      <w:r>
        <w:rPr>
          <w:b/>
          <w:i w:val="0"/>
          <w:sz w:val="20"/>
        </w:rPr>
        <w:t>peroneal veins</w:t>
      </w:r>
      <w:r>
        <w:rPr>
          <w:b w:val="0"/>
          <w:i w:val="0"/>
          <w:sz w:val="20"/>
        </w:rPr>
        <w:t xml:space="preserve"> in the calf. </w:t>
      </w:r>
      <w:r>
        <w:rPr>
          <w:b/>
          <w:i w:val="0"/>
          <w:sz w:val="20"/>
        </w:rPr>
        <w:t>In pregnancy: the pelvic veins</w:t>
      </w:r>
      <w:r>
        <w:rPr>
          <w:b w:val="0"/>
          <w:i w:val="0"/>
          <w:sz w:val="20"/>
        </w:rPr>
        <w:t xml:space="preserve"> </w:t>
      </w:r>
      <w:r>
        <w:rPr>
          <w:b w:val="0"/>
          <w:i w:val="0"/>
          <w:sz w:val="20"/>
        </w:rPr>
        <w:t>Slide 48</w:t>
      </w:r>
      <w:r>
        <w:rPr>
          <w:b w:val="0"/>
          <w:i w:val="0"/>
          <w:sz w:val="20"/>
        </w:rPr>
        <w:t>.</w:t>
      </w:r>
    </w:p>
    <w:p>
      <w:pPr>
        <w:pStyle w:val="ListBullet"/>
        <w:spacing w:after="40"/>
      </w:pPr>
      <w:r>
        <w:rPr>
          <w:b/>
          <w:i w:val="0"/>
          <w:sz w:val="20"/>
        </w:rPr>
        <w:t>Upper extremity</w:t>
      </w:r>
      <w:r>
        <w:rPr>
          <w:b w:val="0"/>
          <w:i w:val="0"/>
          <w:sz w:val="20"/>
        </w:rPr>
        <w:t xml:space="preserve"> deep vein thrombosis is only </w:t>
      </w:r>
      <w:r>
        <w:rPr>
          <w:b/>
          <w:i w:val="0"/>
          <w:sz w:val="20"/>
        </w:rPr>
        <w:t>5–10% of all</w:t>
      </w:r>
      <w:r>
        <w:rPr>
          <w:b w:val="0"/>
          <w:i w:val="0"/>
          <w:sz w:val="20"/>
        </w:rPr>
        <w:t xml:space="preserve"> (incidence rising every year) and is most commonly due to </w:t>
      </w:r>
      <w:r>
        <w:rPr>
          <w:b/>
          <w:i w:val="0"/>
          <w:sz w:val="20"/>
        </w:rPr>
        <w:t>pacemakers, implantable cardiac defibrillators or indwelling central venous catheters</w:t>
      </w:r>
      <w:r>
        <w:rPr>
          <w:b w:val="0"/>
          <w:i w:val="0"/>
          <w:sz w:val="20"/>
        </w:rPr>
        <w:t xml:space="preserve"> </w:t>
      </w:r>
      <w:r>
        <w:rPr>
          <w:b w:val="0"/>
          <w:i w:val="0"/>
          <w:sz w:val="20"/>
        </w:rPr>
        <w:t>Slide 47</w:t>
      </w:r>
      <w:r>
        <w:rPr>
          <w:b w:val="0"/>
          <w:i w:val="0"/>
          <w:sz w:val="20"/>
        </w:rPr>
        <w:t>.</w:t>
      </w:r>
    </w:p>
    <w:p>
      <w:pPr>
        <w:pStyle w:val="ListBullet"/>
        <w:spacing w:after="40"/>
      </w:pPr>
      <w:r>
        <w:rPr>
          <w:b/>
          <w:i w:val="0"/>
          <w:sz w:val="20"/>
        </w:rPr>
        <w:t>Pulmonary embolism</w:t>
      </w:r>
      <w:r>
        <w:rPr>
          <w:b w:val="0"/>
          <w:i w:val="0"/>
          <w:sz w:val="20"/>
        </w:rPr>
        <w:t xml:space="preserve"> complicates up to </w:t>
      </w:r>
      <w:r>
        <w:rPr>
          <w:b/>
          <w:i w:val="0"/>
          <w:sz w:val="20"/>
        </w:rPr>
        <w:t>6%</w:t>
      </w:r>
      <w:r>
        <w:rPr>
          <w:b w:val="0"/>
          <w:i w:val="0"/>
          <w:sz w:val="20"/>
        </w:rPr>
        <w:t xml:space="preserve"> of upper extremity deep vein thromboses versus </w:t>
      </w:r>
      <w:r>
        <w:rPr>
          <w:b/>
          <w:i w:val="0"/>
          <w:sz w:val="20"/>
        </w:rPr>
        <w:t>15–30%</w:t>
      </w:r>
      <w:r>
        <w:rPr>
          <w:b w:val="0"/>
          <w:i w:val="0"/>
          <w:sz w:val="20"/>
        </w:rPr>
        <w:t xml:space="preserve"> of lower extremity ones </w:t>
      </w:r>
      <w:r>
        <w:rPr>
          <w:b w:val="0"/>
          <w:i w:val="0"/>
          <w:sz w:val="20"/>
        </w:rPr>
        <w:t>Slide 47</w:t>
      </w:r>
      <w:r>
        <w:rPr>
          <w:b w:val="0"/>
          <w:i w:val="0"/>
          <w:sz w:val="20"/>
        </w:rPr>
        <w:t>. (The deck also gives about 50% of patients with deep vein thrombosis having a silent pulmonary embolism and about 30% of patients with pulmonary embolism having a deep vein thrombosis, slide 48; see the box above.)</w:t>
      </w:r>
    </w:p>
    <w:p>
      <w:pPr>
        <w:pStyle w:val="Heading3"/>
        <w:spacing w:before="200" w:after="100"/>
      </w:pPr>
      <w:r>
        <w:rPr>
          <w:rFonts w:ascii="Georgia" w:hAnsi="Georgia"/>
          <w:color w:val="7A2D5A"/>
        </w:rPr>
        <w:t>Risk factors: the Virchow triad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Virchow’s triad</w:t>
            </w:r>
            <w:r>
              <w:rPr>
                <w:b w:val="0"/>
                <w:i w:val="0"/>
              </w:rPr>
              <w:t xml:space="preserve"> is the way to think about </w:t>
            </w:r>
            <w:r>
              <w:rPr>
                <w:b w:val="0"/>
                <w:i/>
              </w:rPr>
              <w:t>why</w:t>
            </w:r>
            <w:r>
              <w:rPr>
                <w:b w:val="0"/>
                <w:i w:val="0"/>
              </w:rPr>
              <w:t xml:space="preserve"> a clot forms in a vein. Three big overarching categories — </w:t>
            </w:r>
            <w:r>
              <w:rPr>
                <w:b/>
                <w:i w:val="0"/>
              </w:rPr>
              <w:t>venous stasis, hypercoagulable state, endothelial trauma</w:t>
            </w:r>
            <w:r>
              <w:rPr>
                <w:b w:val="0"/>
                <w:i w:val="0"/>
              </w:rPr>
              <w:t xml:space="preserve"> — and she repeated all three names three times in a row. Learn the three arms, then the examples under each </w:t>
            </w:r>
            <w:r>
              <w:rPr>
                <w:b w:val="0"/>
                <w:i w:val="0"/>
              </w:rPr>
              <w:t>Slide 49</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Arm of the triad</w:t>
                  </w:r>
                </w:p>
              </w:tc>
              <w:tc>
                <w:tcPr>
                  <w:tcW w:type="dxa" w:w="7272"/>
                  <w:shd w:val="clear" w:color="auto" w:fill="7A2D5A"/>
                </w:tcPr>
                <w:p>
                  <w:pPr>
                    <w:spacing w:after="40"/>
                  </w:pPr>
                  <w:r>
                    <w:rPr>
                      <w:b/>
                      <w:color w:val="FFFFFF"/>
                      <w:sz w:val="18"/>
                    </w:rPr>
                  </w:r>
                  <w:r>
                    <w:rPr>
                      <w:b/>
                      <w:i w:val="0"/>
                      <w:color w:val="FFFFFF"/>
                      <w:sz w:val="18"/>
                    </w:rPr>
                    <w:t>What the deck lists under it</w:t>
                  </w:r>
                </w:p>
              </w:tc>
            </w:tr>
            <w:tr>
              <w:tc>
                <w:tcPr>
                  <w:tcW w:type="dxa" w:w="7272"/>
                </w:tcPr>
                <w:p>
                  <w:pPr>
                    <w:spacing w:after="40"/>
                  </w:pPr>
                  <w:r>
                    <w:rPr>
                      <w:sz w:val="18"/>
                    </w:rPr>
                  </w:r>
                  <w:r>
                    <w:rPr>
                      <w:b/>
                      <w:i w:val="0"/>
                      <w:sz w:val="18"/>
                    </w:rPr>
                    <w:t>1 · Venous stasis</w:t>
                  </w:r>
                  <w:r>
                    <w:rPr>
                      <w:b w:val="0"/>
                      <w:i w:val="0"/>
                      <w:sz w:val="18"/>
                    </w:rPr>
                    <w:t xml:space="preserve"> (alterations in blood flow)</w:t>
                  </w:r>
                </w:p>
              </w:tc>
              <w:tc>
                <w:tcPr>
                  <w:tcW w:type="dxa" w:w="7272"/>
                </w:tcPr>
                <w:p>
                  <w:pPr>
                    <w:spacing w:after="40"/>
                  </w:pPr>
                  <w:r>
                    <w:rPr>
                      <w:sz w:val="18"/>
                    </w:rPr>
                  </w:r>
                  <w:r>
                    <w:rPr>
                      <w:b/>
                      <w:i w:val="0"/>
                      <w:sz w:val="18"/>
                    </w:rPr>
                    <w:t>Immobilization</w:t>
                  </w:r>
                  <w:r>
                    <w:rPr>
                      <w:b w:val="0"/>
                      <w:i w:val="0"/>
                      <w:sz w:val="18"/>
                    </w:rPr>
                    <w:t xml:space="preserve">: long flights, prolonged sitting, postoperative inactivity. The deck gives about a </w:t>
                  </w:r>
                  <w:r>
                    <w:rPr>
                      <w:b/>
                      <w:i w:val="0"/>
                      <w:sz w:val="18"/>
                    </w:rPr>
                    <w:t>20-fold</w:t>
                  </w:r>
                  <w:r>
                    <w:rPr>
                      <w:b w:val="0"/>
                      <w:i w:val="0"/>
                      <w:sz w:val="18"/>
                    </w:rPr>
                    <w:t xml:space="preserve"> increased risk.</w:t>
                  </w:r>
                  <w:r>
                    <w:rPr>
                      <w:b/>
                      <w:i w:val="0"/>
                      <w:sz w:val="18"/>
                    </w:rPr>
                    <w:t>Venous insufficiency</w:t>
                  </w:r>
                  <w:r>
                    <w:rPr>
                      <w:b/>
                      <w:i w:val="0"/>
                      <w:sz w:val="18"/>
                    </w:rPr>
                    <w:t>Heart failure</w:t>
                  </w:r>
                </w:p>
              </w:tc>
            </w:tr>
            <w:tr>
              <w:tc>
                <w:tcPr>
                  <w:tcW w:type="dxa" w:w="7272"/>
                </w:tcPr>
                <w:p>
                  <w:pPr>
                    <w:spacing w:after="40"/>
                  </w:pPr>
                  <w:r>
                    <w:rPr>
                      <w:sz w:val="18"/>
                    </w:rPr>
                  </w:r>
                  <w:r>
                    <w:rPr>
                      <w:b/>
                      <w:i w:val="0"/>
                      <w:sz w:val="18"/>
                    </w:rPr>
                    <w:t>2 · Hypercoagulable state</w:t>
                  </w:r>
                  <w:r>
                    <w:rPr>
                      <w:b w:val="0"/>
                      <w:i w:val="0"/>
                      <w:sz w:val="18"/>
                    </w:rPr>
                    <w:t xml:space="preserve"> (inherited or acquired)</w:t>
                  </w:r>
                </w:p>
              </w:tc>
              <w:tc>
                <w:tcPr>
                  <w:tcW w:type="dxa" w:w="7272"/>
                </w:tcPr>
                <w:p>
                  <w:pPr>
                    <w:spacing w:after="40"/>
                  </w:pPr>
                  <w:r>
                    <w:rPr>
                      <w:sz w:val="18"/>
                    </w:rPr>
                  </w:r>
                  <w:r>
                    <w:rPr>
                      <w:b/>
                      <w:i w:val="0"/>
                      <w:sz w:val="18"/>
                    </w:rPr>
                    <w:t>Inherited:</w:t>
                  </w:r>
                  <w:r>
                    <w:rPr>
                      <w:b w:val="0"/>
                      <w:i w:val="0"/>
                      <w:sz w:val="18"/>
                    </w:rPr>
                    <w:t xml:space="preserve"> </w:t>
                  </w:r>
                  <w:r>
                    <w:rPr>
                      <w:b w:val="0"/>
                      <w:i w:val="0"/>
                      <w:sz w:val="18"/>
                      <w:highlight w:val="yellow"/>
                    </w:rPr>
                    <w:t>factor V Leiden — the most common inherited cause</w:t>
                  </w:r>
                  <w:r>
                    <w:rPr>
                      <w:b w:val="0"/>
                      <w:i w:val="0"/>
                      <w:sz w:val="18"/>
                    </w:rPr>
                    <w:t>; prothrombin gene mutation; protein C or protein S deficiency; antithrombin deficiency.</w:t>
                  </w:r>
                  <w:r>
                    <w:rPr>
                      <w:b/>
                      <w:i w:val="0"/>
                      <w:sz w:val="18"/>
                    </w:rPr>
                    <w:t>Acquired:</w:t>
                  </w:r>
                  <w:r>
                    <w:rPr>
                      <w:b w:val="0"/>
                      <w:i w:val="0"/>
                      <w:sz w:val="18"/>
                    </w:rPr>
                    <w:t xml:space="preserve"> </w:t>
                  </w:r>
                  <w:r>
                    <w:rPr>
                      <w:b/>
                      <w:i w:val="0"/>
                      <w:sz w:val="18"/>
                    </w:rPr>
                    <w:t>cancer</w:t>
                  </w:r>
                  <w:r>
                    <w:rPr>
                      <w:b w:val="0"/>
                      <w:i w:val="0"/>
                      <w:sz w:val="18"/>
                    </w:rPr>
                    <w:t xml:space="preserve">; </w:t>
                  </w:r>
                  <w:r>
                    <w:rPr>
                      <w:b/>
                      <w:i w:val="0"/>
                      <w:sz w:val="18"/>
                    </w:rPr>
                    <w:t>oral contraceptive pill</w:t>
                  </w:r>
                  <w:r>
                    <w:rPr>
                      <w:b w:val="0"/>
                      <w:i w:val="0"/>
                      <w:sz w:val="18"/>
                    </w:rPr>
                    <w:t xml:space="preserve"> (especially if the patient also smokes or is obese) or </w:t>
                  </w:r>
                  <w:r>
                    <w:rPr>
                      <w:b/>
                      <w:i w:val="0"/>
                      <w:sz w:val="18"/>
                    </w:rPr>
                    <w:t>postmenopausal estrogen replacement therapy</w:t>
                  </w:r>
                  <w:r>
                    <w:rPr>
                      <w:b w:val="0"/>
                      <w:i w:val="0"/>
                      <w:sz w:val="18"/>
                    </w:rPr>
                    <w:t xml:space="preserve">; </w:t>
                  </w:r>
                  <w:r>
                    <w:rPr>
                      <w:b/>
                      <w:i w:val="0"/>
                      <w:sz w:val="18"/>
                    </w:rPr>
                    <w:t>pregnancy</w:t>
                  </w:r>
                  <w:r>
                    <w:rPr>
                      <w:b w:val="0"/>
                      <w:i w:val="0"/>
                      <w:sz w:val="18"/>
                    </w:rPr>
                    <w:t>.</w:t>
                  </w:r>
                </w:p>
              </w:tc>
            </w:tr>
            <w:tr>
              <w:tc>
                <w:tcPr>
                  <w:tcW w:type="dxa" w:w="7272"/>
                </w:tcPr>
                <w:p>
                  <w:pPr>
                    <w:spacing w:after="40"/>
                  </w:pPr>
                  <w:r>
                    <w:rPr>
                      <w:sz w:val="18"/>
                    </w:rPr>
                  </w:r>
                  <w:r>
                    <w:rPr>
                      <w:b/>
                      <w:i w:val="0"/>
                      <w:sz w:val="18"/>
                    </w:rPr>
                    <w:t>3 · Endothelial trauma</w:t>
                  </w:r>
                  <w:r>
                    <w:rPr>
                      <w:b w:val="0"/>
                      <w:i w:val="0"/>
                      <w:sz w:val="18"/>
                    </w:rPr>
                    <w:t xml:space="preserve"> (vascular endothelial injury)</w:t>
                  </w:r>
                </w:p>
              </w:tc>
              <w:tc>
                <w:tcPr>
                  <w:tcW w:type="dxa" w:w="7272"/>
                </w:tcPr>
                <w:p>
                  <w:pPr>
                    <w:spacing w:after="40"/>
                  </w:pPr>
                  <w:r>
                    <w:rPr>
                      <w:sz w:val="18"/>
                    </w:rPr>
                  </w:r>
                  <w:r>
                    <w:rPr>
                      <w:b/>
                      <w:i w:val="0"/>
                      <w:sz w:val="18"/>
                    </w:rPr>
                    <w:t>Surgery</w:t>
                  </w:r>
                  <w:r>
                    <w:rPr>
                      <w:b w:val="0"/>
                      <w:i w:val="0"/>
                      <w:sz w:val="18"/>
                    </w:rPr>
                    <w:t xml:space="preserve">, especially </w:t>
                  </w:r>
                  <w:r>
                    <w:rPr>
                      <w:b/>
                      <w:i w:val="0"/>
                      <w:sz w:val="18"/>
                    </w:rPr>
                    <w:t>knee or hip replacement</w:t>
                  </w:r>
                  <w:r>
                    <w:rPr>
                      <w:b w:val="0"/>
                      <w:i w:val="0"/>
                      <w:sz w:val="18"/>
                    </w:rPr>
                    <w:t xml:space="preserve"> or repair of a </w:t>
                  </w:r>
                  <w:r>
                    <w:rPr>
                      <w:b/>
                      <w:i w:val="0"/>
                      <w:sz w:val="18"/>
                    </w:rPr>
                    <w:t>hip fracture</w:t>
                  </w:r>
                  <w:r>
                    <w:rPr>
                      <w:b w:val="0"/>
                      <w:i w:val="0"/>
                      <w:sz w:val="18"/>
                    </w:rPr>
                    <w:t xml:space="preserve">; </w:t>
                  </w:r>
                  <w:r>
                    <w:rPr>
                      <w:b/>
                      <w:i w:val="0"/>
                      <w:sz w:val="18"/>
                    </w:rPr>
                    <w:t>trauma and burns</w:t>
                  </w:r>
                  <w:r>
                    <w:rPr>
                      <w:b w:val="0"/>
                      <w:i w:val="0"/>
                      <w:sz w:val="18"/>
                    </w:rPr>
                    <w:t>.</w:t>
                  </w:r>
                  <w:r>
                    <w:rPr>
                      <w:b/>
                      <w:i w:val="0"/>
                      <w:sz w:val="18"/>
                    </w:rPr>
                    <w:t>Intravenous drug use</w:t>
                  </w:r>
                  <w:r>
                    <w:rPr>
                      <w:b w:val="0"/>
                      <w:i w:val="0"/>
                      <w:sz w:val="18"/>
                    </w:rPr>
                    <w:t xml:space="preserve"> (lower extremity injection).</w:t>
                  </w:r>
                  <w:r>
                    <w:rPr>
                      <w:b w:val="0"/>
                      <w:i w:val="0"/>
                      <w:sz w:val="18"/>
                    </w:rPr>
                    <w:t xml:space="preserve">The slide also files </w:t>
                  </w:r>
                  <w:r>
                    <w:rPr>
                      <w:b/>
                      <w:i w:val="0"/>
                      <w:sz w:val="18"/>
                    </w:rPr>
                    <w:t>smoking</w:t>
                  </w:r>
                  <w:r>
                    <w:rPr>
                      <w:b w:val="0"/>
                      <w:i w:val="0"/>
                      <w:sz w:val="18"/>
                    </w:rPr>
                    <w:t xml:space="preserve"> and </w:t>
                  </w:r>
                  <w:r>
                    <w:rPr>
                      <w:b/>
                      <w:i w:val="0"/>
                      <w:sz w:val="18"/>
                    </w:rPr>
                    <w:t>hypertension</w:t>
                  </w:r>
                  <w:r>
                    <w:rPr>
                      <w:b w:val="0"/>
                      <w:i w:val="0"/>
                      <w:sz w:val="18"/>
                    </w:rPr>
                    <w:t xml:space="preserve"> with this arm.</w:t>
                  </w:r>
                </w:p>
              </w:tc>
            </w:tr>
          </w:tbl>
          <w:p/>
          <w:p>
            <w:pPr>
              <w:spacing w:after="80"/>
            </w:pPr>
          </w:p>
          <w:p>
            <w:pPr>
              <w:spacing w:after="120"/>
            </w:pPr>
            <w:r>
              <w:rPr>
                <w:b/>
                <w:i w:val="0"/>
              </w:rPr>
              <w:t>Using it on a case:</w:t>
            </w:r>
            <w:r>
              <w:rPr>
                <w:b w:val="0"/>
                <w:i w:val="0"/>
              </w:rPr>
              <w:t xml:space="preserve"> a scenario that names a long car ride or a cast points to </w:t>
            </w:r>
            <w:r>
              <w:rPr>
                <w:b w:val="0"/>
                <w:i/>
              </w:rPr>
              <w:t>stasis</w:t>
            </w:r>
            <w:r>
              <w:rPr>
                <w:b w:val="0"/>
                <w:i w:val="0"/>
              </w:rPr>
              <w:t xml:space="preserve">; cancer, pregnancy, estrogen or a known clotting disorder points to </w:t>
            </w:r>
            <w:r>
              <w:rPr>
                <w:b w:val="0"/>
                <w:i/>
              </w:rPr>
              <w:t>hypercoagulable state</w:t>
            </w:r>
            <w:r>
              <w:rPr>
                <w:b w:val="0"/>
                <w:i w:val="0"/>
              </w:rPr>
              <w:t xml:space="preserve">; recent surgery, fracture, burns or injection drug use points to </w:t>
            </w:r>
            <w:r>
              <w:rPr>
                <w:b w:val="0"/>
                <w:i/>
              </w:rPr>
              <w:t>endothelial trauma</w:t>
            </w:r>
            <w:r>
              <w:rPr>
                <w:b w:val="0"/>
                <w:i w:val="0"/>
              </w:rPr>
              <w:t xml:space="preserve">. Several arms often act together (a hip fracture is trauma </w:t>
            </w:r>
            <w:r>
              <w:rPr>
                <w:b w:val="0"/>
                <w:i/>
              </w:rPr>
              <w:t>and</w:t>
            </w:r>
            <w:r>
              <w:rPr>
                <w:b w:val="0"/>
                <w:i w:val="0"/>
              </w:rPr>
              <w:t xml:space="preserve"> then immobilization).</w:t>
            </w:r>
          </w:p>
        </w:tc>
      </w:tr>
    </w:tbl>
    <w:p>
      <w:pPr>
        <w:spacing w:after="80"/>
      </w:pPr>
    </w:p>
    <w:p>
      <w:pPr>
        <w:pStyle w:val="Heading3"/>
        <w:spacing w:before="200" w:after="100"/>
      </w:pPr>
      <w:r>
        <w:rPr>
          <w:rFonts w:ascii="Georgia" w:hAnsi="Georgia"/>
          <w:color w:val="7A2D5A"/>
        </w:rPr>
        <w:t>Other risk factors</w:t>
      </w:r>
    </w:p>
    <w:p>
      <w:pPr>
        <w:spacing w:after="120"/>
      </w:pPr>
      <w:r>
        <w:rPr>
          <w:b w:val="0"/>
          <w:i w:val="0"/>
        </w:rPr>
        <w:t xml:space="preserve">The list that sits outside the triad </w:t>
      </w:r>
      <w:r>
        <w:rPr>
          <w:b w:val="0"/>
          <w:i w:val="0"/>
        </w:rPr>
        <w:t>Slide 50</w:t>
      </w:r>
      <w:r>
        <w:rPr>
          <w:b w:val="0"/>
          <w:i w:val="0"/>
        </w:rPr>
        <w:t>. She stressed asking about every one, especially personal and family history.</w:t>
      </w:r>
    </w:p>
    <w:p>
      <w:pPr>
        <w:pStyle w:val="ListBullet"/>
        <w:spacing w:after="40"/>
      </w:pPr>
      <w:r>
        <w:rPr>
          <w:b w:val="0"/>
          <w:i w:val="0"/>
          <w:sz w:val="20"/>
          <w:highlight w:val="yellow"/>
        </w:rPr>
        <w:t>Personal or family history of deep vein thrombosis or pulmonary embolism</w:t>
      </w:r>
      <w:r>
        <w:rPr>
          <w:b w:val="0"/>
          <w:i w:val="0"/>
          <w:sz w:val="20"/>
        </w:rPr>
        <w:t xml:space="preserve"> — the deck gives a prior episode as about </w:t>
      </w:r>
      <w:r>
        <w:rPr>
          <w:b/>
          <w:i w:val="0"/>
          <w:sz w:val="20"/>
        </w:rPr>
        <w:t>30 times</w:t>
      </w:r>
      <w:r>
        <w:rPr>
          <w:b w:val="0"/>
          <w:i w:val="0"/>
          <w:sz w:val="20"/>
        </w:rPr>
        <w:t xml:space="preserve"> higher risk of a recurrence. Ask how many clots, how long ago, who in the family and at what age.</w:t>
      </w:r>
    </w:p>
    <w:p>
      <w:pPr>
        <w:pStyle w:val="ListBullet"/>
        <w:spacing w:after="40"/>
      </w:pPr>
      <w:r>
        <w:rPr>
          <w:b/>
          <w:i w:val="0"/>
          <w:sz w:val="20"/>
        </w:rPr>
        <w:t>Age older than 60</w:t>
      </w:r>
      <w:r>
        <w:rPr>
          <w:b w:val="0"/>
          <w:i w:val="0"/>
          <w:sz w:val="20"/>
        </w:rPr>
        <w:t xml:space="preserve">; overweight or obesity; slightly higher risk in </w:t>
      </w:r>
      <w:r>
        <w:rPr>
          <w:b/>
          <w:i w:val="0"/>
          <w:sz w:val="20"/>
        </w:rPr>
        <w:t>males</w:t>
      </w:r>
      <w:r>
        <w:rPr>
          <w:b w:val="0"/>
          <w:i w:val="0"/>
          <w:sz w:val="20"/>
        </w:rPr>
        <w:t>.</w:t>
      </w:r>
    </w:p>
    <w:p>
      <w:pPr>
        <w:pStyle w:val="ListBullet"/>
        <w:spacing w:after="40"/>
      </w:pPr>
      <w:r>
        <w:rPr>
          <w:b/>
          <w:i w:val="0"/>
          <w:sz w:val="20"/>
        </w:rPr>
        <w:t>Smoking</w:t>
      </w:r>
      <w:r>
        <w:rPr>
          <w:b w:val="0"/>
          <w:i w:val="0"/>
          <w:sz w:val="20"/>
        </w:rPr>
        <w:t xml:space="preserve">, </w:t>
      </w:r>
      <w:r>
        <w:rPr>
          <w:b/>
          <w:i w:val="0"/>
          <w:sz w:val="20"/>
        </w:rPr>
        <w:t>heart failure</w:t>
      </w:r>
      <w:r>
        <w:rPr>
          <w:b w:val="0"/>
          <w:i w:val="0"/>
          <w:sz w:val="20"/>
        </w:rPr>
        <w:t xml:space="preserve">, </w:t>
      </w:r>
      <w:r>
        <w:rPr>
          <w:b/>
          <w:i w:val="0"/>
          <w:sz w:val="20"/>
        </w:rPr>
        <w:t>systemic arterial hypertension</w:t>
      </w:r>
      <w:r>
        <w:rPr>
          <w:b w:val="0"/>
          <w:i w:val="0"/>
          <w:sz w:val="20"/>
        </w:rPr>
        <w:t xml:space="preserve">, </w:t>
      </w:r>
      <w:r>
        <w:rPr>
          <w:b/>
          <w:i w:val="0"/>
          <w:sz w:val="20"/>
        </w:rPr>
        <w:t>chronic kidney disease</w:t>
      </w:r>
      <w:r>
        <w:rPr>
          <w:b w:val="0"/>
          <w:i w:val="0"/>
          <w:sz w:val="20"/>
        </w:rPr>
        <w:t xml:space="preserve">, </w:t>
      </w:r>
      <w:r>
        <w:rPr>
          <w:b/>
          <w:i w:val="0"/>
          <w:sz w:val="20"/>
        </w:rPr>
        <w:t>chronic obstructive pulmonary disease</w:t>
      </w:r>
      <w:r>
        <w:rPr>
          <w:b w:val="0"/>
          <w:i w:val="0"/>
          <w:sz w:val="20"/>
        </w:rPr>
        <w:t xml:space="preserve">, </w:t>
      </w:r>
      <w:r>
        <w:rPr>
          <w:b/>
          <w:i w:val="0"/>
          <w:sz w:val="20"/>
        </w:rPr>
        <w:t>inflammatory bowel disease</w:t>
      </w:r>
      <w:r>
        <w:rPr>
          <w:b w:val="0"/>
          <w:i w:val="0"/>
          <w:sz w:val="20"/>
        </w:rPr>
        <w:t xml:space="preserve"> (Crohn disease, ulcerative colitis).</w:t>
      </w:r>
    </w:p>
    <w:p>
      <w:pPr>
        <w:pStyle w:val="ListBullet"/>
        <w:spacing w:after="40"/>
      </w:pPr>
      <w:r>
        <w:rPr>
          <w:b/>
          <w:i w:val="0"/>
          <w:sz w:val="20"/>
        </w:rPr>
        <w:t>Cancer</w:t>
      </w:r>
      <w:r>
        <w:rPr>
          <w:b w:val="0"/>
          <w:i w:val="0"/>
          <w:sz w:val="20"/>
        </w:rPr>
        <w:t xml:space="preserve"> and </w:t>
      </w:r>
      <w:r>
        <w:rPr>
          <w:b/>
          <w:i w:val="0"/>
          <w:sz w:val="20"/>
        </w:rPr>
        <w:t>chemotherapy</w:t>
      </w:r>
      <w:r>
        <w:rPr>
          <w:b w:val="0"/>
          <w:i w:val="0"/>
          <w:sz w:val="20"/>
        </w:rPr>
        <w:t>.</w:t>
      </w:r>
    </w:p>
    <w:p>
      <w:pPr>
        <w:pStyle w:val="ListBullet"/>
        <w:spacing w:after="40"/>
      </w:pPr>
      <w:r>
        <w:rPr>
          <w:b/>
          <w:i w:val="0"/>
          <w:sz w:val="20"/>
        </w:rPr>
        <w:t>Air travel</w:t>
      </w:r>
      <w:r>
        <w:rPr>
          <w:b w:val="0"/>
          <w:i w:val="0"/>
          <w:sz w:val="20"/>
        </w:rPr>
        <w:t xml:space="preserve"> and a </w:t>
      </w:r>
      <w:r>
        <w:rPr>
          <w:b/>
          <w:i w:val="0"/>
          <w:sz w:val="20"/>
        </w:rPr>
        <w:t>sedentary lifestyle</w:t>
      </w:r>
      <w:r>
        <w:rPr>
          <w:b w:val="0"/>
          <w:i w:val="0"/>
          <w:sz w:val="20"/>
        </w:rPr>
        <w:t>.</w:t>
      </w:r>
    </w:p>
    <w:p>
      <w:pPr>
        <w:pStyle w:val="ListBullet"/>
        <w:spacing w:after="40"/>
      </w:pPr>
      <w:r>
        <w:rPr>
          <w:b w:val="0"/>
          <w:i w:val="0"/>
          <w:sz w:val="20"/>
        </w:rPr>
        <w:t xml:space="preserve">Hormones: </w:t>
      </w:r>
      <w:r>
        <w:rPr>
          <w:b/>
          <w:i w:val="0"/>
          <w:sz w:val="20"/>
        </w:rPr>
        <w:t>estrogen-containing contraceptives</w:t>
      </w:r>
      <w:r>
        <w:rPr>
          <w:b w:val="0"/>
          <w:i w:val="0"/>
          <w:sz w:val="20"/>
        </w:rPr>
        <w:t xml:space="preserve">, </w:t>
      </w:r>
      <w:r>
        <w:rPr>
          <w:b/>
          <w:i w:val="0"/>
          <w:sz w:val="20"/>
        </w:rPr>
        <w:t>postmenopausal hormone replacement</w:t>
      </w:r>
      <w:r>
        <w:rPr>
          <w:b w:val="0"/>
          <w:i w:val="0"/>
          <w:sz w:val="20"/>
        </w:rPr>
        <w:t xml:space="preserve">, and the </w:t>
      </w:r>
      <w:r>
        <w:rPr>
          <w:b/>
          <w:i w:val="0"/>
          <w:sz w:val="20"/>
        </w:rPr>
        <w:t>first 6–12 weeks postpartum</w:t>
      </w:r>
      <w:r>
        <w:rPr>
          <w:b w:val="0"/>
          <w:i w:val="0"/>
          <w:sz w:val="20"/>
        </w:rPr>
        <w:t>.</w:t>
      </w:r>
    </w:p>
    <w:p>
      <w:pPr>
        <w:pStyle w:val="Heading3"/>
        <w:spacing w:before="200" w:after="100"/>
      </w:pPr>
      <w:r>
        <w:rPr>
          <w:rFonts w:ascii="Georgia" w:hAnsi="Georgia"/>
          <w:color w:val="7A2D5A"/>
        </w:rPr>
        <w:t>Presentation</w:t>
      </w:r>
    </w:p>
    <w:p>
      <w:pPr>
        <w:pStyle w:val="ListBullet"/>
        <w:spacing w:after="40"/>
      </w:pPr>
      <w:r>
        <w:rPr>
          <w:b/>
          <w:i w:val="0"/>
          <w:sz w:val="20"/>
        </w:rPr>
        <w:t>Upper extremity:</w:t>
      </w:r>
      <w:r>
        <w:rPr>
          <w:b w:val="0"/>
          <w:i w:val="0"/>
          <w:sz w:val="20"/>
        </w:rPr>
        <w:t xml:space="preserve"> often only </w:t>
      </w:r>
      <w:r>
        <w:rPr>
          <w:b/>
          <w:i w:val="0"/>
          <w:sz w:val="20"/>
        </w:rPr>
        <w:t>limb swelling and arm discomfort</w:t>
      </w:r>
      <w:r>
        <w:rPr>
          <w:b w:val="0"/>
          <w:i w:val="0"/>
          <w:sz w:val="20"/>
        </w:rPr>
        <w:t xml:space="preserve"> </w:t>
      </w:r>
      <w:r>
        <w:rPr>
          <w:b w:val="0"/>
          <w:i w:val="0"/>
          <w:sz w:val="20"/>
        </w:rPr>
        <w:t>Slide 51</w:t>
      </w:r>
      <w:r>
        <w:rPr>
          <w:b w:val="0"/>
          <w:i w:val="0"/>
          <w:sz w:val="20"/>
        </w:rPr>
        <w:t>.</w:t>
      </w:r>
    </w:p>
    <w:p>
      <w:pPr>
        <w:pStyle w:val="ListBullet"/>
        <w:spacing w:after="40"/>
      </w:pPr>
      <w:r>
        <w:rPr>
          <w:b/>
          <w:i w:val="0"/>
          <w:sz w:val="20"/>
        </w:rPr>
        <w:t>Lower extremity:</w:t>
      </w:r>
      <w:r>
        <w:rPr>
          <w:b w:val="0"/>
          <w:i w:val="0"/>
          <w:sz w:val="20"/>
        </w:rPr>
        <w:t xml:space="preserve"> suspect it in a patient with leg </w:t>
      </w:r>
      <w:r>
        <w:rPr>
          <w:b/>
          <w:i w:val="0"/>
          <w:sz w:val="20"/>
        </w:rPr>
        <w:t>swelling (97% sensitive)</w:t>
      </w:r>
      <w:r>
        <w:rPr>
          <w:b w:val="0"/>
          <w:i w:val="0"/>
          <w:sz w:val="20"/>
        </w:rPr>
        <w:t xml:space="preserve">, </w:t>
      </w:r>
      <w:r>
        <w:rPr>
          <w:b/>
          <w:i w:val="0"/>
          <w:sz w:val="20"/>
        </w:rPr>
        <w:t>pain (86% sensitive)</w:t>
      </w:r>
      <w:r>
        <w:rPr>
          <w:b w:val="0"/>
          <w:i w:val="0"/>
          <w:sz w:val="20"/>
        </w:rPr>
        <w:t xml:space="preserve"> and </w:t>
      </w:r>
      <w:r>
        <w:rPr>
          <w:b/>
          <w:i w:val="0"/>
          <w:sz w:val="20"/>
        </w:rPr>
        <w:t>warmth (72% sensitive)</w:t>
      </w:r>
      <w:r>
        <w:rPr>
          <w:b w:val="0"/>
          <w:i w:val="0"/>
          <w:sz w:val="20"/>
        </w:rPr>
        <w:t xml:space="preserve">, with or without </w:t>
      </w:r>
      <w:r>
        <w:rPr>
          <w:b/>
          <w:i w:val="0"/>
          <w:sz w:val="20"/>
        </w:rPr>
        <w:t>erythema</w:t>
      </w:r>
      <w:r>
        <w:rPr>
          <w:b w:val="0"/>
          <w:i w:val="0"/>
          <w:sz w:val="20"/>
        </w:rPr>
        <w:t>.</w:t>
      </w:r>
    </w:p>
    <w:p>
      <w:pPr>
        <w:pStyle w:val="ListBullet"/>
        <w:spacing w:after="40"/>
      </w:pPr>
      <w:r>
        <w:rPr>
          <w:b w:val="0"/>
          <w:i w:val="0"/>
          <w:sz w:val="20"/>
        </w:rPr>
        <w:t xml:space="preserve">A </w:t>
      </w:r>
      <w:r>
        <w:rPr>
          <w:b/>
          <w:i w:val="0"/>
          <w:sz w:val="20"/>
        </w:rPr>
        <w:t>cramp or “charley horse” in the lower calf that persists and worsens over the next few days</w:t>
      </w:r>
      <w:r>
        <w:rPr>
          <w:b w:val="0"/>
          <w:i w:val="0"/>
          <w:sz w:val="20"/>
        </w:rPr>
        <w:t xml:space="preserve"> — if the patient describes a muscle cramp that does not settle, keep asking.</w:t>
      </w:r>
    </w:p>
    <w:p>
      <w:pPr>
        <w:pStyle w:val="ListBullet"/>
        <w:spacing w:after="40"/>
      </w:pPr>
      <w:r>
        <w:rPr>
          <w:b w:val="0"/>
          <w:i w:val="0"/>
          <w:sz w:val="20"/>
        </w:rPr>
        <w:t xml:space="preserve">Symptoms stay in the </w:t>
      </w:r>
      <w:r>
        <w:rPr>
          <w:b/>
          <w:i w:val="0"/>
          <w:sz w:val="20"/>
        </w:rPr>
        <w:t>calf</w:t>
      </w:r>
      <w:r>
        <w:rPr>
          <w:b w:val="0"/>
          <w:i w:val="0"/>
          <w:sz w:val="20"/>
        </w:rPr>
        <w:t xml:space="preserve"> with an isolated distal clot; with a proximal clot they may involve the calf or the </w:t>
      </w:r>
      <w:r>
        <w:rPr>
          <w:b/>
          <w:i w:val="0"/>
          <w:sz w:val="20"/>
        </w:rPr>
        <w:t>whole leg</w:t>
      </w:r>
      <w:r>
        <w:rPr>
          <w:b w:val="0"/>
          <w:i w:val="0"/>
          <w:sz w:val="20"/>
        </w:rPr>
        <w:t>.</w:t>
      </w:r>
    </w:p>
    <w:p>
      <w:pPr>
        <w:pStyle w:val="ListBullet"/>
        <w:spacing w:after="40"/>
      </w:pPr>
      <w:r>
        <w:rPr>
          <w:b/>
          <w:i w:val="0"/>
          <w:sz w:val="20"/>
        </w:rPr>
        <w:t>Homan sign</w:t>
      </w:r>
      <w:r>
        <w:rPr>
          <w:b w:val="0"/>
          <w:i w:val="0"/>
          <w:sz w:val="20"/>
        </w:rPr>
        <w:t xml:space="preserve"> (calf pain on dorsiflexion of the foot) may be present but is </w:t>
      </w:r>
      <w:r>
        <w:rPr>
          <w:b/>
          <w:i w:val="0"/>
          <w:sz w:val="20"/>
        </w:rPr>
        <w:t>neither sensitive nor specific</w:t>
      </w:r>
      <w:r>
        <w:rPr>
          <w:b w:val="0"/>
          <w:i w:val="0"/>
          <w:sz w:val="20"/>
        </w:rPr>
        <w:t>.</w:t>
      </w:r>
    </w:p>
    <w:p>
      <w:pPr>
        <w:pStyle w:val="Heading3"/>
        <w:spacing w:before="200" w:after="100"/>
      </w:pPr>
      <w:r>
        <w:rPr>
          <w:rFonts w:ascii="Georgia" w:hAnsi="Georgia"/>
          <w:color w:val="7A2D5A"/>
        </w:rPr>
        <w:t>Differential diagnosis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Look-alike</w:t>
            </w:r>
          </w:p>
        </w:tc>
        <w:tc>
          <w:tcPr>
            <w:tcW w:type="dxa" w:w="7272"/>
            <w:shd w:val="clear" w:color="auto" w:fill="7A2D5A"/>
          </w:tcPr>
          <w:p>
            <w:pPr>
              <w:spacing w:after="40"/>
            </w:pPr>
            <w:r>
              <w:rPr>
                <w:b/>
                <w:color w:val="FFFFFF"/>
                <w:sz w:val="18"/>
              </w:rPr>
            </w:r>
            <w:r>
              <w:rPr>
                <w:b/>
                <w:i w:val="0"/>
                <w:color w:val="FFFFFF"/>
                <w:sz w:val="18"/>
              </w:rPr>
              <w:t xml:space="preserve">What separates it </w:t>
            </w:r>
            <w:r>
              <w:rPr>
                <w:b/>
                <w:i w:val="0"/>
                <w:color w:val="FFFFFF"/>
                <w:sz w:val="18"/>
              </w:rPr>
              <w:t>Slides 52–53</w:t>
            </w:r>
          </w:p>
        </w:tc>
      </w:tr>
      <w:tr>
        <w:tc>
          <w:tcPr>
            <w:tcW w:type="dxa" w:w="7272"/>
          </w:tcPr>
          <w:p>
            <w:pPr>
              <w:spacing w:after="40"/>
            </w:pPr>
            <w:r>
              <w:rPr>
                <w:sz w:val="18"/>
              </w:rPr>
            </w:r>
            <w:r>
              <w:rPr>
                <w:b w:val="0"/>
                <w:i w:val="0"/>
                <w:sz w:val="18"/>
              </w:rPr>
              <w:t>Ruptured popliteal (Baker) cyst</w:t>
            </w:r>
          </w:p>
        </w:tc>
        <w:tc>
          <w:tcPr>
            <w:tcW w:type="dxa" w:w="7272"/>
          </w:tcPr>
          <w:p>
            <w:pPr>
              <w:spacing w:after="40"/>
            </w:pPr>
            <w:r>
              <w:rPr>
                <w:sz w:val="18"/>
              </w:rPr>
            </w:r>
            <w:r>
              <w:rPr>
                <w:b w:val="0"/>
                <w:i w:val="0"/>
                <w:sz w:val="18"/>
              </w:rPr>
              <w:t>Severe, sudden calf discomfort</w:t>
            </w:r>
          </w:p>
        </w:tc>
      </w:tr>
      <w:tr>
        <w:tc>
          <w:tcPr>
            <w:tcW w:type="dxa" w:w="7272"/>
          </w:tcPr>
          <w:p>
            <w:pPr>
              <w:spacing w:after="40"/>
            </w:pPr>
            <w:r>
              <w:rPr>
                <w:sz w:val="18"/>
              </w:rPr>
            </w:r>
            <w:r>
              <w:rPr>
                <w:b w:val="0"/>
                <w:i w:val="0"/>
                <w:sz w:val="18"/>
              </w:rPr>
              <w:t>Cellulitis</w:t>
            </w:r>
          </w:p>
        </w:tc>
        <w:tc>
          <w:tcPr>
            <w:tcW w:type="dxa" w:w="7272"/>
          </w:tcPr>
          <w:p>
            <w:pPr>
              <w:spacing w:after="40"/>
            </w:pPr>
            <w:r>
              <w:rPr>
                <w:sz w:val="18"/>
              </w:rPr>
            </w:r>
            <w:r>
              <w:rPr>
                <w:b w:val="0"/>
                <w:i w:val="0"/>
                <w:sz w:val="18"/>
              </w:rPr>
              <w:t>Leg pain with erythema, possibly with fever and chills</w:t>
            </w:r>
          </w:p>
        </w:tc>
      </w:tr>
      <w:tr>
        <w:tc>
          <w:tcPr>
            <w:tcW w:type="dxa" w:w="7272"/>
          </w:tcPr>
          <w:p>
            <w:pPr>
              <w:spacing w:after="40"/>
            </w:pPr>
            <w:r>
              <w:rPr>
                <w:sz w:val="18"/>
              </w:rPr>
            </w:r>
            <w:r>
              <w:rPr>
                <w:b w:val="0"/>
                <w:i w:val="0"/>
                <w:sz w:val="18"/>
              </w:rPr>
              <w:t>Post-thrombotic (postphlebitic) syndrome</w:t>
            </w:r>
          </w:p>
        </w:tc>
        <w:tc>
          <w:tcPr>
            <w:tcW w:type="dxa" w:w="7272"/>
          </w:tcPr>
          <w:p>
            <w:pPr>
              <w:spacing w:after="40"/>
            </w:pPr>
            <w:r>
              <w:rPr>
                <w:sz w:val="18"/>
              </w:rPr>
            </w:r>
            <w:r>
              <w:rPr>
                <w:b w:val="0"/>
                <w:i w:val="0"/>
                <w:sz w:val="18"/>
              </w:rPr>
              <w:t>Symptomatic chronic venous insufficiency that follows a deep vein thrombosis, from 6 to 24 months later</w:t>
            </w:r>
          </w:p>
        </w:tc>
      </w:tr>
      <w:tr>
        <w:tc>
          <w:tcPr>
            <w:tcW w:type="dxa" w:w="7272"/>
          </w:tcPr>
          <w:p>
            <w:pPr>
              <w:spacing w:after="40"/>
            </w:pPr>
            <w:r>
              <w:rPr>
                <w:sz w:val="18"/>
              </w:rPr>
            </w:r>
            <w:r>
              <w:rPr>
                <w:b w:val="0"/>
                <w:i w:val="0"/>
                <w:sz w:val="18"/>
              </w:rPr>
              <w:t>Superficial thrombophlebitis</w:t>
            </w:r>
          </w:p>
        </w:tc>
        <w:tc>
          <w:tcPr>
            <w:tcW w:type="dxa" w:w="7272"/>
          </w:tcPr>
          <w:p>
            <w:pPr>
              <w:spacing w:after="40"/>
            </w:pPr>
            <w:r>
              <w:rPr>
                <w:sz w:val="18"/>
              </w:rPr>
            </w:r>
            <w:r>
              <w:rPr>
                <w:b w:val="0"/>
                <w:i w:val="0"/>
                <w:sz w:val="18"/>
              </w:rPr>
              <w:t>Tender cord along a superficial vein (1.3)</w:t>
            </w:r>
          </w:p>
        </w:tc>
      </w:tr>
      <w:tr>
        <w:tc>
          <w:tcPr>
            <w:tcW w:type="dxa" w:w="7272"/>
          </w:tcPr>
          <w:p>
            <w:pPr>
              <w:spacing w:after="40"/>
            </w:pPr>
            <w:r>
              <w:rPr>
                <w:sz w:val="18"/>
              </w:rPr>
            </w:r>
            <w:r>
              <w:rPr>
                <w:b w:val="0"/>
                <w:i w:val="0"/>
                <w:sz w:val="18"/>
              </w:rPr>
              <w:t>Lymphedema</w:t>
            </w:r>
          </w:p>
        </w:tc>
        <w:tc>
          <w:tcPr>
            <w:tcW w:type="dxa" w:w="7272"/>
          </w:tcPr>
          <w:p>
            <w:pPr>
              <w:spacing w:after="40"/>
            </w:pPr>
            <w:r>
              <w:rPr>
                <w:sz w:val="18"/>
              </w:rPr>
            </w:r>
            <w:r>
              <w:rPr>
                <w:b w:val="0"/>
                <w:i w:val="0"/>
                <w:sz w:val="18"/>
              </w:rPr>
              <w:t>Chronic edema of the extremities, usually with a history of pelvic surgery, malignancy or radiation therapy</w:t>
            </w:r>
          </w:p>
        </w:tc>
      </w:tr>
      <w:tr>
        <w:tc>
          <w:tcPr>
            <w:tcW w:type="dxa" w:w="7272"/>
          </w:tcPr>
          <w:p>
            <w:pPr>
              <w:spacing w:after="40"/>
            </w:pPr>
            <w:r>
              <w:rPr>
                <w:sz w:val="18"/>
              </w:rPr>
            </w:r>
            <w:r>
              <w:rPr>
                <w:b w:val="0"/>
                <w:i w:val="0"/>
                <w:sz w:val="18"/>
              </w:rPr>
              <w:t>Calf muscle pull or tear</w:t>
            </w:r>
          </w:p>
        </w:tc>
        <w:tc>
          <w:tcPr>
            <w:tcW w:type="dxa" w:w="7272"/>
          </w:tcPr>
          <w:p>
            <w:pPr>
              <w:spacing w:after="40"/>
            </w:pPr>
            <w:r>
              <w:rPr>
                <w:sz w:val="18"/>
              </w:rPr>
            </w:r>
            <w:r>
              <w:rPr>
                <w:b w:val="0"/>
                <w:i w:val="0"/>
                <w:sz w:val="18"/>
              </w:rPr>
              <w:t>An inciting injury is usually in the history; there may be bruising at the ankle</w:t>
            </w:r>
          </w:p>
        </w:tc>
      </w:tr>
      <w:tr>
        <w:tc>
          <w:tcPr>
            <w:tcW w:type="dxa" w:w="7272"/>
          </w:tcPr>
          <w:p>
            <w:pPr>
              <w:spacing w:after="40"/>
            </w:pPr>
            <w:r>
              <w:rPr>
                <w:sz w:val="18"/>
              </w:rPr>
            </w:r>
            <w:r>
              <w:rPr>
                <w:b w:val="0"/>
                <w:i w:val="0"/>
                <w:sz w:val="18"/>
              </w:rPr>
              <w:t>Drug-induced edema</w:t>
            </w:r>
          </w:p>
        </w:tc>
        <w:tc>
          <w:tcPr>
            <w:tcW w:type="dxa" w:w="7272"/>
          </w:tcPr>
          <w:p>
            <w:pPr>
              <w:spacing w:after="40"/>
            </w:pPr>
            <w:r>
              <w:rPr>
                <w:sz w:val="18"/>
              </w:rPr>
            </w:r>
            <w:r>
              <w:rPr>
                <w:b w:val="0"/>
                <w:i w:val="0"/>
                <w:sz w:val="18"/>
              </w:rPr>
              <w:t>Common adverse effect of some drugs, including dihydropyridine calcium channel blockers (amlodipine); swelling is often bilateral with no signs of inflammation</w:t>
            </w:r>
          </w:p>
        </w:tc>
      </w:tr>
    </w:tbl>
    <w:p>
      <w:pPr>
        <w:spacing w:after="80"/>
      </w:pPr>
    </w:p>
    <w:p>
      <w:pPr>
        <w:pStyle w:val="Heading3"/>
        <w:spacing w:before="200" w:after="100"/>
      </w:pPr>
      <w:r>
        <w:rPr>
          <w:rFonts w:ascii="Georgia" w:hAnsi="Georgia"/>
          <w:color w:val="7A2D5A"/>
        </w:rPr>
        <w:t>Wells criteria and the work-up</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Wells criteria for deep vein thrombosis</w:t>
            </w:r>
            <w:r>
              <w:rPr>
                <w:b w:val="0"/>
                <w:i w:val="0"/>
              </w:rPr>
              <w:t xml:space="preserve"> stratify the pretest likelihood. They are used </w:t>
            </w:r>
            <w:r>
              <w:rPr>
                <w:b/>
                <w:i w:val="0"/>
              </w:rPr>
              <w:t>only in the outpatient and emergency department setting (not in inpatients)</w:t>
            </w:r>
            <w:r>
              <w:rPr>
                <w:b w:val="0"/>
                <w:i w:val="0"/>
              </w:rPr>
              <w:t xml:space="preserve"> </w:t>
            </w:r>
            <w:r>
              <w:rPr>
                <w:b w:val="0"/>
                <w:i w:val="0"/>
              </w:rPr>
              <w:t>Slides 54–55</w:t>
            </w:r>
            <w:r>
              <w:rPr>
                <w:b w:val="0"/>
                <w:i w:val="0"/>
              </w:rPr>
              <w:t>; the score picture adds that it is less useful in hospitalized patients. Add up the points: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Criterion</w:t>
                  </w:r>
                </w:p>
              </w:tc>
              <w:tc>
                <w:tcPr>
                  <w:tcW w:type="dxa" w:w="7272"/>
                  <w:shd w:val="clear" w:color="auto" w:fill="7A2D5A"/>
                </w:tcPr>
                <w:p>
                  <w:pPr>
                    <w:spacing w:after="40"/>
                  </w:pPr>
                  <w:r>
                    <w:rPr>
                      <w:b/>
                      <w:color w:val="FFFFFF"/>
                      <w:sz w:val="18"/>
                    </w:rPr>
                  </w:r>
                  <w:r>
                    <w:rPr>
                      <w:b/>
                      <w:i w:val="0"/>
                      <w:color w:val="FFFFFF"/>
                      <w:sz w:val="18"/>
                    </w:rPr>
                    <w:t>Points</w:t>
                  </w:r>
                </w:p>
              </w:tc>
            </w:tr>
            <w:tr>
              <w:tc>
                <w:tcPr>
                  <w:tcW w:type="dxa" w:w="7272"/>
                </w:tcPr>
                <w:p>
                  <w:pPr>
                    <w:spacing w:after="40"/>
                  </w:pPr>
                  <w:r>
                    <w:rPr>
                      <w:sz w:val="18"/>
                    </w:rPr>
                  </w:r>
                  <w:r>
                    <w:rPr>
                      <w:b w:val="0"/>
                      <w:i w:val="0"/>
                      <w:sz w:val="18"/>
                    </w:rPr>
                    <w:t>Active cancer (treatment or palliation within 6 months)</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Bedridden recently for more than 3 days, or major surgery within 12 weeks</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Calf swelling more than 3 cm compared with the other leg (measured 10 cm below the tibial tuberosity)</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Collateral (nonvaricose) superficial veins present</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Entire leg swollen</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Localized tenderness along the deep venous system</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Pitting edema confined to the symptomatic leg</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Paralysis, paresis or recent plaster immobilization of the lower extremity</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Previously documented deep vein thrombosis</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i w:val="0"/>
                      <w:sz w:val="18"/>
                    </w:rPr>
                    <w:t>Alternative diagnosis at least as likely as deep vein thrombosis</w:t>
                  </w:r>
                </w:p>
              </w:tc>
              <w:tc>
                <w:tcPr>
                  <w:tcW w:type="dxa" w:w="7272"/>
                </w:tcPr>
                <w:p>
                  <w:pPr>
                    <w:spacing w:after="40"/>
                  </w:pPr>
                  <w:r>
                    <w:rPr>
                      <w:sz w:val="18"/>
                    </w:rPr>
                  </w:r>
                  <w:r>
                    <w:rPr>
                      <w:b/>
                      <w:i w:val="0"/>
                      <w:sz w:val="18"/>
                    </w:rPr>
                    <w:t>−2</w:t>
                  </w:r>
                </w:p>
              </w:tc>
            </w:tr>
          </w:tbl>
          <w:p/>
          <w:p>
            <w:pPr>
              <w:spacing w:after="80"/>
            </w:pPr>
          </w:p>
          <w:p>
            <w:pPr>
              <w:spacing w:after="120"/>
            </w:pPr>
            <w:r>
              <w:rPr>
                <w:b/>
                <w:i w:val="0"/>
              </w:rPr>
              <w:t>What the total means and what to order</w:t>
            </w:r>
            <w:r>
              <w:rPr>
                <w:b w:val="0"/>
                <w:i w:val="0"/>
              </w:rPr>
              <w:t xml:space="preserve"> </w:t>
            </w:r>
            <w:r>
              <w:rPr>
                <w:b w:val="0"/>
                <w:i w:val="0"/>
              </w:rPr>
              <w:t>Slides 55–56</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Score</w:t>
                  </w:r>
                </w:p>
              </w:tc>
              <w:tc>
                <w:tcPr>
                  <w:tcW w:type="dxa" w:w="4848"/>
                  <w:shd w:val="clear" w:color="auto" w:fill="7A2D5A"/>
                </w:tcPr>
                <w:p>
                  <w:pPr>
                    <w:spacing w:after="40"/>
                  </w:pPr>
                  <w:r>
                    <w:rPr>
                      <w:b/>
                      <w:color w:val="FFFFFF"/>
                      <w:sz w:val="18"/>
                    </w:rPr>
                  </w:r>
                  <w:r>
                    <w:rPr>
                      <w:b/>
                      <w:i w:val="0"/>
                      <w:color w:val="FFFFFF"/>
                      <w:sz w:val="18"/>
                    </w:rPr>
                    <w:t>Likelihood of DVT</w:t>
                  </w:r>
                </w:p>
              </w:tc>
              <w:tc>
                <w:tcPr>
                  <w:tcW w:type="dxa" w:w="4848"/>
                  <w:shd w:val="clear" w:color="auto" w:fill="7A2D5A"/>
                </w:tcPr>
                <w:p>
                  <w:pPr>
                    <w:spacing w:after="40"/>
                  </w:pPr>
                  <w:r>
                    <w:rPr>
                      <w:b/>
                      <w:color w:val="FFFFFF"/>
                      <w:sz w:val="18"/>
                    </w:rPr>
                  </w:r>
                  <w:r>
                    <w:rPr>
                      <w:b/>
                      <w:i w:val="0"/>
                      <w:color w:val="FFFFFF"/>
                      <w:sz w:val="18"/>
                    </w:rPr>
                    <w:t>Order</w:t>
                  </w:r>
                </w:p>
              </w:tc>
            </w:tr>
            <w:tr>
              <w:tc>
                <w:tcPr>
                  <w:tcW w:type="dxa" w:w="4848"/>
                </w:tcPr>
                <w:p>
                  <w:pPr>
                    <w:spacing w:after="40"/>
                  </w:pPr>
                  <w:r>
                    <w:rPr>
                      <w:sz w:val="18"/>
                    </w:rPr>
                  </w:r>
                  <w:r>
                    <w:rPr>
                      <w:b/>
                      <w:i w:val="0"/>
                      <w:sz w:val="18"/>
                    </w:rPr>
                    <w:t>Zero or less</w:t>
                  </w:r>
                </w:p>
              </w:tc>
              <w:tc>
                <w:tcPr>
                  <w:tcW w:type="dxa" w:w="4848"/>
                </w:tcPr>
                <w:p>
                  <w:pPr>
                    <w:spacing w:after="40"/>
                  </w:pPr>
                  <w:r>
                    <w:rPr>
                      <w:sz w:val="18"/>
                    </w:rPr>
                  </w:r>
                  <w:r>
                    <w:rPr>
                      <w:b w:val="0"/>
                      <w:i w:val="0"/>
                      <w:sz w:val="18"/>
                    </w:rPr>
                    <w:t>Low</w:t>
                  </w:r>
                </w:p>
              </w:tc>
              <w:tc>
                <w:tcPr>
                  <w:tcW w:type="dxa" w:w="4848"/>
                </w:tcPr>
                <w:p>
                  <w:pPr>
                    <w:spacing w:after="40"/>
                  </w:pPr>
                  <w:r>
                    <w:rPr>
                      <w:sz w:val="18"/>
                    </w:rPr>
                  </w:r>
                  <w:r>
                    <w:rPr>
                      <w:b/>
                      <w:i w:val="0"/>
                      <w:sz w:val="18"/>
                    </w:rPr>
                    <w:t>D-dimer first.</w:t>
                  </w:r>
                  <w:r>
                    <w:rPr>
                      <w:b w:val="0"/>
                      <w:i w:val="0"/>
                      <w:sz w:val="18"/>
                    </w:rPr>
                    <w:t xml:space="preserve"> Negative: stop. Positive: ultrasound.</w:t>
                  </w:r>
                </w:p>
              </w:tc>
            </w:tr>
            <w:tr>
              <w:tc>
                <w:tcPr>
                  <w:tcW w:type="dxa" w:w="4848"/>
                </w:tcPr>
                <w:p>
                  <w:pPr>
                    <w:spacing w:after="40"/>
                  </w:pPr>
                  <w:r>
                    <w:rPr>
                      <w:sz w:val="18"/>
                    </w:rPr>
                  </w:r>
                  <w:r>
                    <w:rPr>
                      <w:b/>
                      <w:i w:val="0"/>
                      <w:sz w:val="18"/>
                    </w:rPr>
                    <w:t>1 to 2</w:t>
                  </w:r>
                </w:p>
              </w:tc>
              <w:tc>
                <w:tcPr>
                  <w:tcW w:type="dxa" w:w="4848"/>
                </w:tcPr>
                <w:p>
                  <w:pPr>
                    <w:spacing w:after="40"/>
                  </w:pPr>
                  <w:r>
                    <w:rPr>
                      <w:sz w:val="18"/>
                    </w:rPr>
                  </w:r>
                  <w:r>
                    <w:rPr>
                      <w:b w:val="0"/>
                      <w:i w:val="0"/>
                      <w:sz w:val="18"/>
                    </w:rPr>
                    <w:t>Moderate (pretest probability about 17%, slide 55 note)</w:t>
                  </w:r>
                </w:p>
              </w:tc>
              <w:tc>
                <w:tcPr>
                  <w:tcW w:type="dxa" w:w="4848"/>
                </w:tcPr>
                <w:p>
                  <w:pPr>
                    <w:spacing w:after="40"/>
                  </w:pPr>
                  <w:r>
                    <w:rPr>
                      <w:sz w:val="18"/>
                    </w:rPr>
                  </w:r>
                  <w:r>
                    <w:rPr>
                      <w:b/>
                      <w:i w:val="0"/>
                      <w:sz w:val="18"/>
                    </w:rPr>
                    <w:t>D-dimer</w:t>
                  </w:r>
                  <w:r>
                    <w:rPr>
                      <w:b w:val="0"/>
                      <w:i w:val="0"/>
                      <w:sz w:val="18"/>
                    </w:rPr>
                    <w:t>, then ultrasound if positive.</w:t>
                  </w:r>
                </w:p>
              </w:tc>
            </w:tr>
            <w:tr>
              <w:tc>
                <w:tcPr>
                  <w:tcW w:type="dxa" w:w="4848"/>
                </w:tcPr>
                <w:p>
                  <w:pPr>
                    <w:spacing w:after="40"/>
                  </w:pPr>
                  <w:r>
                    <w:rPr>
                      <w:sz w:val="18"/>
                    </w:rPr>
                  </w:r>
                  <w:r>
                    <w:rPr>
                      <w:b/>
                      <w:i w:val="0"/>
                      <w:sz w:val="18"/>
                    </w:rPr>
                    <w:t>3 or more</w:t>
                  </w:r>
                </w:p>
              </w:tc>
              <w:tc>
                <w:tcPr>
                  <w:tcW w:type="dxa" w:w="4848"/>
                </w:tcPr>
                <w:p>
                  <w:pPr>
                    <w:spacing w:after="40"/>
                  </w:pPr>
                  <w:r>
                    <w:rPr>
                      <w:sz w:val="18"/>
                    </w:rPr>
                  </w:r>
                  <w:r>
                    <w:rPr>
                      <w:b w:val="0"/>
                      <w:i w:val="0"/>
                      <w:sz w:val="18"/>
                    </w:rPr>
                    <w:t>High (deep vein thrombosis likely)</w:t>
                  </w:r>
                </w:p>
              </w:tc>
              <w:tc>
                <w:tcPr>
                  <w:tcW w:type="dxa" w:w="4848"/>
                </w:tcPr>
                <w:p>
                  <w:pPr>
                    <w:spacing w:after="40"/>
                  </w:pPr>
                  <w:r>
                    <w:rPr>
                      <w:sz w:val="18"/>
                    </w:rPr>
                  </w:r>
                  <w:r>
                    <w:rPr>
                      <w:b/>
                      <w:i w:val="0"/>
                      <w:sz w:val="18"/>
                    </w:rPr>
                    <w:t>Skip the D-dimer: order the ultrasound.</w:t>
                  </w:r>
                </w:p>
              </w:tc>
            </w:tr>
          </w:tbl>
          <w:p/>
          <w:p>
            <w:pPr>
              <w:spacing w:after="80"/>
            </w:pPr>
          </w:p>
          <w:p>
            <w:pPr>
              <w:spacing w:after="120"/>
            </w:pPr>
            <w:r>
              <w:rPr>
                <w:b/>
                <w:i w:val="0"/>
              </w:rPr>
              <w:t>The work-up pathway</w:t>
            </w:r>
            <w:r>
              <w:rPr>
                <w:b w:val="0"/>
                <w:i w:val="0"/>
              </w:rPr>
              <w:t xml:space="preserve"> (slide 56 picture, typed out):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p>
              </w:tc>
              <w:tc>
                <w:tcPr>
                  <w:tcW w:type="dxa" w:w="4848"/>
                  <w:shd w:val="clear" w:color="auto" w:fill="7A2D5A"/>
                </w:tcPr>
                <w:p>
                  <w:pPr>
                    <w:spacing w:after="40"/>
                  </w:pPr>
                  <w:r>
                    <w:rPr>
                      <w:b/>
                      <w:color w:val="FFFFFF"/>
                      <w:sz w:val="18"/>
                    </w:rPr>
                  </w:r>
                  <w:r>
                    <w:rPr>
                      <w:b/>
                      <w:i w:val="0"/>
                      <w:color w:val="FFFFFF"/>
                      <w:sz w:val="18"/>
                    </w:rPr>
                    <w:t>Low (and moderate) likelihood</w:t>
                  </w:r>
                </w:p>
              </w:tc>
              <w:tc>
                <w:tcPr>
                  <w:tcW w:type="dxa" w:w="4848"/>
                  <w:shd w:val="clear" w:color="auto" w:fill="7A2D5A"/>
                </w:tcPr>
                <w:p>
                  <w:pPr>
                    <w:spacing w:after="40"/>
                  </w:pPr>
                  <w:r>
                    <w:rPr>
                      <w:b/>
                      <w:color w:val="FFFFFF"/>
                      <w:sz w:val="18"/>
                    </w:rPr>
                  </w:r>
                  <w:r>
                    <w:rPr>
                      <w:b/>
                      <w:i w:val="0"/>
                      <w:color w:val="FFFFFF"/>
                      <w:sz w:val="18"/>
                    </w:rPr>
                    <w:t>High likelihood</w:t>
                  </w:r>
                </w:p>
              </w:tc>
            </w:tr>
            <w:tr>
              <w:tc>
                <w:tcPr>
                  <w:tcW w:type="dxa" w:w="4848"/>
                </w:tcPr>
                <w:p>
                  <w:pPr>
                    <w:spacing w:after="40"/>
                  </w:pPr>
                  <w:r>
                    <w:rPr>
                      <w:sz w:val="18"/>
                    </w:rPr>
                  </w:r>
                  <w:r>
                    <w:rPr>
                      <w:b/>
                      <w:i w:val="0"/>
                      <w:sz w:val="18"/>
                    </w:rPr>
                    <w:t>First test</w:t>
                  </w:r>
                </w:p>
              </w:tc>
              <w:tc>
                <w:tcPr>
                  <w:tcW w:type="dxa" w:w="4848"/>
                </w:tcPr>
                <w:p>
                  <w:pPr>
                    <w:spacing w:after="40"/>
                  </w:pPr>
                  <w:r>
                    <w:rPr>
                      <w:sz w:val="18"/>
                    </w:rPr>
                  </w:r>
                  <w:r>
                    <w:rPr>
                      <w:b w:val="0"/>
                      <w:i w:val="0"/>
                      <w:sz w:val="18"/>
                    </w:rPr>
                    <w:t>D-dimer</w:t>
                  </w:r>
                </w:p>
              </w:tc>
              <w:tc>
                <w:tcPr>
                  <w:tcW w:type="dxa" w:w="4848"/>
                </w:tcPr>
                <w:p>
                  <w:pPr>
                    <w:spacing w:after="40"/>
                  </w:pPr>
                  <w:r>
                    <w:rPr>
                      <w:sz w:val="18"/>
                    </w:rPr>
                  </w:r>
                  <w:r>
                    <w:rPr>
                      <w:b w:val="0"/>
                      <w:i w:val="0"/>
                      <w:sz w:val="18"/>
                    </w:rPr>
                    <w:t>Ultrasound of the thigh (a D-dimer is optional: “if taken”)</w:t>
                  </w:r>
                </w:p>
              </w:tc>
            </w:tr>
            <w:tr>
              <w:tc>
                <w:tcPr>
                  <w:tcW w:type="dxa" w:w="4848"/>
                </w:tcPr>
                <w:p>
                  <w:pPr>
                    <w:spacing w:after="40"/>
                  </w:pPr>
                  <w:r>
                    <w:rPr>
                      <w:sz w:val="18"/>
                    </w:rPr>
                  </w:r>
                  <w:r>
                    <w:rPr>
                      <w:b/>
                      <w:i w:val="0"/>
                      <w:sz w:val="18"/>
                    </w:rPr>
                    <w:t>D-dimer negative</w:t>
                  </w:r>
                </w:p>
              </w:tc>
              <w:tc>
                <w:tcPr>
                  <w:tcW w:type="dxa" w:w="4848"/>
                </w:tcPr>
                <w:p>
                  <w:pPr>
                    <w:spacing w:after="40"/>
                  </w:pPr>
                  <w:r>
                    <w:rPr>
                      <w:sz w:val="18"/>
                    </w:rPr>
                  </w:r>
                  <w:r>
                    <w:rPr>
                      <w:b w:val="0"/>
                      <w:i w:val="0"/>
                      <w:sz w:val="18"/>
                    </w:rPr>
                    <w:t>Stop — deep vein thrombosis ruled out</w:t>
                  </w:r>
                </w:p>
              </w:tc>
              <w:tc>
                <w:tcPr>
                  <w:tcW w:type="dxa" w:w="4848"/>
                </w:tcPr>
                <w:p>
                  <w:pPr>
                    <w:spacing w:after="40"/>
                  </w:pPr>
                  <w:r>
                    <w:rPr>
                      <w:sz w:val="18"/>
                    </w:rPr>
                  </w:r>
                  <w:r>
                    <w:rPr>
                      <w:b w:val="0"/>
                      <w:i w:val="0"/>
                      <w:sz w:val="18"/>
                    </w:rPr>
                    <w:t>Still ultrasound of the thigh</w:t>
                  </w:r>
                </w:p>
              </w:tc>
            </w:tr>
            <w:tr>
              <w:tc>
                <w:tcPr>
                  <w:tcW w:type="dxa" w:w="4848"/>
                </w:tcPr>
                <w:p>
                  <w:pPr>
                    <w:spacing w:after="40"/>
                  </w:pPr>
                  <w:r>
                    <w:rPr>
                      <w:sz w:val="18"/>
                    </w:rPr>
                  </w:r>
                  <w:r>
                    <w:rPr>
                      <w:b/>
                      <w:i w:val="0"/>
                      <w:sz w:val="18"/>
                    </w:rPr>
                    <w:t>D-dimer positive</w:t>
                  </w:r>
                </w:p>
              </w:tc>
              <w:tc>
                <w:tcPr>
                  <w:tcW w:type="dxa" w:w="4848"/>
                </w:tcPr>
                <w:p>
                  <w:pPr>
                    <w:spacing w:after="40"/>
                  </w:pPr>
                  <w:r>
                    <w:rPr>
                      <w:sz w:val="18"/>
                    </w:rPr>
                  </w:r>
                  <w:r>
                    <w:rPr>
                      <w:b w:val="0"/>
                      <w:i w:val="0"/>
                      <w:sz w:val="18"/>
                    </w:rPr>
                    <w:t>Ultrasound of the thigh</w:t>
                  </w:r>
                </w:p>
              </w:tc>
              <w:tc>
                <w:tcPr>
                  <w:tcW w:type="dxa" w:w="4848"/>
                </w:tcPr>
                <w:p>
                  <w:pPr>
                    <w:spacing w:after="40"/>
                  </w:pPr>
                  <w:r>
                    <w:rPr>
                      <w:sz w:val="18"/>
                    </w:rPr>
                  </w:r>
                  <w:r>
                    <w:rPr>
                      <w:b w:val="0"/>
                      <w:i w:val="0"/>
                      <w:sz w:val="18"/>
                    </w:rPr>
                    <w:t>Ultrasound of the thigh</w:t>
                  </w:r>
                </w:p>
              </w:tc>
            </w:tr>
            <w:tr>
              <w:tc>
                <w:tcPr>
                  <w:tcW w:type="dxa" w:w="4848"/>
                </w:tcPr>
                <w:p>
                  <w:pPr>
                    <w:spacing w:after="40"/>
                  </w:pPr>
                  <w:r>
                    <w:rPr>
                      <w:sz w:val="18"/>
                    </w:rPr>
                  </w:r>
                  <w:r>
                    <w:rPr>
                      <w:b/>
                      <w:i w:val="0"/>
                      <w:sz w:val="18"/>
                    </w:rPr>
                    <w:t>Ultrasound positive</w:t>
                  </w:r>
                </w:p>
              </w:tc>
              <w:tc>
                <w:tcPr>
                  <w:tcW w:type="dxa" w:w="9696"/>
                  <w:gridSpan w:val="2"/>
                </w:tcPr>
                <w:p>
                  <w:pPr>
                    <w:spacing w:after="40"/>
                  </w:pPr>
                  <w:r/>
                </w:p>
              </w:tc>
            </w:tr>
            <w:tr>
              <w:tc>
                <w:tcPr>
                  <w:tcW w:type="dxa" w:w="4848"/>
                </w:tcPr>
                <w:p>
                  <w:pPr>
                    <w:spacing w:after="40"/>
                  </w:pPr>
                  <w:r>
                    <w:rPr>
                      <w:sz w:val="18"/>
                    </w:rPr>
                  </w:r>
                  <w:r>
                    <w:rPr>
                      <w:b/>
                      <w:i w:val="0"/>
                      <w:sz w:val="18"/>
                    </w:rPr>
                    <w:t>Ultrasound negative</w:t>
                  </w:r>
                </w:p>
              </w:tc>
              <w:tc>
                <w:tcPr>
                  <w:tcW w:type="dxa" w:w="4848"/>
                </w:tcPr>
                <w:p>
                  <w:pPr>
                    <w:spacing w:after="40"/>
                  </w:pPr>
                  <w:r>
                    <w:rPr>
                      <w:sz w:val="18"/>
                    </w:rPr>
                  </w:r>
                  <w:r>
                    <w:rPr>
                      <w:b w:val="0"/>
                      <w:i w:val="0"/>
                      <w:sz w:val="18"/>
                    </w:rPr>
                    <w:t>Stop</w:t>
                  </w:r>
                </w:p>
              </w:tc>
              <w:tc>
                <w:tcPr>
                  <w:tcW w:type="dxa" w:w="4848"/>
                </w:tcPr>
                <w:p>
                  <w:pPr>
                    <w:spacing w:after="40"/>
                  </w:pPr>
                  <w:r>
                    <w:rPr>
                      <w:sz w:val="18"/>
                    </w:rPr>
                  </w:r>
                  <w:r>
                    <w:rPr>
                      <w:b w:val="0"/>
                      <w:i w:val="0"/>
                      <w:sz w:val="18"/>
                    </w:rPr>
                    <w:t>Either ultrasound of the lower leg, phlebography (venography), or a repeat ultrasound of the thigh in 1 week</w:t>
                  </w:r>
                </w:p>
              </w:tc>
            </w:tr>
          </w:tbl>
          <w:p/>
          <w:p>
            <w:pPr>
              <w:spacing w:after="80"/>
            </w:pPr>
          </w:p>
          <w:p>
            <w:pPr>
              <w:spacing w:after="120"/>
            </w:pPr>
            <w:r>
              <w:rPr>
                <w:b/>
                <w:i w:val="0"/>
              </w:rPr>
              <w:t>Travel is not a Wells criterion.</w:t>
            </w:r>
            <w:r>
              <w:rPr>
                <w:b w:val="0"/>
                <w:i w:val="0"/>
              </w:rPr>
              <w:t xml:space="preserve"> When she worked a case (a young woman on oral contraceptives after a 12-hour flight) she asked whether the “bedridden” item counts travel. It does not: it means bedridden after surgery or immobilized in a cast or plaster, so a long flight scores nothing (although prolonged travel is still a risk factor and a </w:t>
            </w:r>
            <w:r>
              <w:rPr>
                <w:b w:val="0"/>
                <w:i/>
              </w:rPr>
              <w:t>minor</w:t>
            </w:r>
            <w:r>
              <w:rPr>
                <w:b w:val="0"/>
                <w:i w:val="0"/>
              </w:rPr>
              <w:t xml:space="preserve"> transient trigger when choosing the treatment duration, below).</w:t>
            </w:r>
          </w:p>
          <w:p>
            <w:pPr>
              <w:spacing w:after="120"/>
            </w:pPr>
            <w:r>
              <w:rPr>
                <w:b w:val="0"/>
                <w:i w:val="0"/>
              </w:rPr>
              <w:t>The picture notes that a few versions of the score exist with minor differences; this class uses the three-band version above. The deck has no separate Wells score for pulmonary embolism.</w:t>
            </w:r>
          </w:p>
        </w:tc>
      </w:tr>
    </w:tbl>
    <w:p>
      <w:pPr>
        <w:spacing w:after="80"/>
      </w:pPr>
    </w:p>
    <w:p>
      <w:pPr>
        <w:pStyle w:val="ListBullet"/>
        <w:spacing w:after="40"/>
      </w:pPr>
      <w:r>
        <w:rPr>
          <w:b w:val="0"/>
          <w:i w:val="0"/>
          <w:sz w:val="20"/>
          <w:highlight w:val="yellow"/>
        </w:rPr>
        <w:t>D-dimer is sensitive but not specific.</w:t>
      </w:r>
      <w:r>
        <w:rPr>
          <w:b w:val="0"/>
          <w:i w:val="0"/>
          <w:sz w:val="20"/>
        </w:rPr>
        <w:t xml:space="preserve"> A raised D-dimer implies </w:t>
      </w:r>
      <w:r>
        <w:rPr>
          <w:b/>
          <w:i w:val="0"/>
          <w:sz w:val="20"/>
        </w:rPr>
        <w:t>increased fibrinolysis</w:t>
      </w:r>
      <w:r>
        <w:rPr>
          <w:b w:val="0"/>
          <w:i w:val="0"/>
          <w:sz w:val="20"/>
        </w:rPr>
        <w:t xml:space="preserve"> somewhere in the body, not necessarily a clot in the leg, so it is useful as a </w:t>
      </w:r>
      <w:r>
        <w:rPr>
          <w:b/>
          <w:i w:val="0"/>
          <w:sz w:val="20"/>
        </w:rPr>
        <w:t>rule-out test</w:t>
      </w:r>
      <w:r>
        <w:rPr>
          <w:b w:val="0"/>
          <w:i w:val="0"/>
          <w:sz w:val="20"/>
        </w:rPr>
        <w:t xml:space="preserve"> for deep vein thrombosis and pulmonary embolism and only in patients whose Wells score is low or moderate. She warned against ordering it reflexively: know what you will do next with either result </w:t>
      </w:r>
      <w:r>
        <w:rPr>
          <w:b w:val="0"/>
          <w:i w:val="0"/>
          <w:sz w:val="20"/>
        </w:rPr>
        <w:t>Slide 57</w:t>
      </w:r>
      <w:r>
        <w:rPr>
          <w:b w:val="0"/>
          <w:i w:val="0"/>
          <w:sz w:val="20"/>
        </w:rPr>
        <w:t>.</w:t>
      </w:r>
    </w:p>
    <w:p>
      <w:pPr>
        <w:pStyle w:val="ListBullet"/>
        <w:spacing w:after="40"/>
      </w:pPr>
      <w:r>
        <w:rPr>
          <w:b/>
          <w:i w:val="0"/>
          <w:sz w:val="20"/>
        </w:rPr>
        <w:t>Contrast ascending venography</w:t>
      </w:r>
      <w:r>
        <w:rPr>
          <w:b w:val="0"/>
          <w:i w:val="0"/>
          <w:sz w:val="20"/>
        </w:rPr>
        <w:t xml:space="preserve"> is the “gold standard” and is definitive, but it is invasive and has been replaced by </w:t>
      </w:r>
      <w:r>
        <w:rPr>
          <w:b/>
          <w:i w:val="0"/>
          <w:sz w:val="20"/>
        </w:rPr>
        <w:t>venous duplex ultrasound</w:t>
      </w:r>
      <w:r>
        <w:rPr>
          <w:b w:val="0"/>
          <w:i w:val="0"/>
          <w:sz w:val="20"/>
        </w:rPr>
        <w:t xml:space="preserve"> of the involved extremity </w:t>
      </w:r>
      <w:r>
        <w:rPr>
          <w:b w:val="0"/>
          <w:i w:val="0"/>
          <w:sz w:val="20"/>
        </w:rPr>
        <w:t>Slide 57</w:t>
      </w:r>
      <w:r>
        <w:rPr>
          <w:b w:val="0"/>
          <w:i w:val="0"/>
          <w:sz w:val="20"/>
        </w:rPr>
        <w:t>. Say why you are ordering the ultrasound on the request.</w:t>
      </w:r>
    </w:p>
    <w:p>
      <w:pPr>
        <w:pStyle w:val="ListBullet"/>
        <w:spacing w:after="40"/>
      </w:pPr>
      <w:r>
        <w:rPr>
          <w:b w:val="0"/>
          <w:i w:val="0"/>
          <w:sz w:val="20"/>
        </w:rPr>
        <w:t>The deck’s electrocardiogram slide (sinus tachycardia and the S1Q3T3 pattern) belongs to pulmonary embolism and is left for the electrocardiogram lecture.</w:t>
      </w:r>
    </w:p>
    <w:p>
      <w:pPr>
        <w:spacing w:after="120"/>
      </w:pPr>
      <w:r>
        <w:rPr>
          <w:b w:val="0"/>
          <w:i w:val="0"/>
        </w:rPr>
        <w:t>Also tested</w:t>
      </w:r>
    </w:p>
    <w:p>
      <w:pPr>
        <w:pStyle w:val="ListBullet"/>
        <w:spacing w:after="40"/>
      </w:pPr>
      <w:r>
        <w:rPr>
          <w:b/>
          <w:i w:val="0"/>
          <w:sz w:val="20"/>
        </w:rPr>
        <w:t>Wells score items and the moderate band.</w:t>
      </w:r>
      <w:r>
        <w:rPr>
          <w:b w:val="0"/>
          <w:i w:val="0"/>
          <w:sz w:val="20"/>
        </w:rPr>
        <w:t xml:space="preserve"> A previously documented deep vein thrombosis adds 1 point, swelling of the entire leg adds 1 point, and recent plaster immobilization adds 1 point. A total of 1 to 2 is the moderate band, which leads to a D-dimer next; a negative D-dimer makes a deep vein thrombosis unlikely.</w:t>
      </w:r>
    </w:p>
    <w:p>
      <w:pPr>
        <w:pStyle w:val="Heading3"/>
        <w:spacing w:before="200" w:after="100"/>
      </w:pPr>
      <w:r>
        <w:rPr>
          <w:rFonts w:ascii="Georgia" w:hAnsi="Georgia"/>
          <w:color w:val="7A2D5A"/>
        </w:rPr>
        <w:t>Treatment</w:t>
      </w:r>
    </w:p>
    <w:p>
      <w:pPr>
        <w:spacing w:after="120"/>
      </w:pPr>
      <w:r>
        <w:rPr>
          <w:b w:val="0"/>
          <w:i w:val="0"/>
          <w:highlight w:val="yellow"/>
        </w:rPr>
        <w:t>Anticoagulation is the mainstay of treatment</w:t>
      </w:r>
      <w:r>
        <w:rPr>
          <w:b w:val="0"/>
          <w:i w:val="0"/>
        </w:rPr>
        <w:t xml:space="preserve"> — in her words, “the biggest thing that we need to know.” Depending on the situation, patients may also need </w:t>
      </w:r>
      <w:r>
        <w:rPr>
          <w:b/>
          <w:i w:val="0"/>
        </w:rPr>
        <w:t>thrombolysis</w:t>
      </w:r>
      <w:r>
        <w:rPr>
          <w:b w:val="0"/>
          <w:i w:val="0"/>
        </w:rPr>
        <w:t xml:space="preserve"> (a procedure that breaks down the clot) and/or </w:t>
      </w:r>
      <w:r>
        <w:rPr>
          <w:b/>
          <w:i w:val="0"/>
        </w:rPr>
        <w:t>lifelong anticoagulation</w:t>
      </w:r>
      <w:r>
        <w:rPr>
          <w:b w:val="0"/>
          <w:i w:val="0"/>
        </w:rPr>
        <w:t>Slide 61</w:t>
      </w:r>
      <w:r>
        <w:rPr>
          <w:b w:val="0"/>
          <w:i w:val="0"/>
        </w:rPr>
        <w:t>.</w:t>
      </w:r>
    </w:p>
    <w:p>
      <w:pPr>
        <w:spacing w:after="120"/>
      </w:pPr>
      <w:r>
        <w:rPr>
          <w:b/>
          <w:i w:val="0"/>
        </w:rPr>
        <w:t>Three major strategies</w:t>
      </w:r>
      <w:r>
        <w:rPr>
          <w:b w:val="0"/>
          <w:i w:val="0"/>
        </w:rPr>
        <w:t xml:space="preserve"> </w:t>
      </w:r>
      <w:r>
        <w:rPr>
          <w:b w:val="0"/>
          <w:i w:val="0"/>
        </w:rPr>
        <w:t>Slide 61</w:t>
      </w:r>
      <w:r>
        <w:rPr>
          <w:b w:val="0"/>
          <w:i w:val="0"/>
        </w:rPr>
        <w:t>:</w:t>
      </w:r>
    </w:p>
    <w:p>
      <w:pPr>
        <w:pStyle w:val="ListNumber"/>
        <w:spacing w:after="40"/>
      </w:pPr>
      <w:r>
        <w:rPr>
          <w:b w:val="0"/>
          <w:i w:val="0"/>
          <w:sz w:val="20"/>
        </w:rPr>
        <w:t xml:space="preserve">The classical approach, which the deck calls “waning”: </w:t>
      </w:r>
      <w:r>
        <w:rPr>
          <w:b/>
          <w:i w:val="0"/>
          <w:sz w:val="20"/>
        </w:rPr>
        <w:t>heparin, then bridging to warfarin</w:t>
      </w:r>
      <w:r>
        <w:rPr>
          <w:b w:val="0"/>
          <w:i w:val="0"/>
          <w:sz w:val="20"/>
        </w:rPr>
        <w:t>.</w:t>
      </w:r>
    </w:p>
    <w:p>
      <w:pPr>
        <w:pStyle w:val="ListNumber"/>
        <w:spacing w:after="40"/>
      </w:pPr>
      <w:r>
        <w:rPr>
          <w:b/>
          <w:i w:val="0"/>
          <w:sz w:val="20"/>
        </w:rPr>
        <w:t>Parenteral therapy, switched after 5 days</w:t>
      </w:r>
      <w:r>
        <w:rPr>
          <w:b w:val="0"/>
          <w:i w:val="0"/>
          <w:sz w:val="20"/>
        </w:rPr>
        <w:t xml:space="preserve"> to a newer oral anticoagulant: </w:t>
      </w:r>
      <w:r>
        <w:rPr>
          <w:b/>
          <w:i w:val="0"/>
          <w:sz w:val="20"/>
        </w:rPr>
        <w:t>dabigatran</w:t>
      </w:r>
      <w:r>
        <w:rPr>
          <w:b w:val="0"/>
          <w:i w:val="0"/>
          <w:sz w:val="20"/>
        </w:rPr>
        <w:t xml:space="preserve"> (a direct thrombin inhibitor) or </w:t>
      </w:r>
      <w:r>
        <w:rPr>
          <w:b/>
          <w:i w:val="0"/>
          <w:sz w:val="20"/>
        </w:rPr>
        <w:t>edoxaban</w:t>
      </w:r>
      <w:r>
        <w:rPr>
          <w:b w:val="0"/>
          <w:i w:val="0"/>
          <w:sz w:val="20"/>
        </w:rPr>
        <w:t xml:space="preserve"> (an anti-factor Xa agent).</w:t>
      </w:r>
    </w:p>
    <w:p>
      <w:pPr>
        <w:pStyle w:val="ListNumber"/>
        <w:spacing w:after="40"/>
      </w:pPr>
      <w:r>
        <w:rPr>
          <w:b/>
          <w:i w:val="0"/>
          <w:sz w:val="20"/>
        </w:rPr>
        <w:t>Oral monotherapy</w:t>
      </w:r>
      <w:r>
        <w:rPr>
          <w:b w:val="0"/>
          <w:i w:val="0"/>
          <w:sz w:val="20"/>
        </w:rPr>
        <w:t xml:space="preserve"> with a loading dose followed by a maintenance dose: </w:t>
      </w:r>
      <w:r>
        <w:rPr>
          <w:b/>
          <w:i w:val="0"/>
          <w:sz w:val="20"/>
        </w:rPr>
        <w:t>rivaroxaban or apixaban</w:t>
      </w:r>
      <w:r>
        <w:rPr>
          <w:b w:val="0"/>
          <w:i w:val="0"/>
          <w:sz w:val="20"/>
        </w:rPr>
        <w:t xml:space="preserve"> (both anti-factor Xa agents).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Anticoagulant class</w:t>
            </w:r>
          </w:p>
        </w:tc>
        <w:tc>
          <w:tcPr>
            <w:tcW w:type="dxa" w:w="7272"/>
            <w:shd w:val="clear" w:color="auto" w:fill="7A2D5A"/>
          </w:tcPr>
          <w:p>
            <w:pPr>
              <w:spacing w:after="40"/>
            </w:pPr>
            <w:r>
              <w:rPr>
                <w:b/>
                <w:color w:val="FFFFFF"/>
                <w:sz w:val="18"/>
              </w:rPr>
            </w:r>
            <w:r>
              <w:rPr>
                <w:b/>
                <w:i w:val="0"/>
                <w:color w:val="FFFFFF"/>
                <w:sz w:val="18"/>
              </w:rPr>
              <w:t xml:space="preserve">Agents </w:t>
            </w:r>
            <w:r>
              <w:rPr>
                <w:b/>
                <w:i w:val="0"/>
                <w:color w:val="FFFFFF"/>
                <w:sz w:val="18"/>
              </w:rPr>
              <w:t>Slide 62</w:t>
            </w:r>
          </w:p>
        </w:tc>
      </w:tr>
      <w:tr>
        <w:tc>
          <w:tcPr>
            <w:tcW w:type="dxa" w:w="7272"/>
          </w:tcPr>
          <w:p>
            <w:pPr>
              <w:spacing w:after="40"/>
            </w:pPr>
            <w:r>
              <w:rPr>
                <w:sz w:val="18"/>
              </w:rPr>
            </w:r>
            <w:r>
              <w:rPr>
                <w:b w:val="0"/>
                <w:i w:val="0"/>
                <w:sz w:val="18"/>
              </w:rPr>
              <w:t>Low molecular weight heparin (LMWH)</w:t>
            </w:r>
          </w:p>
        </w:tc>
        <w:tc>
          <w:tcPr>
            <w:tcW w:type="dxa" w:w="7272"/>
          </w:tcPr>
          <w:p>
            <w:pPr>
              <w:spacing w:after="40"/>
            </w:pPr>
            <w:r>
              <w:rPr>
                <w:sz w:val="18"/>
              </w:rPr>
            </w:r>
            <w:r>
              <w:rPr>
                <w:b w:val="0"/>
                <w:i w:val="0"/>
                <w:sz w:val="18"/>
              </w:rPr>
              <w:t>Enoxaparin</w:t>
            </w:r>
          </w:p>
        </w:tc>
      </w:tr>
      <w:tr>
        <w:tc>
          <w:tcPr>
            <w:tcW w:type="dxa" w:w="7272"/>
          </w:tcPr>
          <w:p>
            <w:pPr>
              <w:spacing w:after="40"/>
            </w:pPr>
            <w:r>
              <w:rPr>
                <w:sz w:val="18"/>
              </w:rPr>
            </w:r>
            <w:r>
              <w:rPr>
                <w:b w:val="0"/>
                <w:i w:val="0"/>
                <w:sz w:val="18"/>
              </w:rPr>
              <w:t>Unfractionated heparin (UFH)</w:t>
            </w:r>
          </w:p>
        </w:tc>
        <w:tc>
          <w:tcPr>
            <w:tcW w:type="dxa" w:w="7272"/>
          </w:tcPr>
          <w:p>
            <w:pPr>
              <w:spacing w:after="40"/>
            </w:pPr>
            <w:r>
              <w:rPr>
                <w:sz w:val="18"/>
              </w:rPr>
            </w:r>
            <w:r>
              <w:rPr>
                <w:b w:val="0"/>
                <w:i w:val="0"/>
                <w:sz w:val="18"/>
              </w:rPr>
              <w:t>Given by an intravenous loading bolus followed by a continuous infusion, adjusted by the activated partial thromboplastin time (slide 67)</w:t>
            </w:r>
          </w:p>
        </w:tc>
      </w:tr>
      <w:tr>
        <w:tc>
          <w:tcPr>
            <w:tcW w:type="dxa" w:w="7272"/>
          </w:tcPr>
          <w:p>
            <w:pPr>
              <w:spacing w:after="40"/>
            </w:pPr>
            <w:r>
              <w:rPr>
                <w:sz w:val="18"/>
              </w:rPr>
            </w:r>
            <w:r>
              <w:rPr>
                <w:b w:val="0"/>
                <w:i w:val="0"/>
                <w:sz w:val="18"/>
              </w:rPr>
              <w:t>Indirect factor Xa inhibitor</w:t>
            </w:r>
          </w:p>
        </w:tc>
        <w:tc>
          <w:tcPr>
            <w:tcW w:type="dxa" w:w="7272"/>
          </w:tcPr>
          <w:p>
            <w:pPr>
              <w:spacing w:after="40"/>
            </w:pPr>
            <w:r>
              <w:rPr>
                <w:sz w:val="18"/>
              </w:rPr>
            </w:r>
            <w:r>
              <w:rPr>
                <w:b w:val="0"/>
                <w:i w:val="0"/>
                <w:sz w:val="18"/>
              </w:rPr>
              <w:t>Fondaparinux</w:t>
            </w:r>
          </w:p>
        </w:tc>
      </w:tr>
      <w:tr>
        <w:tc>
          <w:tcPr>
            <w:tcW w:type="dxa" w:w="7272"/>
          </w:tcPr>
          <w:p>
            <w:pPr>
              <w:spacing w:after="40"/>
            </w:pPr>
            <w:r>
              <w:rPr>
                <w:sz w:val="18"/>
              </w:rPr>
            </w:r>
            <w:r>
              <w:rPr>
                <w:b w:val="0"/>
                <w:i w:val="0"/>
                <w:sz w:val="18"/>
              </w:rPr>
              <w:t>Direct factor Xa inhibitors</w:t>
            </w:r>
          </w:p>
        </w:tc>
        <w:tc>
          <w:tcPr>
            <w:tcW w:type="dxa" w:w="7272"/>
          </w:tcPr>
          <w:p>
            <w:pPr>
              <w:spacing w:after="40"/>
            </w:pPr>
            <w:r>
              <w:rPr>
                <w:sz w:val="18"/>
              </w:rPr>
            </w:r>
            <w:r>
              <w:rPr>
                <w:b w:val="0"/>
                <w:i w:val="0"/>
                <w:sz w:val="18"/>
              </w:rPr>
              <w:t>Rivaroxaban, apixaban (edoxaban on slide 61)</w:t>
            </w:r>
          </w:p>
        </w:tc>
      </w:tr>
      <w:tr>
        <w:tc>
          <w:tcPr>
            <w:tcW w:type="dxa" w:w="7272"/>
          </w:tcPr>
          <w:p>
            <w:pPr>
              <w:spacing w:after="40"/>
            </w:pPr>
            <w:r>
              <w:rPr>
                <w:sz w:val="18"/>
              </w:rPr>
            </w:r>
            <w:r>
              <w:rPr>
                <w:b w:val="0"/>
                <w:i w:val="0"/>
                <w:sz w:val="18"/>
              </w:rPr>
              <w:t>Direct thrombin inhibitor</w:t>
            </w:r>
          </w:p>
        </w:tc>
        <w:tc>
          <w:tcPr>
            <w:tcW w:type="dxa" w:w="7272"/>
          </w:tcPr>
          <w:p>
            <w:pPr>
              <w:spacing w:after="40"/>
            </w:pPr>
            <w:r>
              <w:rPr>
                <w:sz w:val="18"/>
              </w:rPr>
            </w:r>
            <w:r>
              <w:rPr>
                <w:b w:val="0"/>
                <w:i w:val="0"/>
                <w:sz w:val="18"/>
              </w:rPr>
              <w:t>Dabigatran</w:t>
            </w:r>
          </w:p>
        </w:tc>
      </w:tr>
      <w:tr>
        <w:tc>
          <w:tcPr>
            <w:tcW w:type="dxa" w:w="7272"/>
          </w:tcPr>
          <w:p>
            <w:pPr>
              <w:spacing w:after="40"/>
            </w:pPr>
            <w:r>
              <w:rPr>
                <w:sz w:val="18"/>
              </w:rPr>
            </w:r>
            <w:r>
              <w:rPr>
                <w:b w:val="0"/>
                <w:i w:val="0"/>
                <w:sz w:val="18"/>
              </w:rPr>
              <w:t>Vitamin K antagonist</w:t>
            </w:r>
          </w:p>
        </w:tc>
        <w:tc>
          <w:tcPr>
            <w:tcW w:type="dxa" w:w="7272"/>
          </w:tcPr>
          <w:p>
            <w:pPr>
              <w:spacing w:after="40"/>
            </w:pPr>
            <w:r>
              <w:rPr>
                <w:sz w:val="18"/>
              </w:rPr>
            </w:r>
            <w:r>
              <w:rPr>
                <w:b w:val="0"/>
                <w:i w:val="0"/>
                <w:sz w:val="18"/>
              </w:rPr>
              <w:t>Warfarin (monitored by the international normalized ratio, INR)</w:t>
            </w:r>
          </w:p>
        </w:tc>
      </w:tr>
    </w:tbl>
    <w:p>
      <w:pPr>
        <w:spacing w:after="80"/>
      </w:pPr>
    </w:p>
    <w:p>
      <w:pPr>
        <w:spacing w:after="120"/>
      </w:pPr>
      <w:r>
        <w:rPr>
          <w:b/>
          <w:i w:val="0"/>
        </w:rPr>
        <w:t>Contraindications to anticoagulation:</w:t>
      </w:r>
      <w:r>
        <w:rPr>
          <w:b w:val="0"/>
          <w:i w:val="0"/>
        </w:rPr>
        <w:t xml:space="preserve"> </w:t>
      </w:r>
      <w:r>
        <w:rPr>
          <w:b/>
          <w:i w:val="0"/>
        </w:rPr>
        <w:t>active bleeding</w:t>
      </w:r>
      <w:r>
        <w:rPr>
          <w:b w:val="0"/>
          <w:i w:val="0"/>
        </w:rPr>
        <w:t xml:space="preserve">, </w:t>
      </w:r>
      <w:r>
        <w:rPr>
          <w:b/>
          <w:i w:val="0"/>
        </w:rPr>
        <w:t>acute intracranial hemorrhage</w:t>
      </w:r>
      <w:r>
        <w:rPr>
          <w:b w:val="0"/>
          <w:i w:val="0"/>
        </w:rPr>
        <w:t xml:space="preserve">, </w:t>
      </w:r>
      <w:r>
        <w:rPr>
          <w:b/>
          <w:i w:val="0"/>
        </w:rPr>
        <w:t>major trauma</w:t>
      </w:r>
      <w:r>
        <w:rPr>
          <w:b w:val="0"/>
          <w:i w:val="0"/>
        </w:rPr>
        <w:t xml:space="preserve"> and </w:t>
      </w:r>
      <w:r>
        <w:rPr>
          <w:b/>
          <w:i w:val="0"/>
        </w:rPr>
        <w:t>severe bleeding disorders</w:t>
      </w:r>
      <w:r>
        <w:rPr>
          <w:b w:val="0"/>
          <w:i w:val="0"/>
        </w:rPr>
        <w:t xml:space="preserve"> — do not give a drug that makes a bleeding patient bleed more.</w:t>
      </w:r>
    </w:p>
    <w:p>
      <w:pPr>
        <w:spacing w:after="120"/>
      </w:pPr>
      <w:r>
        <w:rPr>
          <w:b/>
          <w:i w:val="0"/>
        </w:rPr>
        <w:t>How long to treat.</w:t>
      </w:r>
      <w:r>
        <w:rPr>
          <w:b w:val="0"/>
          <w:i w:val="0"/>
        </w:rPr>
        <w:t xml:space="preserve"> The initial duration for the first episode of venous thromboembolism (VTE, meaning deep vein thrombosis or pulmonary embolism) is </w:t>
      </w:r>
      <w:r>
        <w:rPr>
          <w:b/>
          <w:i w:val="0"/>
        </w:rPr>
        <w:t>a minimum of 3 months for every patient</w:t>
      </w:r>
      <w:r>
        <w:rPr>
          <w:b w:val="0"/>
          <w:i w:val="0"/>
        </w:rPr>
        <w:t xml:space="preserve"> </w:t>
      </w:r>
      <w:r>
        <w:rPr>
          <w:b w:val="0"/>
          <w:i w:val="0"/>
        </w:rPr>
        <w:t>Slide 63</w:t>
      </w:r>
      <w:r>
        <w:rPr>
          <w:b w:val="0"/>
          <w:i w:val="0"/>
        </w:rPr>
        <w:t xml:space="preserve">. </w:t>
      </w:r>
      <w:r>
        <w:rPr>
          <w:b w:val="0"/>
          <w:i w:val="0"/>
          <w:highlight w:val="yellow"/>
        </w:rPr>
        <w:t>Three categories then set the duration</w:t>
      </w:r>
      <w:r>
        <w:rPr>
          <w:b w:val="0"/>
          <w:i w:val="0"/>
        </w:rPr>
        <w:t>Slide 64</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Category</w:t>
            </w:r>
          </w:p>
        </w:tc>
        <w:tc>
          <w:tcPr>
            <w:tcW w:type="dxa" w:w="4848"/>
            <w:shd w:val="clear" w:color="auto" w:fill="7A2D5A"/>
          </w:tcPr>
          <w:p>
            <w:pPr>
              <w:spacing w:after="40"/>
            </w:pPr>
            <w:r>
              <w:rPr>
                <w:b/>
                <w:color w:val="FFFFFF"/>
                <w:sz w:val="18"/>
              </w:rPr>
            </w:r>
            <w:r>
              <w:rPr>
                <w:b/>
                <w:i w:val="0"/>
                <w:color w:val="FFFFFF"/>
                <w:sz w:val="18"/>
              </w:rPr>
              <w:t>Examples the deck gives</w:t>
            </w:r>
          </w:p>
        </w:tc>
        <w:tc>
          <w:tcPr>
            <w:tcW w:type="dxa" w:w="4848"/>
            <w:shd w:val="clear" w:color="auto" w:fill="7A2D5A"/>
          </w:tcPr>
          <w:p>
            <w:pPr>
              <w:spacing w:after="40"/>
            </w:pPr>
            <w:r>
              <w:rPr>
                <w:b/>
                <w:color w:val="FFFFFF"/>
                <w:sz w:val="18"/>
              </w:rPr>
            </w:r>
            <w:r>
              <w:rPr>
                <w:b/>
                <w:i w:val="0"/>
                <w:color w:val="FFFFFF"/>
                <w:sz w:val="18"/>
              </w:rPr>
              <w:t>Duration</w:t>
            </w:r>
          </w:p>
        </w:tc>
      </w:tr>
      <w:tr>
        <w:tc>
          <w:tcPr>
            <w:tcW w:type="dxa" w:w="4848"/>
          </w:tcPr>
          <w:p>
            <w:pPr>
              <w:spacing w:after="40"/>
            </w:pPr>
            <w:r>
              <w:rPr>
                <w:sz w:val="18"/>
              </w:rPr>
            </w:r>
            <w:r>
              <w:rPr>
                <w:b/>
                <w:i w:val="0"/>
                <w:sz w:val="18"/>
              </w:rPr>
              <w:t>Provoked by a major transient (reversible) risk factor</w:t>
            </w:r>
          </w:p>
        </w:tc>
        <w:tc>
          <w:tcPr>
            <w:tcW w:type="dxa" w:w="4848"/>
          </w:tcPr>
          <w:p>
            <w:pPr>
              <w:spacing w:after="40"/>
            </w:pPr>
            <w:r>
              <w:rPr>
                <w:sz w:val="18"/>
              </w:rPr>
            </w:r>
            <w:r>
              <w:rPr>
                <w:b w:val="0"/>
                <w:i w:val="0"/>
                <w:sz w:val="18"/>
              </w:rPr>
              <w:t>Surgery under general anesthesia for more than 30 minutes; hospitalization or bed rest for 3 days or more; major trauma or fracture</w:t>
            </w:r>
          </w:p>
        </w:tc>
        <w:tc>
          <w:tcPr>
            <w:tcW w:type="dxa" w:w="4848"/>
          </w:tcPr>
          <w:p>
            <w:pPr>
              <w:spacing w:after="40"/>
            </w:pPr>
            <w:r>
              <w:rPr>
                <w:sz w:val="18"/>
              </w:rPr>
            </w:r>
            <w:r>
              <w:rPr>
                <w:b/>
                <w:i w:val="0"/>
                <w:sz w:val="18"/>
              </w:rPr>
              <w:t>3 months</w:t>
            </w:r>
          </w:p>
        </w:tc>
      </w:tr>
      <w:tr>
        <w:tc>
          <w:tcPr>
            <w:tcW w:type="dxa" w:w="4848"/>
          </w:tcPr>
          <w:p>
            <w:pPr>
              <w:spacing w:after="40"/>
            </w:pPr>
            <w:r>
              <w:rPr>
                <w:sz w:val="18"/>
              </w:rPr>
            </w:r>
            <w:r>
              <w:rPr>
                <w:b/>
                <w:i w:val="0"/>
                <w:sz w:val="18"/>
              </w:rPr>
              <w:t>Provoked by a minor transient risk factor</w:t>
            </w:r>
          </w:p>
        </w:tc>
        <w:tc>
          <w:tcPr>
            <w:tcW w:type="dxa" w:w="4848"/>
          </w:tcPr>
          <w:p>
            <w:pPr>
              <w:spacing w:after="40"/>
            </w:pPr>
            <w:r>
              <w:rPr>
                <w:sz w:val="18"/>
              </w:rPr>
            </w:r>
            <w:r>
              <w:rPr>
                <w:b w:val="0"/>
                <w:i w:val="0"/>
                <w:sz w:val="18"/>
              </w:rPr>
              <w:t>Estrogen therapy, pregnancy, minor surgery, prolonged travel, minor leg injury</w:t>
            </w:r>
          </w:p>
        </w:tc>
        <w:tc>
          <w:tcPr>
            <w:tcW w:type="dxa" w:w="4848"/>
          </w:tcPr>
          <w:p>
            <w:pPr>
              <w:spacing w:after="40"/>
            </w:pPr>
            <w:r>
              <w:rPr>
                <w:sz w:val="18"/>
              </w:rPr>
            </w:r>
            <w:r>
              <w:rPr>
                <w:b/>
                <w:i w:val="0"/>
                <w:sz w:val="18"/>
              </w:rPr>
              <w:t>3–6 months</w:t>
            </w:r>
          </w:p>
        </w:tc>
      </w:tr>
      <w:tr>
        <w:tc>
          <w:tcPr>
            <w:tcW w:type="dxa" w:w="4848"/>
          </w:tcPr>
          <w:p>
            <w:pPr>
              <w:spacing w:after="40"/>
            </w:pPr>
            <w:r>
              <w:rPr>
                <w:sz w:val="18"/>
              </w:rPr>
            </w:r>
            <w:r>
              <w:rPr>
                <w:b/>
                <w:i w:val="0"/>
                <w:sz w:val="18"/>
              </w:rPr>
              <w:t>Unprovoked</w:t>
            </w:r>
            <w:r>
              <w:rPr>
                <w:b w:val="0"/>
                <w:i w:val="0"/>
                <w:sz w:val="18"/>
              </w:rPr>
              <w:t xml:space="preserve"> first clot (no identifiable risk factor)</w:t>
            </w:r>
          </w:p>
        </w:tc>
        <w:tc>
          <w:tcPr>
            <w:tcW w:type="dxa" w:w="4848"/>
          </w:tcPr>
          <w:p>
            <w:pPr>
              <w:spacing w:after="40"/>
            </w:pPr>
            <w:r>
              <w:rPr>
                <w:sz w:val="18"/>
              </w:rPr>
            </w:r>
            <w:r>
              <w:rPr>
                <w:b w:val="0"/>
                <w:i w:val="0"/>
                <w:sz w:val="18"/>
              </w:rPr>
              <w:t>No cause found</w:t>
            </w:r>
          </w:p>
        </w:tc>
        <w:tc>
          <w:tcPr>
            <w:tcW w:type="dxa" w:w="4848"/>
          </w:tcPr>
          <w:p>
            <w:pPr>
              <w:spacing w:after="40"/>
            </w:pPr>
            <w:r>
              <w:rPr>
                <w:sz w:val="18"/>
              </w:rPr>
            </w:r>
            <w:r>
              <w:rPr>
                <w:b/>
                <w:i w:val="0"/>
                <w:sz w:val="18"/>
              </w:rPr>
              <w:t>Indefinite</w:t>
            </w:r>
          </w:p>
        </w:tc>
      </w:tr>
    </w:tbl>
    <w:p>
      <w:pPr>
        <w:spacing w:after="80"/>
      </w:pPr>
    </w:p>
    <w:p>
      <w:pPr>
        <w:spacing w:after="120"/>
      </w:pPr>
      <w:r>
        <w:rPr>
          <w:b w:val="0"/>
          <w:i w:val="0"/>
        </w:rPr>
        <w:t>Her reasoning: with an unprovoked clot no source has been found, so an undiscovered clotting condition cannot be excluded; with a major reversible cause you know what it was and it is over.</w:t>
      </w:r>
    </w:p>
    <w:p>
      <w:pPr>
        <w:spacing w:after="120"/>
      </w:pPr>
      <w:r>
        <w:rPr>
          <w:b w:val="0"/>
          <w:i w:val="0"/>
          <w:highlight w:val="yellow"/>
        </w:rPr>
        <w:t>Who can be treated as an outpatient</w:t>
      </w:r>
      <w:r>
        <w:rPr>
          <w:b w:val="0"/>
          <w:i w:val="0"/>
        </w:rPr>
        <w:t xml:space="preserve"> </w:t>
      </w:r>
      <w:r>
        <w:rPr>
          <w:b w:val="0"/>
          <w:i w:val="0"/>
        </w:rPr>
        <w:t>Slide 65</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Outpatient therapy is appropriate for</w:t>
            </w:r>
          </w:p>
        </w:tc>
        <w:tc>
          <w:tcPr>
            <w:tcW w:type="dxa" w:w="7272"/>
            <w:shd w:val="clear" w:color="auto" w:fill="7A2D5A"/>
          </w:tcPr>
          <w:p>
            <w:pPr>
              <w:spacing w:after="40"/>
            </w:pPr>
            <w:r>
              <w:rPr>
                <w:b/>
                <w:color w:val="FFFFFF"/>
                <w:sz w:val="18"/>
              </w:rPr>
            </w:r>
            <w:r>
              <w:rPr>
                <w:b/>
                <w:i w:val="0"/>
                <w:color w:val="FFFFFF"/>
                <w:sz w:val="18"/>
              </w:rPr>
              <w:t>Outpatient therapy is NOT appropriate for</w:t>
            </w:r>
          </w:p>
        </w:tc>
      </w:tr>
      <w:tr>
        <w:tc>
          <w:tcPr>
            <w:tcW w:type="dxa" w:w="7272"/>
          </w:tcPr>
          <w:p>
            <w:pPr>
              <w:spacing w:after="40"/>
            </w:pPr>
            <w:r>
              <w:rPr>
                <w:sz w:val="18"/>
              </w:rPr>
            </w:r>
            <w:r>
              <w:rPr>
                <w:b w:val="0"/>
                <w:i w:val="0"/>
                <w:sz w:val="18"/>
              </w:rPr>
              <w:t>Hemodynamically stable patients</w:t>
            </w:r>
            <w:r>
              <w:rPr>
                <w:b w:val="0"/>
                <w:i w:val="0"/>
                <w:sz w:val="18"/>
              </w:rPr>
              <w:t>Low bleeding risk</w:t>
            </w:r>
            <w:r>
              <w:rPr>
                <w:b w:val="0"/>
                <w:i w:val="0"/>
                <w:sz w:val="18"/>
              </w:rPr>
              <w:t>No renal insufficiency</w:t>
            </w:r>
            <w:r>
              <w:rPr>
                <w:b w:val="0"/>
                <w:i w:val="0"/>
                <w:sz w:val="18"/>
              </w:rPr>
              <w:t>Good support and reliable adherence to the plan and follow-up</w:t>
            </w:r>
          </w:p>
        </w:tc>
        <w:tc>
          <w:tcPr>
            <w:tcW w:type="dxa" w:w="7272"/>
          </w:tcPr>
          <w:p>
            <w:pPr>
              <w:spacing w:after="40"/>
            </w:pPr>
            <w:r>
              <w:rPr>
                <w:sz w:val="18"/>
              </w:rPr>
            </w:r>
            <w:r>
              <w:rPr>
                <w:b/>
                <w:i w:val="0"/>
                <w:sz w:val="18"/>
              </w:rPr>
              <w:t>Iliofemoral (proximal) deep vein thrombosis</w:t>
            </w:r>
            <w:r>
              <w:rPr>
                <w:b/>
                <w:i w:val="0"/>
                <w:sz w:val="18"/>
              </w:rPr>
              <w:t>Concurrent symptomatic pulmonary embolism</w:t>
            </w:r>
            <w:r>
              <w:rPr>
                <w:b w:val="0"/>
                <w:i w:val="0"/>
                <w:sz w:val="18"/>
              </w:rPr>
              <w:t>High bleeding risk</w:t>
            </w:r>
            <w:r>
              <w:rPr>
                <w:b w:val="0"/>
                <w:i w:val="0"/>
                <w:sz w:val="18"/>
              </w:rPr>
              <w:t>Other comorbidities that warrant inpatient care</w:t>
            </w:r>
          </w:p>
        </w:tc>
      </w:tr>
    </w:tbl>
    <w:p>
      <w:pPr>
        <w:spacing w:after="80"/>
      </w:pPr>
    </w:p>
    <w:p>
      <w:pPr>
        <w:pStyle w:val="ListBullet"/>
        <w:spacing w:after="40"/>
      </w:pPr>
      <w:r>
        <w:rPr>
          <w:b/>
          <w:i w:val="0"/>
          <w:sz w:val="20"/>
        </w:rPr>
        <w:t>Outpatient options</w:t>
      </w:r>
      <w:r>
        <w:rPr>
          <w:b w:val="0"/>
          <w:i w:val="0"/>
          <w:sz w:val="20"/>
        </w:rPr>
        <w:t xml:space="preserve"> </w:t>
      </w:r>
      <w:r>
        <w:rPr>
          <w:b w:val="0"/>
          <w:i w:val="0"/>
          <w:sz w:val="20"/>
        </w:rPr>
        <w:t>Slide 66</w:t>
      </w:r>
      <w:r>
        <w:rPr>
          <w:b w:val="0"/>
          <w:i w:val="0"/>
          <w:sz w:val="20"/>
        </w:rPr>
        <w:t xml:space="preserve">: rivaroxaban; apixaban; low molecular weight heparin (enoxaparin) or fondaparinux for 5 days and </w:t>
      </w:r>
      <w:r>
        <w:rPr>
          <w:b w:val="0"/>
          <w:i/>
          <w:sz w:val="20"/>
        </w:rPr>
        <w:t>then</w:t>
      </w:r>
      <w:r>
        <w:rPr>
          <w:b w:val="0"/>
          <w:i w:val="0"/>
          <w:sz w:val="20"/>
        </w:rPr>
        <w:t xml:space="preserve"> dabigatran or edoxaban; or low molecular weight heparin or fondaparinux for 5 days </w:t>
      </w:r>
      <w:r>
        <w:rPr>
          <w:b w:val="0"/>
          <w:i/>
          <w:sz w:val="20"/>
        </w:rPr>
        <w:t>overlapping</w:t>
      </w:r>
      <w:r>
        <w:rPr>
          <w:b w:val="0"/>
          <w:i w:val="0"/>
          <w:sz w:val="20"/>
        </w:rPr>
        <w:t xml:space="preserve"> with warfarin until the international normalized ratio is above 2. The choice rests on clinician experience, bleeding risk, comorbidities, patient preference, cost and convenience.</w:t>
      </w:r>
    </w:p>
    <w:p>
      <w:pPr>
        <w:pStyle w:val="ListBullet"/>
        <w:spacing w:after="40"/>
      </w:pPr>
      <w:r>
        <w:rPr>
          <w:b/>
          <w:i w:val="0"/>
          <w:sz w:val="20"/>
        </w:rPr>
        <w:t>Chronic renal disease with creatinine clearance below 30 mL/min:</w:t>
      </w:r>
      <w:r>
        <w:rPr>
          <w:b w:val="0"/>
          <w:i w:val="0"/>
          <w:sz w:val="20"/>
        </w:rPr>
        <w:t xml:space="preserve"> the patient is </w:t>
      </w:r>
      <w:r>
        <w:rPr>
          <w:b/>
          <w:i w:val="0"/>
          <w:sz w:val="20"/>
        </w:rPr>
        <w:t>hospitalized to start treatment</w:t>
      </w:r>
      <w:r>
        <w:rPr>
          <w:b w:val="0"/>
          <w:i w:val="0"/>
          <w:sz w:val="20"/>
        </w:rPr>
        <w:t xml:space="preserve">. Unfractionated heparin is given with warfarin, overlapping for at least 5 days and until the international normalized ratio is above 2 for at least 24 hours </w:t>
      </w:r>
      <w:r>
        <w:rPr>
          <w:b w:val="0"/>
          <w:i w:val="0"/>
          <w:sz w:val="20"/>
        </w:rPr>
        <w:t>Slide 67</w:t>
      </w:r>
      <w:r>
        <w:rPr>
          <w:b w:val="0"/>
          <w:i w:val="0"/>
          <w:sz w:val="20"/>
        </w:rPr>
        <w:t>. Monitor the laboratory values (activated partial thromboplastin time, international normalized ratio) closely at the start.</w:t>
      </w:r>
    </w:p>
    <w:p>
      <w:pPr>
        <w:spacing w:after="120"/>
      </w:pPr>
      <w:r>
        <w:rPr>
          <w:b/>
          <w:i w:val="0"/>
        </w:rPr>
        <w:t>Bleeding is the most serious adverse effect.</w:t>
      </w:r>
      <w:r>
        <w:rPr>
          <w:b w:val="0"/>
          <w:i w:val="0"/>
        </w:rPr>
        <w:t xml:space="preserve"> For life-threatening or intracranial hemorrhage, each anticoagulant has its own reversal agent </w:t>
      </w:r>
      <w:r>
        <w:rPr>
          <w:b w:val="0"/>
          <w:i w:val="0"/>
        </w:rPr>
        <w:t>Slide 68</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Anticoagulant</w:t>
            </w:r>
          </w:p>
        </w:tc>
        <w:tc>
          <w:tcPr>
            <w:tcW w:type="dxa" w:w="7272"/>
            <w:shd w:val="clear" w:color="auto" w:fill="7A2D5A"/>
          </w:tcPr>
          <w:p>
            <w:pPr>
              <w:spacing w:after="40"/>
            </w:pPr>
            <w:r>
              <w:rPr>
                <w:b/>
                <w:color w:val="FFFFFF"/>
                <w:sz w:val="18"/>
              </w:rPr>
            </w:r>
            <w:r>
              <w:rPr>
                <w:b/>
                <w:i w:val="0"/>
                <w:color w:val="FFFFFF"/>
                <w:sz w:val="18"/>
              </w:rPr>
              <w:t>Reversal</w:t>
            </w:r>
          </w:p>
        </w:tc>
      </w:tr>
      <w:tr>
        <w:tc>
          <w:tcPr>
            <w:tcW w:type="dxa" w:w="7272"/>
          </w:tcPr>
          <w:p>
            <w:pPr>
              <w:spacing w:after="40"/>
            </w:pPr>
            <w:r>
              <w:rPr>
                <w:sz w:val="18"/>
              </w:rPr>
            </w:r>
            <w:r>
              <w:rPr>
                <w:b w:val="0"/>
                <w:i w:val="0"/>
                <w:sz w:val="18"/>
              </w:rPr>
              <w:t>Unfractionated or low molecular weight heparin</w:t>
            </w:r>
          </w:p>
        </w:tc>
        <w:tc>
          <w:tcPr>
            <w:tcW w:type="dxa" w:w="7272"/>
          </w:tcPr>
          <w:p>
            <w:pPr>
              <w:spacing w:after="40"/>
            </w:pPr>
            <w:r>
              <w:rPr>
                <w:sz w:val="18"/>
              </w:rPr>
            </w:r>
            <w:r>
              <w:rPr>
                <w:b w:val="0"/>
                <w:i w:val="0"/>
                <w:sz w:val="18"/>
              </w:rPr>
              <w:t>Protamine sulfate</w:t>
            </w:r>
          </w:p>
        </w:tc>
      </w:tr>
      <w:tr>
        <w:tc>
          <w:tcPr>
            <w:tcW w:type="dxa" w:w="7272"/>
          </w:tcPr>
          <w:p>
            <w:pPr>
              <w:spacing w:after="40"/>
            </w:pPr>
            <w:r>
              <w:rPr>
                <w:sz w:val="18"/>
              </w:rPr>
            </w:r>
            <w:r>
              <w:rPr>
                <w:b w:val="0"/>
                <w:i w:val="0"/>
                <w:sz w:val="18"/>
              </w:rPr>
              <w:t>Dabigatran</w:t>
            </w:r>
          </w:p>
        </w:tc>
        <w:tc>
          <w:tcPr>
            <w:tcW w:type="dxa" w:w="7272"/>
          </w:tcPr>
          <w:p>
            <w:pPr>
              <w:spacing w:after="40"/>
            </w:pPr>
            <w:r>
              <w:rPr>
                <w:sz w:val="18"/>
              </w:rPr>
            </w:r>
            <w:r>
              <w:rPr>
                <w:b w:val="0"/>
                <w:i w:val="0"/>
                <w:sz w:val="18"/>
              </w:rPr>
              <w:t>Idarucizumab</w:t>
            </w:r>
          </w:p>
        </w:tc>
      </w:tr>
      <w:tr>
        <w:tc>
          <w:tcPr>
            <w:tcW w:type="dxa" w:w="7272"/>
          </w:tcPr>
          <w:p>
            <w:pPr>
              <w:spacing w:after="40"/>
            </w:pPr>
            <w:r>
              <w:rPr>
                <w:sz w:val="18"/>
              </w:rPr>
            </w:r>
            <w:r>
              <w:rPr>
                <w:b w:val="0"/>
                <w:i w:val="0"/>
                <w:sz w:val="18"/>
              </w:rPr>
              <w:t>Apixaban, rivaroxaban</w:t>
            </w:r>
          </w:p>
        </w:tc>
        <w:tc>
          <w:tcPr>
            <w:tcW w:type="dxa" w:w="7272"/>
          </w:tcPr>
          <w:p>
            <w:pPr>
              <w:spacing w:after="40"/>
            </w:pPr>
            <w:r>
              <w:rPr>
                <w:sz w:val="18"/>
              </w:rPr>
            </w:r>
            <w:r>
              <w:rPr>
                <w:b w:val="0"/>
                <w:i w:val="0"/>
                <w:sz w:val="18"/>
              </w:rPr>
              <w:t>Andexanet alfa (the deck adds off-label for edoxaban as well)</w:t>
            </w:r>
          </w:p>
        </w:tc>
      </w:tr>
      <w:tr>
        <w:tc>
          <w:tcPr>
            <w:tcW w:type="dxa" w:w="7272"/>
          </w:tcPr>
          <w:p>
            <w:pPr>
              <w:spacing w:after="40"/>
            </w:pPr>
            <w:r>
              <w:rPr>
                <w:sz w:val="18"/>
              </w:rPr>
            </w:r>
            <w:r>
              <w:rPr>
                <w:b w:val="0"/>
                <w:i w:val="0"/>
                <w:sz w:val="18"/>
              </w:rPr>
              <w:t>Warfarin</w:t>
            </w:r>
          </w:p>
        </w:tc>
        <w:tc>
          <w:tcPr>
            <w:tcW w:type="dxa" w:w="7272"/>
          </w:tcPr>
          <w:p>
            <w:pPr>
              <w:spacing w:after="40"/>
            </w:pPr>
            <w:r>
              <w:rPr>
                <w:sz w:val="18"/>
              </w:rPr>
            </w:r>
            <w:r>
              <w:rPr>
                <w:b w:val="0"/>
                <w:i w:val="0"/>
                <w:sz w:val="18"/>
              </w:rPr>
              <w:t>Four-factor prothrombin complex concentrate; fresh frozen plasma or intravenous vitamin K; oral vitamin K (the usual outpatient choice)</w:t>
            </w:r>
          </w:p>
        </w:tc>
      </w:tr>
    </w:tbl>
    <w:p>
      <w:pPr>
        <w:spacing w:after="80"/>
      </w:pPr>
    </w:p>
    <w:p>
      <w:pPr>
        <w:pStyle w:val="ListBullet"/>
        <w:spacing w:after="40"/>
      </w:pPr>
      <w:r>
        <w:rPr>
          <w:b/>
          <w:i w:val="0"/>
          <w:sz w:val="20"/>
        </w:rPr>
        <w:t>Inferior vena cava filter:</w:t>
      </w:r>
      <w:r>
        <w:rPr>
          <w:b w:val="0"/>
          <w:i w:val="0"/>
          <w:sz w:val="20"/>
        </w:rPr>
        <w:t xml:space="preserve"> only if the patient has an </w:t>
      </w:r>
      <w:r>
        <w:rPr>
          <w:b/>
          <w:i w:val="0"/>
          <w:sz w:val="20"/>
        </w:rPr>
        <w:t>acute proximal deep vein thrombosis of the lower extremity and active bleeding, or anticoagulation is otherwise contraindicated</w:t>
      </w:r>
      <w:r>
        <w:rPr>
          <w:b w:val="0"/>
          <w:i w:val="0"/>
          <w:sz w:val="20"/>
        </w:rPr>
        <w:t xml:space="preserve">; it keeps the clot from traveling to the lungs </w:t>
      </w:r>
      <w:r>
        <w:rPr>
          <w:b w:val="0"/>
          <w:i w:val="0"/>
          <w:sz w:val="20"/>
        </w:rPr>
        <w:t>Slide 69</w:t>
      </w:r>
      <w:r>
        <w:rPr>
          <w:b w:val="0"/>
          <w:i w:val="0"/>
          <w:sz w:val="20"/>
        </w:rPr>
        <w:t>.</w:t>
      </w:r>
    </w:p>
    <w:p>
      <w:pPr>
        <w:pStyle w:val="ListBullet"/>
        <w:spacing w:after="40"/>
      </w:pPr>
      <w:r>
        <w:rPr>
          <w:b/>
          <w:i w:val="0"/>
          <w:sz w:val="20"/>
        </w:rPr>
        <w:t>Thrombolysis</w:t>
      </w:r>
      <w:r>
        <w:rPr>
          <w:b w:val="0"/>
          <w:i w:val="0"/>
          <w:sz w:val="20"/>
        </w:rPr>
        <w:t xml:space="preserve"> (tissue plasminogen activator) and </w:t>
      </w:r>
      <w:r>
        <w:rPr>
          <w:b/>
          <w:i w:val="0"/>
          <w:sz w:val="20"/>
        </w:rPr>
        <w:t>thrombectomy</w:t>
      </w:r>
      <w:r>
        <w:rPr>
          <w:b w:val="0"/>
          <w:i w:val="0"/>
          <w:sz w:val="20"/>
        </w:rPr>
        <w:t xml:space="preserve"> are reserved for selected large clots </w:t>
      </w:r>
      <w:r>
        <w:rPr>
          <w:b w:val="0"/>
          <w:i w:val="0"/>
          <w:sz w:val="20"/>
        </w:rPr>
        <w:t>Slide 70</w:t>
      </w:r>
      <w:r>
        <w:rPr>
          <w:b w:val="0"/>
          <w:i w:val="0"/>
          <w:sz w:val="20"/>
        </w:rPr>
        <w:t xml:space="preserve"> (see the box above).</w:t>
      </w:r>
    </w:p>
    <w:p>
      <w:pPr>
        <w:spacing w:after="120"/>
      </w:pPr>
      <w:r>
        <w:rPr>
          <w:b w:val="0"/>
          <w:i w:val="0"/>
        </w:rPr>
        <w:t>Also tested</w:t>
      </w:r>
    </w:p>
    <w:p>
      <w:pPr>
        <w:pStyle w:val="ListBullet"/>
        <w:spacing w:after="40"/>
      </w:pPr>
      <w:r>
        <w:rPr>
          <w:b/>
          <w:i w:val="0"/>
          <w:sz w:val="20"/>
        </w:rPr>
        <w:t>Thrombolysis.</w:t>
      </w:r>
      <w:r>
        <w:rPr>
          <w:b w:val="0"/>
          <w:i w:val="0"/>
          <w:sz w:val="20"/>
        </w:rPr>
        <w:t xml:space="preserve"> Thrombolysis, in which tissue plasminogen activator breaks down the clot, is considered for a large proximal deep vein thrombosis or a stable pulmonary embolism.</w:t>
      </w:r>
    </w:p>
    <w:p>
      <w:pPr>
        <w:pStyle w:val="ListBullet"/>
        <w:spacing w:after="40"/>
      </w:pPr>
      <w:r>
        <w:rPr>
          <w:b/>
          <w:i w:val="0"/>
          <w:sz w:val="20"/>
        </w:rPr>
        <w:t>Outpatient treatment of deep vein thrombosis.</w:t>
      </w:r>
      <w:r>
        <w:rPr>
          <w:b w:val="0"/>
          <w:i w:val="0"/>
          <w:sz w:val="20"/>
        </w:rPr>
        <w:t xml:space="preserve"> Outpatient therapy suits patients who are hemodynamically stable, have low bleeding risk and no renal insufficiency, and have good support with reliable follow-up. It is not appropriate for iliofemoral proximal clots, concurrent symptomatic pulmonary embolism, high bleeding risk or comorbidities needing inpatient care.</w:t>
      </w:r>
    </w:p>
    <w:p>
      <w:pPr>
        <w:pStyle w:val="Heading3"/>
        <w:spacing w:before="200" w:after="100"/>
      </w:pPr>
      <w:r>
        <w:rPr>
          <w:rFonts w:ascii="Georgia" w:hAnsi="Georgia"/>
          <w:color w:val="7A2D5A"/>
        </w:rPr>
        <w:t>Prevention</w:t>
      </w:r>
    </w:p>
    <w:p>
      <w:pPr>
        <w:spacing w:after="120"/>
      </w:pPr>
      <w:r>
        <w:rPr>
          <w:b/>
          <w:i w:val="0"/>
        </w:rPr>
        <w:t>Intermittent pneumatic compression</w:t>
      </w:r>
      <w:r>
        <w:rPr>
          <w:b w:val="0"/>
          <w:i w:val="0"/>
        </w:rPr>
        <w:t xml:space="preserve"> (sequential compression devices), used especially when the patient must be immobilized after surgery or during a long hospital stay </w:t>
      </w:r>
      <w:r>
        <w:rPr>
          <w:b w:val="0"/>
          <w:i w:val="0"/>
        </w:rPr>
        <w:t>Slide 71</w:t>
      </w:r>
      <w:r>
        <w:rPr>
          <w:b w:val="0"/>
          <w:i w:val="0"/>
        </w:rPr>
        <w:t xml:space="preserve">. The picture shows compression cycling up the leg (first, second, third compression). She tied it to the triad: the device does the job of the calf muscles, so blood does not stagnate — it treats the </w:t>
      </w:r>
      <w:r>
        <w:rPr>
          <w:b w:val="0"/>
          <w:i/>
        </w:rPr>
        <w:t>stasis</w:t>
      </w:r>
      <w:r>
        <w:rPr>
          <w:b w:val="0"/>
          <w:i w:val="0"/>
        </w:rPr>
        <w:t xml:space="preserve"> arm.</w:t>
      </w:r>
    </w:p>
    <w:p>
      <w:pPr>
        <w:pStyle w:val="Heading3"/>
        <w:spacing w:before="200" w:after="100"/>
      </w:pPr>
      <w:r>
        <w:rPr>
          <w:rFonts w:ascii="Georgia" w:hAnsi="Georgia"/>
          <w:color w:val="7A2D5A"/>
        </w:rPr>
        <w:t>Complications and prognosis</w:t>
      </w:r>
    </w:p>
    <w:p>
      <w:pPr>
        <w:pStyle w:val="ListBullet"/>
        <w:spacing w:after="40"/>
      </w:pPr>
      <w:r>
        <w:rPr>
          <w:b/>
          <w:i w:val="0"/>
          <w:sz w:val="20"/>
        </w:rPr>
        <w:t>Pulmonary embolism</w:t>
      </w:r>
      <w:r>
        <w:rPr>
          <w:b w:val="0"/>
          <w:i w:val="0"/>
          <w:sz w:val="20"/>
        </w:rPr>
        <w:t xml:space="preserve"> — part of the thrombus breaks off and travels to the lungs </w:t>
      </w:r>
      <w:r>
        <w:rPr>
          <w:b w:val="0"/>
          <w:i w:val="0"/>
          <w:sz w:val="20"/>
        </w:rPr>
        <w:t>Slide 72</w:t>
      </w:r>
      <w:r>
        <w:rPr>
          <w:b w:val="0"/>
          <w:i w:val="0"/>
          <w:sz w:val="20"/>
        </w:rPr>
        <w:t>. She called it the biggest complication and stressed asking every deep vein thrombosis patient about breathing difficulty right away rather than waiting to see if shortness of breath develops.</w:t>
      </w:r>
    </w:p>
    <w:p>
      <w:pPr>
        <w:pStyle w:val="ListBullet"/>
        <w:spacing w:after="40"/>
      </w:pPr>
      <w:r>
        <w:rPr>
          <w:b/>
          <w:i w:val="0"/>
          <w:sz w:val="20"/>
        </w:rPr>
        <w:t>Post-thrombotic syndrome</w:t>
      </w:r>
      <w:r>
        <w:rPr>
          <w:b w:val="0"/>
          <w:i w:val="0"/>
          <w:sz w:val="20"/>
        </w:rPr>
        <w:t xml:space="preserve"> — symptomatic chronic venous insufficiency 6 to 24 months after the clot </w:t>
      </w:r>
      <w:r>
        <w:rPr>
          <w:b w:val="0"/>
          <w:i w:val="0"/>
          <w:sz w:val="20"/>
        </w:rPr>
        <w:t>Slide 52</w:t>
      </w:r>
      <w:r>
        <w:rPr>
          <w:b w:val="0"/>
          <w:i w:val="0"/>
          <w:sz w:val="20"/>
        </w:rPr>
        <w:t xml:space="preserve"> (1.5).</w:t>
      </w:r>
    </w:p>
    <w:p>
      <w:pPr>
        <w:pStyle w:val="ListBullet"/>
        <w:spacing w:after="40"/>
      </w:pPr>
      <w:r>
        <w:rPr>
          <w:b/>
          <w:i w:val="0"/>
          <w:sz w:val="20"/>
        </w:rPr>
        <w:t>Recurrence</w:t>
      </w:r>
      <w:r>
        <w:rPr>
          <w:b w:val="0"/>
          <w:i w:val="0"/>
          <w:sz w:val="20"/>
        </w:rPr>
        <w:t xml:space="preserve"> — a prior deep vein thrombosis or pulmonary embolism carries about 30 times the risk of another (slide 50).</w:t>
      </w:r>
    </w:p>
    <w:p>
      <w:pPr>
        <w:pStyle w:val="ListBullet"/>
        <w:spacing w:after="40"/>
      </w:pPr>
      <w:r>
        <w:rPr>
          <w:b/>
          <w:i w:val="0"/>
          <w:sz w:val="20"/>
        </w:rPr>
        <w:t>Hemorrhage</w:t>
      </w:r>
      <w:r>
        <w:rPr>
          <w:b w:val="0"/>
          <w:i w:val="0"/>
          <w:sz w:val="20"/>
        </w:rPr>
        <w:t xml:space="preserve"> from treatment (above).</w:t>
      </w:r>
    </w:p>
    <w:p>
      <w:pPr>
        <w:pStyle w:val="ListBullet"/>
        <w:spacing w:after="40"/>
      </w:pPr>
      <w:r>
        <w:rPr>
          <w:b/>
          <w:i w:val="0"/>
          <w:sz w:val="20"/>
        </w:rPr>
        <w:t>Prognosis, without adequate treatment</w:t>
      </w:r>
      <w:r>
        <w:rPr>
          <w:b w:val="0"/>
          <w:i w:val="0"/>
          <w:sz w:val="20"/>
        </w:rPr>
        <w:t xml:space="preserve"> </w:t>
      </w:r>
      <w:r>
        <w:rPr>
          <w:b w:val="0"/>
          <w:i w:val="0"/>
          <w:sz w:val="20"/>
        </w:rPr>
        <w:t>Slide 60</w:t>
      </w:r>
      <w:r>
        <w:rPr>
          <w:b w:val="0"/>
          <w:i w:val="0"/>
          <w:sz w:val="20"/>
        </w:rPr>
        <w:t>: the cumulative rate of fatal pulmonary embolism is under 1% in symptomatic deep vein thrombosis without pulmonary embolism, about 3% with symptomatic non-massive pulmonary embolism, and about 9% with symptomatic massive pulmonary embolism (see the box above).</w:t>
      </w:r>
    </w:p>
    <w:p>
      <w:pPr>
        <w:pStyle w:val="Heading2"/>
        <w:spacing w:before="200" w:after="100"/>
      </w:pPr>
      <w:r>
        <w:rPr>
          <w:rFonts w:ascii="Georgia" w:hAnsi="Georgia"/>
          <w:color w:val="7A2D5A"/>
        </w:rPr>
        <w:t>1.3 · Superficial phlebitis and thrombophlebitis (including septic)</w:t>
      </w:r>
    </w:p>
    <w:p>
      <w:pPr>
        <w:spacing w:after="120"/>
      </w:pPr>
      <w:r>
        <w:rPr>
          <w:b/>
          <w:i w:val="0"/>
        </w:rPr>
        <w:t>Superficial phlebitis</w:t>
      </w:r>
      <w:r>
        <w:rPr>
          <w:b w:val="0"/>
          <w:i w:val="0"/>
        </w:rPr>
        <w:t xml:space="preserve"> is inflammation of the wall of a vein </w:t>
      </w:r>
      <w:r>
        <w:rPr>
          <w:b/>
          <w:i w:val="0"/>
        </w:rPr>
        <w:t>in the absence of thrombus</w:t>
      </w:r>
      <w:r>
        <w:rPr>
          <w:b w:val="0"/>
          <w:i w:val="0"/>
        </w:rPr>
        <w:t xml:space="preserve">. </w:t>
      </w:r>
      <w:r>
        <w:rPr>
          <w:b/>
          <w:i w:val="0"/>
        </w:rPr>
        <w:t>Superficial thrombophlebitis</w:t>
      </w:r>
      <w:r>
        <w:rPr>
          <w:b w:val="0"/>
          <w:i w:val="0"/>
        </w:rPr>
        <w:t xml:space="preserve"> is phlebitis </w:t>
      </w:r>
      <w:r>
        <w:rPr>
          <w:b/>
          <w:i w:val="0"/>
        </w:rPr>
        <w:t>with thrombus</w:t>
      </w:r>
      <w:r>
        <w:rPr>
          <w:b w:val="0"/>
          <w:i w:val="0"/>
        </w:rPr>
        <w:t xml:space="preserve"> </w:t>
      </w:r>
      <w:r>
        <w:rPr>
          <w:b w:val="0"/>
          <w:i w:val="0"/>
        </w:rPr>
        <w:t>Slide 74</w:t>
      </w:r>
      <w:r>
        <w:rPr>
          <w:b w:val="0"/>
          <w:i w:val="0"/>
        </w:rPr>
        <w:t>. The two are told apart because the treatment differs.</w:t>
      </w:r>
    </w:p>
    <w:p>
      <w:pPr>
        <w:pStyle w:val="Heading3"/>
        <w:spacing w:before="200" w:after="100"/>
      </w:pPr>
      <w:r>
        <w:rPr>
          <w:rFonts w:ascii="Georgia" w:hAnsi="Georgia"/>
          <w:color w:val="7A2D5A"/>
        </w:rPr>
        <w:t>Risk factors</w:t>
      </w:r>
    </w:p>
    <w:p>
      <w:pPr>
        <w:pStyle w:val="ListBullet"/>
        <w:spacing w:after="40"/>
      </w:pPr>
      <w:r>
        <w:rPr>
          <w:b/>
          <w:i w:val="0"/>
          <w:sz w:val="20"/>
        </w:rPr>
        <w:t>Varicose veins</w:t>
      </w:r>
      <w:r>
        <w:rPr>
          <w:b w:val="0"/>
          <w:i w:val="0"/>
          <w:sz w:val="20"/>
        </w:rPr>
        <w:t xml:space="preserve"> — the most common cause of </w:t>
      </w:r>
      <w:r>
        <w:rPr>
          <w:b/>
          <w:i w:val="0"/>
          <w:sz w:val="20"/>
        </w:rPr>
        <w:t>lower extremity</w:t>
      </w:r>
      <w:r>
        <w:rPr>
          <w:b w:val="0"/>
          <w:i w:val="0"/>
          <w:sz w:val="20"/>
        </w:rPr>
        <w:t xml:space="preserve"> superficial thrombophlebitis </w:t>
      </w:r>
      <w:r>
        <w:rPr>
          <w:b w:val="0"/>
          <w:i w:val="0"/>
          <w:sz w:val="20"/>
        </w:rPr>
        <w:t>Slide 75</w:t>
      </w:r>
      <w:r>
        <w:rPr>
          <w:b w:val="0"/>
          <w:i w:val="0"/>
          <w:sz w:val="20"/>
        </w:rPr>
        <w:t>.</w:t>
      </w:r>
    </w:p>
    <w:p>
      <w:pPr>
        <w:pStyle w:val="ListBullet"/>
        <w:spacing w:after="40"/>
      </w:pPr>
      <w:r>
        <w:rPr>
          <w:b/>
          <w:i w:val="0"/>
          <w:sz w:val="20"/>
        </w:rPr>
        <w:t>Recent intravenous catheter use</w:t>
      </w:r>
      <w:r>
        <w:rPr>
          <w:b w:val="0"/>
          <w:i w:val="0"/>
          <w:sz w:val="20"/>
        </w:rPr>
        <w:t xml:space="preserve"> (a peripherally inserted central catheter, or PICC line, is the most common) — the most common cause of </w:t>
      </w:r>
      <w:r>
        <w:rPr>
          <w:b/>
          <w:i w:val="0"/>
          <w:sz w:val="20"/>
        </w:rPr>
        <w:t>upper extremity</w:t>
      </w:r>
      <w:r>
        <w:rPr>
          <w:b w:val="0"/>
          <w:i w:val="0"/>
          <w:sz w:val="20"/>
        </w:rPr>
        <w:t xml:space="preserve"> superficial thrombophlebitis.</w:t>
      </w:r>
    </w:p>
    <w:p>
      <w:pPr>
        <w:pStyle w:val="ListBullet"/>
        <w:spacing w:after="40"/>
      </w:pPr>
      <w:r>
        <w:rPr>
          <w:b w:val="0"/>
          <w:i w:val="0"/>
          <w:sz w:val="20"/>
        </w:rPr>
        <w:t>Sedentary lifestyle or prolonged inactivity (for example, bedridden); local trauma, including a procedure on superficial veins.</w:t>
      </w:r>
    </w:p>
    <w:p>
      <w:pPr>
        <w:pStyle w:val="ListBullet"/>
        <w:spacing w:after="40"/>
      </w:pPr>
      <w:r>
        <w:rPr>
          <w:b w:val="0"/>
          <w:i w:val="0"/>
          <w:sz w:val="20"/>
        </w:rPr>
        <w:t>Pregnancy or estrogen therapy; malignancy or a hypercoagulable state.</w:t>
      </w:r>
    </w:p>
    <w:p>
      <w:pPr>
        <w:pStyle w:val="ListBullet"/>
        <w:spacing w:after="40"/>
      </w:pPr>
      <w:r>
        <w:rPr>
          <w:b w:val="0"/>
          <w:i w:val="0"/>
          <w:sz w:val="20"/>
        </w:rPr>
        <w:t>A history of venous thrombosis of the lower extremity superficial veins in the absence of varicose veins.</w:t>
      </w:r>
    </w:p>
    <w:p>
      <w:pPr>
        <w:pStyle w:val="Heading3"/>
        <w:spacing w:before="200" w:after="100"/>
      </w:pPr>
      <w:r>
        <w:rPr>
          <w:rFonts w:ascii="Georgia" w:hAnsi="Georgia"/>
          <w:color w:val="7A2D5A"/>
        </w:rPr>
        <w:t>Presentation</w:t>
      </w:r>
    </w:p>
    <w:p>
      <w:pPr>
        <w:pStyle w:val="ListBullet"/>
        <w:spacing w:after="40"/>
      </w:pPr>
      <w:r>
        <w:rPr>
          <w:b/>
          <w:i w:val="0"/>
          <w:sz w:val="20"/>
        </w:rPr>
        <w:t>Tenderness, pain, induration and erythema along the course of a superficial vein</w:t>
      </w:r>
      <w:r>
        <w:rPr>
          <w:b w:val="0"/>
          <w:i w:val="0"/>
          <w:sz w:val="20"/>
        </w:rPr>
        <w:t xml:space="preserve"> — you can trace the vein; an indurated </w:t>
      </w:r>
      <w:r>
        <w:rPr>
          <w:b/>
          <w:i w:val="0"/>
          <w:sz w:val="20"/>
        </w:rPr>
        <w:t>palpable cord</w:t>
      </w:r>
      <w:r>
        <w:rPr>
          <w:b w:val="0"/>
          <w:i w:val="0"/>
          <w:sz w:val="20"/>
        </w:rPr>
        <w:t xml:space="preserve"> (like a firm cord under the skin) with erythema and warmth of the overlying skin </w:t>
      </w:r>
      <w:r>
        <w:rPr>
          <w:b w:val="0"/>
          <w:i w:val="0"/>
          <w:sz w:val="20"/>
        </w:rPr>
        <w:t>Slide 76</w:t>
      </w:r>
      <w:r>
        <w:rPr>
          <w:b w:val="0"/>
          <w:i w:val="0"/>
          <w:sz w:val="20"/>
        </w:rPr>
        <w:t>.</w:t>
      </w:r>
    </w:p>
    <w:p>
      <w:pPr>
        <w:pStyle w:val="ListBullet"/>
        <w:spacing w:after="40"/>
      </w:pPr>
      <w:r>
        <w:rPr>
          <w:b/>
          <w:i w:val="0"/>
          <w:sz w:val="20"/>
        </w:rPr>
        <w:t>Septic (suppurative) thrombophlebitis</w:t>
      </w:r>
      <w:r>
        <w:rPr>
          <w:b w:val="0"/>
          <w:i w:val="0"/>
          <w:sz w:val="20"/>
        </w:rPr>
        <w:t xml:space="preserve"> is infection within the vein. Suspect it with </w:t>
      </w:r>
      <w:r>
        <w:rPr>
          <w:b/>
          <w:i w:val="0"/>
          <w:sz w:val="20"/>
        </w:rPr>
        <w:t>high fever, fluctuance and/or purulent drainage</w:t>
      </w:r>
      <w:r>
        <w:rPr>
          <w:b w:val="0"/>
          <w:i w:val="0"/>
          <w:sz w:val="20"/>
        </w:rPr>
        <w:t xml:space="preserve">, or when the </w:t>
      </w:r>
      <w:r>
        <w:rPr>
          <w:b/>
          <w:i w:val="0"/>
          <w:sz w:val="20"/>
        </w:rPr>
        <w:t>erythema extends significantly beyond the margin of the vein</w:t>
      </w:r>
      <w:r>
        <w:rPr>
          <w:b w:val="0"/>
          <w:i w:val="0"/>
          <w:sz w:val="20"/>
        </w:rPr>
        <w:t xml:space="preserve">. It is </w:t>
      </w:r>
      <w:r>
        <w:rPr>
          <w:b/>
          <w:i w:val="0"/>
          <w:sz w:val="20"/>
        </w:rPr>
        <w:t>uncommon without a history of venous cannulation</w:t>
      </w:r>
      <w:r>
        <w:rPr>
          <w:b w:val="0"/>
          <w:i w:val="0"/>
          <w:sz w:val="20"/>
        </w:rPr>
        <w:t xml:space="preserve"> (venipuncture, catheterization), so ask about a recent intravenous line.</w:t>
      </w:r>
    </w:p>
    <w:p>
      <w:pPr>
        <w:pStyle w:val="Heading3"/>
        <w:spacing w:before="200" w:after="100"/>
      </w:pPr>
      <w:r>
        <w:rPr>
          <w:rFonts w:ascii="Georgia" w:hAnsi="Georgia"/>
          <w:color w:val="7A2D5A"/>
        </w:rPr>
        <w:t>Diagnosis</w:t>
      </w:r>
    </w:p>
    <w:p>
      <w:pPr>
        <w:spacing w:after="120"/>
      </w:pPr>
      <w:r>
        <w:rPr>
          <w:b w:val="0"/>
          <w:i w:val="0"/>
        </w:rPr>
        <w:t xml:space="preserve">History and physical examination, </w:t>
      </w:r>
      <w:r>
        <w:rPr>
          <w:b/>
          <w:i w:val="0"/>
        </w:rPr>
        <w:t>confirmed by venous duplex ultrasound (the gold standard)</w:t>
      </w:r>
      <w:r>
        <w:rPr>
          <w:b w:val="0"/>
          <w:i w:val="0"/>
        </w:rPr>
        <w:t xml:space="preserve">, which shows a </w:t>
      </w:r>
      <w:r>
        <w:rPr>
          <w:b/>
          <w:i w:val="0"/>
        </w:rPr>
        <w:t>noncompressible superficial vein with thickening of the vein wall</w:t>
      </w:r>
      <w:r>
        <w:rPr>
          <w:b w:val="0"/>
          <w:i w:val="0"/>
        </w:rPr>
        <w:t>Slide 77</w:t>
      </w:r>
      <w:r>
        <w:rPr>
          <w:b w:val="0"/>
          <w:i w:val="0"/>
        </w:rPr>
        <w:t xml:space="preserve">. </w:t>
      </w:r>
      <w:r>
        <w:rPr>
          <w:b/>
          <w:i w:val="0"/>
        </w:rPr>
        <w:t>Wall thickening alone is phlebitis; thickening with a clot inside is thrombophlebitis.</w:t>
      </w:r>
    </w:p>
    <w:p>
      <w:pPr>
        <w:pStyle w:val="Heading3"/>
        <w:spacing w:before="200" w:after="100"/>
      </w:pPr>
      <w:r>
        <w:rPr>
          <w:rFonts w:ascii="Georgia" w:hAnsi="Georgia"/>
          <w:color w:val="7A2D5A"/>
        </w:rPr>
        <w:t>Management and prognosis</w:t>
      </w:r>
    </w:p>
    <w:p>
      <w:pPr>
        <w:pStyle w:val="ListBullet"/>
        <w:spacing w:after="40"/>
      </w:pPr>
      <w:r>
        <w:rPr>
          <w:b w:val="0"/>
          <w:i w:val="0"/>
          <w:sz w:val="20"/>
          <w:highlight w:val="yellow"/>
        </w:rPr>
        <w:t>Nonsteroidal anti-inflammatory drugs (NSAIDs) first.</w:t>
      </w:r>
      <w:r>
        <w:rPr>
          <w:b w:val="0"/>
          <w:i w:val="0"/>
          <w:sz w:val="20"/>
        </w:rPr>
        <w:t xml:space="preserve"> Typical treatment is </w:t>
      </w:r>
      <w:r>
        <w:rPr>
          <w:b/>
          <w:i w:val="0"/>
          <w:sz w:val="20"/>
        </w:rPr>
        <w:t>warm compresses, compression and elevation of the affected extremity</w:t>
      </w:r>
      <w:r>
        <w:rPr>
          <w:b w:val="0"/>
          <w:i w:val="0"/>
          <w:sz w:val="20"/>
        </w:rPr>
        <w:t xml:space="preserve">, and </w:t>
      </w:r>
      <w:r>
        <w:rPr>
          <w:b/>
          <w:i w:val="0"/>
          <w:sz w:val="20"/>
        </w:rPr>
        <w:t>NSAIDs (for example ibuprofen, diclofenac)</w:t>
      </w:r>
      <w:r>
        <w:rPr>
          <w:b w:val="0"/>
          <w:i w:val="0"/>
          <w:sz w:val="20"/>
        </w:rPr>
        <w:t xml:space="preserve"> for pain and inflammation </w:t>
      </w:r>
      <w:r>
        <w:rPr>
          <w:b w:val="0"/>
          <w:i w:val="0"/>
          <w:sz w:val="20"/>
        </w:rPr>
        <w:t>Slide 79</w:t>
      </w:r>
      <w:r>
        <w:rPr>
          <w:b w:val="0"/>
          <w:i w:val="0"/>
          <w:sz w:val="20"/>
        </w:rPr>
        <w:t>.</w:t>
      </w:r>
    </w:p>
    <w:p>
      <w:pPr>
        <w:pStyle w:val="ListBullet"/>
        <w:spacing w:after="40"/>
      </w:pPr>
      <w:r>
        <w:rPr>
          <w:b w:val="0"/>
          <w:i w:val="0"/>
          <w:sz w:val="20"/>
          <w:highlight w:val="yellow"/>
        </w:rPr>
        <w:t>Anticoagulation only for extensive clot burden</w:t>
      </w:r>
      <w:r>
        <w:rPr>
          <w:b w:val="0"/>
          <w:i w:val="0"/>
          <w:sz w:val="20"/>
        </w:rPr>
        <w:t xml:space="preserve"> or intermediate or higher risk of thrombosis: unfractionated heparin, enoxaparin or fondaparinux. Her worked case was a woman with a red, painful, swollen arm and varicose veins: the answer was NSAIDs, not heparin. “You only start anticoagulation if there is some really big concern.”</w:t>
      </w:r>
    </w:p>
    <w:p>
      <w:pPr>
        <w:pStyle w:val="ListBullet"/>
        <w:spacing w:after="40"/>
      </w:pPr>
      <w:r>
        <w:rPr>
          <w:b/>
          <w:i w:val="0"/>
          <w:sz w:val="20"/>
        </w:rPr>
        <w:t>Repeat the physical examination within 7 to 10 days</w:t>
      </w:r>
      <w:r>
        <w:rPr>
          <w:b w:val="0"/>
          <w:i w:val="0"/>
          <w:sz w:val="20"/>
        </w:rPr>
        <w:t xml:space="preserve"> to see resolution versus progression; if the signs persist or worsen, </w:t>
      </w:r>
      <w:r>
        <w:rPr>
          <w:b/>
          <w:i w:val="0"/>
          <w:sz w:val="20"/>
        </w:rPr>
        <w:t>repeat the duplex ultrasound</w:t>
      </w:r>
      <w:r>
        <w:rPr>
          <w:b w:val="0"/>
          <w:i w:val="0"/>
          <w:sz w:val="20"/>
        </w:rPr>
        <w:t xml:space="preserve"> </w:t>
      </w:r>
      <w:r>
        <w:rPr>
          <w:b w:val="0"/>
          <w:i w:val="0"/>
          <w:sz w:val="20"/>
        </w:rPr>
        <w:t>Slide 80</w:t>
      </w:r>
      <w:r>
        <w:rPr>
          <w:b w:val="0"/>
          <w:i w:val="0"/>
          <w:sz w:val="20"/>
        </w:rPr>
        <w:t>.</w:t>
      </w:r>
    </w:p>
    <w:p>
      <w:pPr>
        <w:pStyle w:val="ListBullet"/>
        <w:spacing w:after="40"/>
      </w:pPr>
      <w:r>
        <w:rPr>
          <w:b/>
          <w:i w:val="0"/>
          <w:sz w:val="20"/>
        </w:rPr>
        <w:t>Prognosis:</w:t>
      </w:r>
      <w:r>
        <w:rPr>
          <w:b w:val="0"/>
          <w:i w:val="0"/>
          <w:sz w:val="20"/>
        </w:rPr>
        <w:t xml:space="preserve"> it </w:t>
      </w:r>
      <w:r>
        <w:rPr>
          <w:b/>
          <w:i w:val="0"/>
          <w:sz w:val="20"/>
        </w:rPr>
        <w:t>rarely causes serious complications and rarely embolizes</w:t>
      </w:r>
      <w:r>
        <w:rPr>
          <w:b w:val="0"/>
          <w:i w:val="0"/>
          <w:sz w:val="20"/>
        </w:rPr>
        <w:t xml:space="preserve"> </w:t>
      </w:r>
      <w:r>
        <w:rPr>
          <w:b w:val="0"/>
          <w:i w:val="0"/>
          <w:sz w:val="20"/>
        </w:rPr>
        <w:t>Slide 78</w:t>
      </w:r>
      <w:r>
        <w:rPr>
          <w:b w:val="0"/>
          <w:i w:val="0"/>
          <w:sz w:val="20"/>
        </w:rPr>
        <w:t>. Counseling matters: patients worry that it is a clot.</w:t>
      </w:r>
    </w:p>
    <w:p>
      <w:pPr>
        <w:pStyle w:val="ListBullet"/>
        <w:spacing w:after="40"/>
      </w:pPr>
      <w:r>
        <w:rPr>
          <w:b/>
          <w:i w:val="0"/>
          <w:sz w:val="20"/>
        </w:rPr>
        <w:t>Septic thrombophlebitis:</w:t>
      </w:r>
      <w:r>
        <w:rPr>
          <w:b w:val="0"/>
          <w:i w:val="0"/>
          <w:sz w:val="20"/>
        </w:rPr>
        <w:t xml:space="preserve"> the deck gives no treatment; the point to take from it is to recognize the infection signs above. She warned that a missed infection can leave the patient septic.</w:t>
      </w:r>
    </w:p>
    <w:p>
      <w:pPr>
        <w:pStyle w:val="Heading2"/>
        <w:spacing w:before="200" w:after="100"/>
      </w:pPr>
      <w:r>
        <w:rPr>
          <w:rFonts w:ascii="Georgia" w:hAnsi="Georgia"/>
          <w:color w:val="7A2D5A"/>
        </w:rPr>
        <w:t>1.4 · Arteriovenous fistula of the extremity</w:t>
      </w:r>
    </w:p>
    <w:p>
      <w:pPr>
        <w:spacing w:after="120"/>
      </w:pPr>
      <w:r>
        <w:rPr>
          <w:b w:val="0"/>
          <w:i w:val="0"/>
        </w:rPr>
        <w:t xml:space="preserve">An </w:t>
      </w:r>
      <w:r>
        <w:rPr>
          <w:b/>
          <w:i w:val="0"/>
        </w:rPr>
        <w:t>arteriovenous fistula</w:t>
      </w:r>
      <w:r>
        <w:rPr>
          <w:b w:val="0"/>
          <w:i w:val="0"/>
        </w:rPr>
        <w:t xml:space="preserve"> is an </w:t>
      </w:r>
      <w:r>
        <w:rPr>
          <w:b/>
          <w:i w:val="0"/>
        </w:rPr>
        <w:t>abnormal connection between an artery and a vein</w:t>
      </w:r>
      <w:r>
        <w:rPr>
          <w:b w:val="0"/>
          <w:i w:val="0"/>
        </w:rPr>
        <w:t xml:space="preserve"> that </w:t>
      </w:r>
      <w:r>
        <w:rPr>
          <w:b/>
          <w:i w:val="0"/>
        </w:rPr>
        <w:t>bypasses the capillary bed</w:t>
      </w:r>
      <w:r>
        <w:rPr>
          <w:b w:val="0"/>
          <w:i w:val="0"/>
        </w:rPr>
        <w:t xml:space="preserve">; it can exist almost anywhere in the body, depending on the cause </w:t>
      </w:r>
      <w:r>
        <w:rPr>
          <w:b w:val="0"/>
          <w:i w:val="0"/>
        </w:rPr>
        <w:t>Slide 82</w:t>
      </w:r>
      <w:r>
        <w:rPr>
          <w:b w:val="0"/>
          <w:i w:val="0"/>
        </w:rPr>
        <w:t xml:space="preserve">. The lecture splits the objective into </w:t>
      </w:r>
      <w:r>
        <w:rPr>
          <w:b/>
          <w:i w:val="0"/>
        </w:rPr>
        <w:t>created</w:t>
      </w:r>
      <w:r>
        <w:rPr>
          <w:b w:val="0"/>
          <w:i w:val="0"/>
        </w:rPr>
        <w:t xml:space="preserve"> and </w:t>
      </w:r>
      <w:r>
        <w:rPr>
          <w:b/>
          <w:i w:val="0"/>
        </w:rPr>
        <w:t>acquired</w:t>
      </w:r>
      <w:r>
        <w:rPr>
          <w:b w:val="0"/>
          <w:i w:val="0"/>
        </w:rPr>
        <w:t xml:space="preserve"> fistulas (and a congenital form).</w:t>
      </w:r>
    </w:p>
    <w:p>
      <w:pPr>
        <w:pStyle w:val="Heading3"/>
        <w:spacing w:before="200" w:after="100"/>
      </w:pPr>
      <w:r>
        <w:rPr>
          <w:rFonts w:ascii="Georgia" w:hAnsi="Georgia"/>
          <w:color w:val="7A2D5A"/>
        </w:rPr>
        <w:t>Created (for hemodialysis)</w:t>
      </w:r>
    </w:p>
    <w:p>
      <w:pPr>
        <w:pStyle w:val="ListBullet"/>
        <w:spacing w:after="40"/>
      </w:pPr>
      <w:r>
        <w:rPr>
          <w:b w:val="0"/>
          <w:i w:val="0"/>
          <w:sz w:val="20"/>
          <w:highlight w:val="yellow"/>
        </w:rPr>
        <w:t>Upper extremity fistulas are the ones most commonly created for hemodialysis vascular access</w:t>
      </w:r>
      <w:r>
        <w:rPr>
          <w:b w:val="0"/>
          <w:i w:val="0"/>
          <w:sz w:val="20"/>
        </w:rPr>
        <w:t xml:space="preserve">; the upper arm or forearm are common sites and are preferred over the lower extremity </w:t>
      </w:r>
      <w:r>
        <w:rPr>
          <w:b w:val="0"/>
          <w:i w:val="0"/>
          <w:sz w:val="20"/>
        </w:rPr>
        <w:t>Slides 82–83</w:t>
      </w:r>
      <w:r>
        <w:rPr>
          <w:b w:val="0"/>
          <w:i w:val="0"/>
          <w:sz w:val="20"/>
        </w:rPr>
        <w:t>.</w:t>
      </w:r>
    </w:p>
    <w:p>
      <w:pPr>
        <w:pStyle w:val="ListBullet"/>
        <w:spacing w:after="40"/>
      </w:pPr>
      <w:r>
        <w:rPr>
          <w:b w:val="0"/>
          <w:i w:val="0"/>
          <w:sz w:val="20"/>
          <w:highlight w:val="yellow"/>
        </w:rPr>
        <w:t>A healthy fistula has a diffuse thrill and a soft bruit</w:t>
      </w:r>
      <w:r>
        <w:rPr>
          <w:b w:val="0"/>
          <w:i w:val="0"/>
          <w:sz w:val="20"/>
        </w:rPr>
        <w:t xml:space="preserve"> — both with </w:t>
      </w:r>
      <w:r>
        <w:rPr>
          <w:b/>
          <w:i w:val="0"/>
          <w:sz w:val="20"/>
        </w:rPr>
        <w:t>systolic and diastolic components</w:t>
      </w:r>
      <w:r>
        <w:rPr>
          <w:b w:val="0"/>
          <w:i w:val="0"/>
          <w:sz w:val="20"/>
        </w:rPr>
        <w:t xml:space="preserve"> (feel the thrill, listen for the bruit) — and it </w:t>
      </w:r>
      <w:r>
        <w:rPr>
          <w:b/>
          <w:i w:val="0"/>
          <w:sz w:val="20"/>
        </w:rPr>
        <w:t>collapses completely when the arm is elevated</w:t>
      </w:r>
      <w:r>
        <w:rPr>
          <w:b w:val="0"/>
          <w:i w:val="0"/>
          <w:sz w:val="20"/>
        </w:rPr>
        <w:t xml:space="preserve">. </w:t>
      </w:r>
      <w:r>
        <w:rPr>
          <w:b w:val="0"/>
          <w:i w:val="0"/>
          <w:sz w:val="20"/>
          <w:highlight w:val="yellow"/>
        </w:rPr>
        <w:t>If you cannot hear a bruit, refer.</w:t>
      </w:r>
    </w:p>
    <w:p>
      <w:pPr>
        <w:pStyle w:val="Heading3"/>
        <w:spacing w:before="200" w:after="100"/>
      </w:pPr>
      <w:r>
        <w:rPr>
          <w:rFonts w:ascii="Georgia" w:hAnsi="Georgia"/>
          <w:color w:val="7A2D5A"/>
        </w:rPr>
        <w:t>Acquired (trauma, iatrogenic)</w:t>
      </w:r>
    </w:p>
    <w:p>
      <w:pPr>
        <w:spacing w:after="120"/>
      </w:pPr>
      <w:r>
        <w:rPr>
          <w:b w:val="0"/>
          <w:i w:val="0"/>
        </w:rPr>
        <w:t>The objective names trauma; the deck teaches only the iatrogenic (procedure) example.</w:t>
      </w:r>
    </w:p>
    <w:p>
      <w:pPr>
        <w:pStyle w:val="ListBullet"/>
        <w:spacing w:after="40"/>
      </w:pPr>
      <w:r>
        <w:rPr>
          <w:b w:val="0"/>
          <w:i w:val="0"/>
          <w:sz w:val="20"/>
        </w:rPr>
        <w:t xml:space="preserve">Lower extremity fistulas are most commonly </w:t>
      </w:r>
      <w:r>
        <w:rPr>
          <w:b/>
          <w:i w:val="0"/>
          <w:sz w:val="20"/>
        </w:rPr>
        <w:t>iatrogenic</w:t>
      </w:r>
      <w:r>
        <w:rPr>
          <w:b w:val="0"/>
          <w:i w:val="0"/>
          <w:sz w:val="20"/>
        </w:rPr>
        <w:t xml:space="preserve">, from </w:t>
      </w:r>
      <w:r>
        <w:rPr>
          <w:b/>
          <w:i w:val="0"/>
          <w:sz w:val="20"/>
        </w:rPr>
        <w:t>groin access</w:t>
      </w:r>
      <w:r>
        <w:rPr>
          <w:b w:val="0"/>
          <w:i w:val="0"/>
          <w:sz w:val="20"/>
        </w:rPr>
        <w:t xml:space="preserve"> (the femoral vessels) for percutaneous arterial and venous procedures such as cardiac catheterization. They are most common in the lower extremity and affect the </w:t>
      </w:r>
      <w:r>
        <w:rPr>
          <w:b/>
          <w:i w:val="0"/>
          <w:sz w:val="20"/>
        </w:rPr>
        <w:t>femoral vessels</w:t>
      </w:r>
      <w:r>
        <w:rPr>
          <w:b w:val="0"/>
          <w:i w:val="0"/>
          <w:sz w:val="20"/>
        </w:rPr>
        <w:t xml:space="preserve"> </w:t>
      </w:r>
      <w:r>
        <w:rPr>
          <w:b w:val="0"/>
          <w:i w:val="0"/>
          <w:sz w:val="20"/>
        </w:rPr>
        <w:t>Slide 84</w:t>
      </w:r>
      <w:r>
        <w:rPr>
          <w:b w:val="0"/>
          <w:i w:val="0"/>
          <w:sz w:val="20"/>
        </w:rPr>
        <w:t>.</w:t>
      </w:r>
    </w:p>
    <w:p>
      <w:pPr>
        <w:pStyle w:val="ListBullet"/>
        <w:spacing w:after="40"/>
      </w:pPr>
      <w:r>
        <w:rPr>
          <w:b/>
          <w:i w:val="0"/>
          <w:sz w:val="20"/>
        </w:rPr>
        <w:t>After the procedure, evaluate the puncture site with a complete lower extremity vascular examination</w:t>
      </w:r>
      <w:r>
        <w:rPr>
          <w:b w:val="0"/>
          <w:i w:val="0"/>
          <w:sz w:val="20"/>
        </w:rPr>
        <w:t xml:space="preserve"> — check the pulses against the pre-procedure pulses to be sure nothing changed. </w:t>
      </w:r>
      <w:r>
        <w:rPr>
          <w:b/>
          <w:i w:val="0"/>
          <w:sz w:val="20"/>
        </w:rPr>
        <w:t>Duplex ultrasound confirms the diagnosis</w:t>
      </w:r>
      <w:r>
        <w:rPr>
          <w:b w:val="0"/>
          <w:i w:val="0"/>
          <w:sz w:val="20"/>
        </w:rPr>
        <w:t xml:space="preserve"> in patients with a suspected iatrogenic fistula.</w:t>
      </w:r>
    </w:p>
    <w:p>
      <w:pPr>
        <w:pStyle w:val="Heading3"/>
        <w:spacing w:before="200" w:after="100"/>
      </w:pPr>
      <w:r>
        <w:rPr>
          <w:rFonts w:ascii="Georgia" w:hAnsi="Georgia"/>
          <w:color w:val="7A2D5A"/>
        </w:rPr>
        <w:t>Diagnosis, complications and management</w:t>
      </w:r>
    </w:p>
    <w:p>
      <w:pPr>
        <w:pStyle w:val="ListBullet"/>
        <w:spacing w:after="40"/>
      </w:pPr>
      <w:r>
        <w:rPr>
          <w:b/>
          <w:i w:val="0"/>
          <w:sz w:val="20"/>
        </w:rPr>
        <w:t>Diagnosis is by physical examination</w:t>
      </w:r>
      <w:r>
        <w:rPr>
          <w:b w:val="0"/>
          <w:i w:val="0"/>
          <w:sz w:val="20"/>
        </w:rPr>
        <w:t xml:space="preserve">; computed tomography angiography and angiography confirm it and give the </w:t>
      </w:r>
      <w:r>
        <w:rPr>
          <w:b/>
          <w:i w:val="0"/>
          <w:sz w:val="20"/>
        </w:rPr>
        <w:t>location and size</w:t>
      </w:r>
      <w:r>
        <w:rPr>
          <w:b w:val="0"/>
          <w:i w:val="0"/>
          <w:sz w:val="20"/>
        </w:rPr>
        <w:t xml:space="preserve"> </w:t>
      </w:r>
      <w:r>
        <w:rPr>
          <w:b w:val="0"/>
          <w:i w:val="0"/>
          <w:sz w:val="20"/>
        </w:rPr>
        <w:t>Slide 85</w:t>
      </w:r>
      <w:r>
        <w:rPr>
          <w:b w:val="0"/>
          <w:i w:val="0"/>
          <w:sz w:val="20"/>
        </w:rPr>
        <w:t>.</w:t>
      </w:r>
    </w:p>
    <w:p>
      <w:pPr>
        <w:pStyle w:val="ListBullet"/>
        <w:spacing w:after="40"/>
      </w:pPr>
      <w:r>
        <w:rPr>
          <w:b/>
          <w:i w:val="0"/>
          <w:sz w:val="20"/>
        </w:rPr>
        <w:t>Nicoladoni-Branham sign:</w:t>
      </w:r>
      <w:r>
        <w:rPr>
          <w:b w:val="0"/>
          <w:i w:val="0"/>
          <w:sz w:val="20"/>
        </w:rPr>
        <w:t xml:space="preserve"> compressing a large fistula makes the </w:t>
      </w:r>
      <w:r>
        <w:rPr>
          <w:b/>
          <w:i w:val="0"/>
          <w:sz w:val="20"/>
        </w:rPr>
        <w:t>heart rate slow</w:t>
      </w:r>
      <w:r>
        <w:rPr>
          <w:b w:val="0"/>
          <w:i w:val="0"/>
          <w:sz w:val="20"/>
        </w:rPr>
        <w:t xml:space="preserve"> (a reflex). Do not hold the fistula closed to demonstrate it on a patient.</w:t>
      </w:r>
    </w:p>
    <w:p>
      <w:pPr>
        <w:pStyle w:val="ListBullet"/>
        <w:spacing w:after="40"/>
      </w:pPr>
      <w:r>
        <w:rPr>
          <w:b w:val="0"/>
          <w:i w:val="0"/>
          <w:sz w:val="20"/>
        </w:rPr>
        <w:t xml:space="preserve">Watch for </w:t>
      </w:r>
      <w:r>
        <w:rPr>
          <w:b/>
          <w:i w:val="0"/>
          <w:sz w:val="20"/>
        </w:rPr>
        <w:t>infection, chronic venous insufficiency, heart failure and evidence of ischemia</w:t>
      </w:r>
      <w:r>
        <w:rPr>
          <w:b w:val="0"/>
          <w:i w:val="0"/>
          <w:sz w:val="20"/>
        </w:rPr>
        <w:t>. A fistula is one of the causes of chronic venous insufficiency (slide 11).</w:t>
      </w:r>
    </w:p>
    <w:p>
      <w:pPr>
        <w:pStyle w:val="ListBullet"/>
        <w:spacing w:after="40"/>
      </w:pPr>
      <w:r>
        <w:rPr>
          <w:b/>
          <w:i w:val="0"/>
          <w:sz w:val="20"/>
        </w:rPr>
        <w:t>Congenital fistula:</w:t>
      </w:r>
      <w:r>
        <w:rPr>
          <w:b w:val="0"/>
          <w:i w:val="0"/>
          <w:sz w:val="20"/>
        </w:rPr>
        <w:t xml:space="preserve"> difficult to treat because the communications can be numerous; treated conservatively with </w:t>
      </w:r>
      <w:r>
        <w:rPr>
          <w:b/>
          <w:i w:val="0"/>
          <w:sz w:val="20"/>
        </w:rPr>
        <w:t>elastic support hose</w:t>
      </w:r>
      <w:r>
        <w:rPr>
          <w:b w:val="0"/>
          <w:i w:val="0"/>
          <w:sz w:val="20"/>
        </w:rPr>
        <w:t xml:space="preserve">, and sometimes </w:t>
      </w:r>
      <w:r>
        <w:rPr>
          <w:b/>
          <w:i w:val="0"/>
          <w:sz w:val="20"/>
        </w:rPr>
        <w:t>embolization</w:t>
      </w:r>
      <w:r>
        <w:rPr>
          <w:b w:val="0"/>
          <w:i w:val="0"/>
          <w:sz w:val="20"/>
        </w:rPr>
        <w:t xml:space="preserve"> can remove it </w:t>
      </w:r>
      <w:r>
        <w:rPr>
          <w:b w:val="0"/>
          <w:i w:val="0"/>
          <w:sz w:val="20"/>
        </w:rPr>
        <w:t>Slide 86</w:t>
      </w:r>
      <w:r>
        <w:rPr>
          <w:b w:val="0"/>
          <w:i w:val="0"/>
          <w:sz w:val="20"/>
        </w:rPr>
        <w:t>.</w:t>
      </w:r>
    </w:p>
    <w:p>
      <w:pPr>
        <w:pStyle w:val="ListBullet"/>
        <w:spacing w:after="40"/>
      </w:pPr>
      <w:r>
        <w:rPr>
          <w:b/>
          <w:i w:val="0"/>
          <w:sz w:val="20"/>
        </w:rPr>
        <w:t>Acquired fistula:</w:t>
      </w:r>
      <w:r>
        <w:rPr>
          <w:b w:val="0"/>
          <w:i w:val="0"/>
          <w:sz w:val="20"/>
        </w:rPr>
        <w:t xml:space="preserve"> </w:t>
      </w:r>
      <w:r>
        <w:rPr>
          <w:b/>
          <w:i w:val="0"/>
          <w:sz w:val="20"/>
        </w:rPr>
        <w:t>surgical management</w:t>
      </w:r>
      <w:r>
        <w:rPr>
          <w:b w:val="0"/>
          <w:i w:val="0"/>
          <w:sz w:val="20"/>
        </w:rPr>
        <w:t xml:space="preserve"> — removing the fistula or decreasing its size. In primary care the task is to keep it free of infection, decide whether it is congenital or acquired, find out how it was acquired, and refer appropriately.</w:t>
      </w:r>
    </w:p>
    <w:p>
      <w:pPr>
        <w:pStyle w:val="Heading2"/>
        <w:spacing w:before="200" w:after="100"/>
      </w:pPr>
      <w:r>
        <w:rPr>
          <w:rFonts w:ascii="Georgia" w:hAnsi="Georgia"/>
          <w:color w:val="7A2D5A"/>
        </w:rPr>
        <w:t>1.5 · Chronic venous insufficiency</w:t>
      </w:r>
    </w:p>
    <w:p>
      <w:pPr>
        <w:spacing w:after="120"/>
      </w:pPr>
      <w:r>
        <w:rPr>
          <w:b/>
          <w:i w:val="0"/>
        </w:rPr>
        <w:t>Chronic venous insufficiency</w:t>
      </w:r>
      <w:r>
        <w:rPr>
          <w:b w:val="0"/>
          <w:i w:val="0"/>
        </w:rPr>
        <w:t xml:space="preserve"> (also called </w:t>
      </w:r>
      <w:r>
        <w:rPr>
          <w:b/>
          <w:i w:val="0"/>
        </w:rPr>
        <w:t>post-thrombotic syndrome</w:t>
      </w:r>
      <w:r>
        <w:rPr>
          <w:b w:val="0"/>
          <w:i w:val="0"/>
        </w:rPr>
        <w:t xml:space="preserve">) is the </w:t>
      </w:r>
      <w:r>
        <w:rPr>
          <w:b/>
          <w:i w:val="0"/>
        </w:rPr>
        <w:t>severe manifestation of venous hypertension</w:t>
      </w:r>
      <w:r>
        <w:rPr>
          <w:b w:val="0"/>
          <w:i w:val="0"/>
        </w:rPr>
        <w:t xml:space="preserve"> </w:t>
      </w:r>
      <w:r>
        <w:rPr>
          <w:b w:val="0"/>
          <w:i w:val="0"/>
        </w:rPr>
        <w:t>Slides 3, 11</w:t>
      </w:r>
      <w:r>
        <w:rPr>
          <w:b w:val="0"/>
          <w:i w:val="0"/>
        </w:rPr>
        <w:t xml:space="preserve">. It is what </w:t>
      </w:r>
      <w:r>
        <w:rPr>
          <w:b/>
          <w:i w:val="0"/>
        </w:rPr>
        <w:t>“signs of advanced venous disease”</w:t>
      </w:r>
      <w:r>
        <w:rPr>
          <w:b w:val="0"/>
          <w:i w:val="0"/>
        </w:rPr>
        <w:t xml:space="preserve"> mean: edema, skin changes (hyperpigmentation, dermatitis, lipodermatosclerosis) and venous ulceration, from superficial and/or deep venous reflux and/or obstruction </w:t>
      </w:r>
      <w:r>
        <w:rPr>
          <w:b w:val="0"/>
          <w:i w:val="0"/>
        </w:rPr>
        <w:t>Slide 9</w:t>
      </w:r>
      <w:r>
        <w:rPr>
          <w:b w:val="0"/>
          <w:i w:val="0"/>
        </w:rPr>
        <w:t>.</w:t>
      </w:r>
    </w:p>
    <w:p>
      <w:pPr>
        <w:pStyle w:val="Heading3"/>
        <w:spacing w:before="200" w:after="100"/>
      </w:pPr>
      <w:r>
        <w:rPr>
          <w:rFonts w:ascii="Georgia" w:hAnsi="Georgia"/>
          <w:color w:val="7A2D5A"/>
        </w:rPr>
        <w:t>Classification and causes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Type</w:t>
            </w:r>
          </w:p>
        </w:tc>
        <w:tc>
          <w:tcPr>
            <w:tcW w:type="dxa" w:w="7272"/>
            <w:shd w:val="clear" w:color="auto" w:fill="7A2D5A"/>
          </w:tcPr>
          <w:p>
            <w:pPr>
              <w:spacing w:after="40"/>
            </w:pPr>
            <w:r>
              <w:rPr>
                <w:b/>
                <w:color w:val="FFFFFF"/>
                <w:sz w:val="18"/>
              </w:rPr>
            </w:r>
            <w:r>
              <w:rPr>
                <w:b/>
                <w:i w:val="0"/>
                <w:color w:val="FFFFFF"/>
                <w:sz w:val="18"/>
              </w:rPr>
              <w:t xml:space="preserve">What it is </w:t>
            </w:r>
            <w:r>
              <w:rPr>
                <w:b/>
                <w:i w:val="0"/>
                <w:color w:val="FFFFFF"/>
                <w:sz w:val="18"/>
              </w:rPr>
              <w:t>Slide 10</w:t>
            </w:r>
          </w:p>
        </w:tc>
      </w:tr>
      <w:tr>
        <w:tc>
          <w:tcPr>
            <w:tcW w:type="dxa" w:w="7272"/>
          </w:tcPr>
          <w:p>
            <w:pPr>
              <w:spacing w:after="40"/>
            </w:pPr>
            <w:r>
              <w:rPr>
                <w:sz w:val="18"/>
              </w:rPr>
            </w:r>
            <w:r>
              <w:rPr>
                <w:b/>
                <w:i w:val="0"/>
                <w:sz w:val="18"/>
              </w:rPr>
              <w:t>Primary</w:t>
            </w:r>
          </w:p>
        </w:tc>
        <w:tc>
          <w:tcPr>
            <w:tcW w:type="dxa" w:w="7272"/>
          </w:tcPr>
          <w:p>
            <w:pPr>
              <w:spacing w:after="40"/>
            </w:pPr>
            <w:r>
              <w:rPr>
                <w:sz w:val="18"/>
              </w:rPr>
            </w:r>
            <w:r>
              <w:rPr>
                <w:b w:val="0"/>
                <w:i w:val="0"/>
                <w:sz w:val="18"/>
              </w:rPr>
              <w:t xml:space="preserve">Internal: the result of </w:t>
            </w:r>
            <w:r>
              <w:rPr>
                <w:b/>
                <w:i w:val="0"/>
                <w:sz w:val="18"/>
              </w:rPr>
              <w:t>intrinsic structural or functional abnormalities in the vein wall or the valves</w:t>
            </w:r>
            <w:r>
              <w:rPr>
                <w:b w:val="0"/>
                <w:i w:val="0"/>
                <w:sz w:val="18"/>
              </w:rPr>
              <w:t>, leading to valvular reflux</w:t>
            </w:r>
          </w:p>
        </w:tc>
      </w:tr>
      <w:tr>
        <w:tc>
          <w:tcPr>
            <w:tcW w:type="dxa" w:w="7272"/>
          </w:tcPr>
          <w:p>
            <w:pPr>
              <w:spacing w:after="40"/>
            </w:pPr>
            <w:r>
              <w:rPr>
                <w:sz w:val="18"/>
              </w:rPr>
            </w:r>
            <w:r>
              <w:rPr>
                <w:b/>
                <w:i w:val="0"/>
                <w:sz w:val="18"/>
              </w:rPr>
              <w:t>Secondary</w:t>
            </w:r>
          </w:p>
        </w:tc>
        <w:tc>
          <w:tcPr>
            <w:tcW w:type="dxa" w:w="7272"/>
          </w:tcPr>
          <w:p>
            <w:pPr>
              <w:spacing w:after="40"/>
            </w:pPr>
            <w:r>
              <w:rPr>
                <w:sz w:val="18"/>
              </w:rPr>
            </w:r>
            <w:r>
              <w:rPr>
                <w:b w:val="0"/>
                <w:i w:val="0"/>
                <w:sz w:val="18"/>
              </w:rPr>
              <w:t xml:space="preserve">From an outside cause: </w:t>
            </w:r>
            <w:r>
              <w:rPr>
                <w:b/>
                <w:i w:val="0"/>
                <w:sz w:val="18"/>
              </w:rPr>
              <w:t>obstruction and/or valvular incompetence from a prior deep vein thrombosis</w:t>
            </w:r>
          </w:p>
        </w:tc>
      </w:tr>
    </w:tbl>
    <w:p>
      <w:pPr>
        <w:spacing w:after="80"/>
      </w:pPr>
    </w:p>
    <w:p>
      <w:pPr>
        <w:pStyle w:val="ListBullet"/>
        <w:spacing w:after="40"/>
      </w:pPr>
      <w:r>
        <w:rPr>
          <w:b w:val="0"/>
          <w:i w:val="0"/>
          <w:sz w:val="20"/>
          <w:highlight w:val="yellow"/>
        </w:rPr>
        <w:t>Prior deep vein thrombosis is the most common cause</w:t>
      </w:r>
      <w:r>
        <w:rPr>
          <w:b w:val="0"/>
          <w:i w:val="0"/>
          <w:sz w:val="20"/>
        </w:rPr>
        <w:t xml:space="preserve"> (the slide says “one of the most common”); about </w:t>
      </w:r>
      <w:r>
        <w:rPr>
          <w:b/>
          <w:i w:val="0"/>
          <w:sz w:val="20"/>
        </w:rPr>
        <w:t>25% of these patients have no known history of a clot</w:t>
      </w:r>
      <w:r>
        <w:rPr>
          <w:b w:val="0"/>
          <w:i w:val="0"/>
          <w:sz w:val="20"/>
        </w:rPr>
        <w:t xml:space="preserve">, but there may be a history of leg trauma or surgery </w:t>
      </w:r>
      <w:r>
        <w:rPr>
          <w:b w:val="0"/>
          <w:i w:val="0"/>
          <w:sz w:val="20"/>
        </w:rPr>
        <w:t>Slide 11</w:t>
      </w:r>
      <w:r>
        <w:rPr>
          <w:b w:val="0"/>
          <w:i w:val="0"/>
          <w:sz w:val="20"/>
        </w:rPr>
        <w:t>. So ask “have you had a clot before?” and about leg surgery.</w:t>
      </w:r>
    </w:p>
    <w:p>
      <w:pPr>
        <w:pStyle w:val="ListBullet"/>
        <w:spacing w:after="40"/>
      </w:pPr>
      <w:r>
        <w:rPr>
          <w:b w:val="0"/>
          <w:i w:val="0"/>
          <w:sz w:val="20"/>
        </w:rPr>
        <w:t xml:space="preserve">Another common cause: </w:t>
      </w:r>
      <w:r>
        <w:rPr>
          <w:b/>
          <w:i w:val="0"/>
          <w:sz w:val="20"/>
        </w:rPr>
        <w:t>progressive superficial venous reflux</w:t>
      </w:r>
      <w:r>
        <w:rPr>
          <w:b w:val="0"/>
          <w:i w:val="0"/>
          <w:sz w:val="20"/>
        </w:rPr>
        <w:t>. Other causes: congenital or neoplastic obstruction of the pelvic veins, and a congenital or acquired arteriovenous fistula.</w:t>
      </w:r>
    </w:p>
    <w:p>
      <w:pPr>
        <w:pStyle w:val="ListBullet"/>
        <w:spacing w:after="40"/>
      </w:pPr>
      <w:r>
        <w:rPr>
          <w:b/>
          <w:i w:val="0"/>
          <w:sz w:val="20"/>
        </w:rPr>
        <w:t>Pathophysiology</w:t>
      </w:r>
      <w:r>
        <w:rPr>
          <w:b w:val="0"/>
          <w:i w:val="0"/>
          <w:sz w:val="20"/>
        </w:rPr>
        <w:t xml:space="preserve"> </w:t>
      </w:r>
      <w:r>
        <w:rPr>
          <w:b w:val="0"/>
          <w:i w:val="0"/>
          <w:sz w:val="20"/>
        </w:rPr>
        <w:t>Slides 12–13</w:t>
      </w:r>
      <w:r>
        <w:rPr>
          <w:b w:val="0"/>
          <w:i w:val="0"/>
          <w:sz w:val="20"/>
        </w:rPr>
        <w:t xml:space="preserve">: the valve leaflets are thickened and scarred (post-thrombotic syndrome) or sit in a dilated vein, so they are incompetent; chronic thrombus or scarring may add proximal obstruction. Blood cannot be stopped from returning to the foot, so </w:t>
      </w:r>
      <w:r>
        <w:rPr>
          <w:b/>
          <w:i w:val="0"/>
          <w:sz w:val="20"/>
        </w:rPr>
        <w:t>venous hypertension</w:t>
      </w:r>
      <w:r>
        <w:rPr>
          <w:b w:val="0"/>
          <w:i w:val="0"/>
          <w:sz w:val="20"/>
        </w:rPr>
        <w:t xml:space="preserve"> raises the force on the subcutaneous veins and tissues of the lower leg and causes edema. Superficial veins expand and their valves stop closing; the deep system becomes incompetent because of them; and the superficial veins cannot empty into the deep system during walking.</w:t>
      </w:r>
    </w:p>
    <w:p>
      <w:pPr>
        <w:pStyle w:val="ListBullet"/>
        <w:spacing w:after="40"/>
      </w:pPr>
      <w:r>
        <w:rPr>
          <w:b/>
          <w:i w:val="0"/>
          <w:sz w:val="20"/>
        </w:rPr>
        <w:t>Risk factors</w:t>
      </w:r>
      <w:r>
        <w:rPr>
          <w:b w:val="0"/>
          <w:i w:val="0"/>
          <w:sz w:val="20"/>
        </w:rPr>
        <w:t xml:space="preserve"> (chronic venous disease) </w:t>
      </w:r>
      <w:r>
        <w:rPr>
          <w:b w:val="0"/>
          <w:i w:val="0"/>
          <w:sz w:val="20"/>
        </w:rPr>
        <w:t>Slide 8</w:t>
      </w:r>
      <w:r>
        <w:rPr>
          <w:b w:val="0"/>
          <w:i w:val="0"/>
          <w:sz w:val="20"/>
        </w:rPr>
        <w:t xml:space="preserve">: advancing age; female sex; family history of venous disease; certain hereditary conditions; ligamentous laxity (for example, flat feet); increased body mass index; smoking; lower extremity trauma; </w:t>
      </w:r>
      <w:r>
        <w:rPr>
          <w:b/>
          <w:i w:val="0"/>
          <w:sz w:val="20"/>
        </w:rPr>
        <w:t>prior venous thrombosis</w:t>
      </w:r>
      <w:r>
        <w:rPr>
          <w:b w:val="0"/>
          <w:i w:val="0"/>
          <w:sz w:val="20"/>
        </w:rPr>
        <w:t>; higher parity; high estrogen states.</w:t>
      </w:r>
    </w:p>
    <w:p>
      <w:pPr>
        <w:spacing w:after="120"/>
      </w:pPr>
      <w:r>
        <w:rPr>
          <w:b w:val="0"/>
          <w:i w:val="0"/>
        </w:rPr>
        <w:t>Also tested</w:t>
      </w:r>
    </w:p>
    <w:p>
      <w:pPr>
        <w:pStyle w:val="ListBullet"/>
        <w:spacing w:after="40"/>
      </w:pPr>
      <w:r>
        <w:rPr>
          <w:b/>
          <w:i w:val="0"/>
          <w:sz w:val="20"/>
        </w:rPr>
        <w:t>Prior deep vein thrombosis and chronic venous insufficiency.</w:t>
      </w:r>
      <w:r>
        <w:rPr>
          <w:b w:val="0"/>
          <w:i w:val="0"/>
          <w:sz w:val="20"/>
        </w:rPr>
        <w:t xml:space="preserve"> Prior deep vein thrombosis, through valve scarring and obstruction, is one of the most common causes of chronic venous insufficiency, also called post-thrombotic syndrome.</w:t>
      </w:r>
    </w:p>
    <w:p>
      <w:pPr>
        <w:pStyle w:val="Heading3"/>
        <w:spacing w:before="200" w:after="100"/>
      </w:pPr>
      <w:r>
        <w:rPr>
          <w:rFonts w:ascii="Georgia" w:hAnsi="Georgia"/>
          <w:color w:val="7A2D5A"/>
        </w:rPr>
        <w:t>Presentation</w:t>
      </w:r>
    </w:p>
    <w:p>
      <w:pPr>
        <w:pStyle w:val="ListBullet"/>
        <w:spacing w:after="40"/>
      </w:pPr>
      <w:r>
        <w:rPr>
          <w:b/>
          <w:i w:val="0"/>
          <w:sz w:val="20"/>
        </w:rPr>
        <w:t>Symptomatic or asymptomatic</w:t>
      </w:r>
      <w:r>
        <w:rPr>
          <w:b w:val="0"/>
          <w:i w:val="0"/>
          <w:sz w:val="20"/>
        </w:rPr>
        <w:t xml:space="preserve"> (early disease is often asymptomatic) </w:t>
      </w:r>
      <w:r>
        <w:rPr>
          <w:b w:val="0"/>
          <w:i w:val="0"/>
          <w:sz w:val="20"/>
        </w:rPr>
        <w:t>Slide 6</w:t>
      </w:r>
      <w:r>
        <w:rPr>
          <w:b w:val="0"/>
          <w:i w:val="0"/>
          <w:sz w:val="20"/>
        </w:rPr>
        <w:t xml:space="preserve">. Symptoms: </w:t>
      </w:r>
      <w:r>
        <w:rPr>
          <w:b/>
          <w:i w:val="0"/>
          <w:sz w:val="20"/>
        </w:rPr>
        <w:t>pruritus of the skin of the lower extremities, often starting around the medial malleolus</w:t>
      </w:r>
      <w:r>
        <w:rPr>
          <w:b w:val="0"/>
          <w:i w:val="0"/>
          <w:sz w:val="20"/>
        </w:rPr>
        <w:t xml:space="preserve">; leg </w:t>
      </w:r>
      <w:r>
        <w:rPr>
          <w:b/>
          <w:i w:val="0"/>
          <w:sz w:val="20"/>
        </w:rPr>
        <w:t>heaviness, aching, pain, throbbing, hyperesthesia or burning, and swelling</w:t>
      </w:r>
      <w:r>
        <w:rPr>
          <w:b w:val="0"/>
          <w:i w:val="0"/>
          <w:sz w:val="20"/>
        </w:rPr>
        <w:t xml:space="preserve"> — </w:t>
      </w:r>
      <w:r>
        <w:rPr>
          <w:b/>
          <w:i w:val="0"/>
          <w:sz w:val="20"/>
        </w:rPr>
        <w:t>worse when standing</w:t>
      </w:r>
      <w:r>
        <w:rPr>
          <w:b w:val="0"/>
          <w:i w:val="0"/>
          <w:sz w:val="20"/>
        </w:rPr>
        <w:t xml:space="preserve"> or with prolonged sitting with the feet dependent, </w:t>
      </w:r>
      <w:r>
        <w:rPr>
          <w:b/>
          <w:i w:val="0"/>
          <w:sz w:val="20"/>
        </w:rPr>
        <w:t>relieved by limb elevation and walking</w:t>
      </w:r>
      <w:r>
        <w:rPr>
          <w:b w:val="0"/>
          <w:i w:val="0"/>
          <w:sz w:val="20"/>
        </w:rPr>
        <w:t>.</w:t>
      </w:r>
    </w:p>
    <w:p>
      <w:pPr>
        <w:pStyle w:val="ListBullet"/>
        <w:spacing w:after="40"/>
      </w:pPr>
      <w:r>
        <w:rPr>
          <w:b/>
          <w:i w:val="0"/>
          <w:sz w:val="20"/>
        </w:rPr>
        <w:t>Progressive pitting edema of the leg</w:t>
      </w:r>
      <w:r>
        <w:rPr>
          <w:b w:val="0"/>
          <w:i w:val="0"/>
          <w:sz w:val="20"/>
        </w:rPr>
        <w:t xml:space="preserve"> (usually the lower leg) is the </w:t>
      </w:r>
      <w:r>
        <w:rPr>
          <w:b/>
          <w:i w:val="0"/>
          <w:sz w:val="20"/>
        </w:rPr>
        <w:t>primary presenting symptom</w:t>
      </w:r>
      <w:r>
        <w:rPr>
          <w:b w:val="0"/>
          <w:i w:val="0"/>
          <w:sz w:val="20"/>
        </w:rPr>
        <w:t xml:space="preserve">, usually with dull discomfort worsened by standing </w:t>
      </w:r>
      <w:r>
        <w:rPr>
          <w:b w:val="0"/>
          <w:i w:val="0"/>
          <w:sz w:val="20"/>
        </w:rPr>
        <w:t>Slide 14</w:t>
      </w:r>
      <w:r>
        <w:rPr>
          <w:b w:val="0"/>
          <w:i w:val="0"/>
          <w:sz w:val="20"/>
        </w:rPr>
        <w:t>. Grade the pitting and document it so you can follow it over time.</w:t>
      </w:r>
    </w:p>
    <w:p>
      <w:pPr>
        <w:pStyle w:val="ListBullet"/>
        <w:spacing w:after="40"/>
      </w:pPr>
      <w:r>
        <w:rPr>
          <w:b/>
          <w:i w:val="0"/>
          <w:sz w:val="20"/>
        </w:rPr>
        <w:t>Signs</w:t>
      </w:r>
      <w:r>
        <w:rPr>
          <w:b w:val="0"/>
          <w:i w:val="0"/>
          <w:sz w:val="20"/>
        </w:rPr>
        <w:t xml:space="preserve"> </w:t>
      </w:r>
      <w:r>
        <w:rPr>
          <w:b w:val="0"/>
          <w:i w:val="0"/>
          <w:sz w:val="20"/>
        </w:rPr>
        <w:t>Slide 7</w:t>
      </w:r>
      <w:r>
        <w:rPr>
          <w:b w:val="0"/>
          <w:i w:val="0"/>
          <w:sz w:val="20"/>
        </w:rPr>
        <w:t>: a spectrum of telangiectasias, reticular veins, uncomplicated varicose veins, or chronic venous insufficiency itself (chronic severe edema, skin changes, venous ulceration).</w:t>
      </w:r>
    </w:p>
    <w:p>
      <w:pPr>
        <w:pStyle w:val="Heading3"/>
        <w:spacing w:before="200" w:after="100"/>
      </w:pPr>
      <w:r>
        <w:rPr>
          <w:rFonts w:ascii="Georgia" w:hAnsi="Georgia"/>
          <w:color w:val="7A2D5A"/>
        </w:rPr>
        <w:t>Skin and ulcer findings</w:t>
      </w:r>
    </w:p>
    <w:p>
      <w:pPr>
        <w:pStyle w:val="ListBullet"/>
        <w:spacing w:after="40"/>
      </w:pPr>
      <w:r>
        <w:rPr>
          <w:b/>
          <w:i w:val="0"/>
          <w:sz w:val="20"/>
        </w:rPr>
        <w:t>Stasis dermatitis</w:t>
      </w:r>
      <w:r>
        <w:rPr>
          <w:b w:val="0"/>
          <w:i w:val="0"/>
          <w:sz w:val="20"/>
        </w:rPr>
        <w:t xml:space="preserve"> (venous stasis dermatitis): pruritic dermatitis, an </w:t>
      </w:r>
      <w:r>
        <w:rPr>
          <w:b/>
          <w:i w:val="0"/>
          <w:sz w:val="20"/>
        </w:rPr>
        <w:t>eczematous rash</w:t>
      </w:r>
      <w:r>
        <w:rPr>
          <w:b w:val="0"/>
          <w:i w:val="0"/>
          <w:sz w:val="20"/>
        </w:rPr>
        <w:t xml:space="preserve"> with erythema, scaling, weeping, erosions and crusting (slide 21 note). The earliest sign is erythema, scaling and slight hyperpigmentation just above the medial malleolus (slide 21 picture).</w:t>
      </w:r>
    </w:p>
    <w:p>
      <w:pPr>
        <w:pStyle w:val="ListBullet"/>
        <w:spacing w:after="40"/>
      </w:pPr>
      <w:r>
        <w:rPr>
          <w:b/>
          <w:i w:val="0"/>
          <w:sz w:val="20"/>
        </w:rPr>
        <w:t>Hemosiderin staining</w:t>
      </w:r>
      <w:r>
        <w:rPr>
          <w:b w:val="0"/>
          <w:i w:val="0"/>
          <w:sz w:val="20"/>
        </w:rPr>
        <w:t xml:space="preserve">: brown or blue-gray discoloration from hemosiderin deposits </w:t>
      </w:r>
      <w:r>
        <w:rPr>
          <w:b w:val="0"/>
          <w:i w:val="0"/>
          <w:sz w:val="20"/>
        </w:rPr>
        <w:t>Slides 7, 14</w:t>
      </w:r>
      <w:r>
        <w:rPr>
          <w:b w:val="0"/>
          <w:i w:val="0"/>
          <w:sz w:val="20"/>
        </w:rPr>
        <w:t xml:space="preserve"> — it helps separate a venous cause from an arterial one. The skin of the ankle is </w:t>
      </w:r>
      <w:r>
        <w:rPr>
          <w:b/>
          <w:i w:val="0"/>
          <w:sz w:val="20"/>
        </w:rPr>
        <w:t>shiny and taut</w:t>
      </w:r>
      <w:r>
        <w:rPr>
          <w:b w:val="0"/>
          <w:i w:val="0"/>
          <w:sz w:val="20"/>
        </w:rPr>
        <w:t xml:space="preserve"> from swelling.</w:t>
      </w:r>
    </w:p>
    <w:p>
      <w:pPr>
        <w:pStyle w:val="ListBullet"/>
        <w:spacing w:after="40"/>
      </w:pPr>
      <w:r>
        <w:rPr>
          <w:b/>
          <w:i w:val="0"/>
          <w:sz w:val="20"/>
        </w:rPr>
        <w:t>Lipodermatosclerosis</w:t>
      </w:r>
      <w:r>
        <w:rPr>
          <w:b w:val="0"/>
          <w:i w:val="0"/>
          <w:sz w:val="20"/>
        </w:rPr>
        <w:t xml:space="preserve"> (skin and fat tissue scarring of the lower legs; long-term disease) </w:t>
      </w:r>
      <w:r>
        <w:rPr>
          <w:b w:val="0"/>
          <w:i w:val="0"/>
          <w:sz w:val="20"/>
        </w:rPr>
        <w:t>Slides 9, 14, 23</w:t>
      </w:r>
      <w:r>
        <w:rPr>
          <w:b w:val="0"/>
          <w:i w:val="0"/>
          <w:sz w:val="20"/>
        </w:rPr>
        <w:t xml:space="preserve">: </w:t>
      </w:r>
      <w:r>
        <w:rPr>
          <w:b/>
          <w:i w:val="0"/>
          <w:sz w:val="20"/>
        </w:rPr>
        <w:t>firm, indurated areas</w:t>
      </w:r>
      <w:r>
        <w:rPr>
          <w:b w:val="0"/>
          <w:i w:val="0"/>
          <w:sz w:val="20"/>
        </w:rPr>
        <w:t xml:space="preserve">, the skin </w:t>
      </w:r>
      <w:r>
        <w:rPr>
          <w:b/>
          <w:i w:val="0"/>
          <w:sz w:val="20"/>
        </w:rPr>
        <w:t>tacked down to the subcutaneous tissue</w:t>
      </w:r>
      <w:r>
        <w:rPr>
          <w:b w:val="0"/>
          <w:i w:val="0"/>
          <w:sz w:val="20"/>
        </w:rPr>
        <w:t>, commonly at the medial ankle, and it can form a constrictive band around the limb.</w:t>
      </w:r>
    </w:p>
    <w:p>
      <w:pPr>
        <w:pStyle w:val="ListBullet"/>
        <w:spacing w:after="40"/>
      </w:pPr>
      <w:r>
        <w:rPr>
          <w:b/>
          <w:i w:val="0"/>
          <w:sz w:val="20"/>
        </w:rPr>
        <w:t>Venous ulcer</w:t>
      </w:r>
      <w:r>
        <w:rPr>
          <w:b w:val="0"/>
          <w:i w:val="0"/>
          <w:sz w:val="20"/>
        </w:rPr>
        <w:t xml:space="preserve"> </w:t>
      </w:r>
      <w:r>
        <w:rPr>
          <w:b w:val="0"/>
          <w:i w:val="0"/>
          <w:sz w:val="20"/>
        </w:rPr>
        <w:t>Slide 15</w:t>
      </w:r>
      <w:r>
        <w:rPr>
          <w:b w:val="0"/>
          <w:i w:val="0"/>
          <w:sz w:val="20"/>
        </w:rPr>
        <w:t xml:space="preserve">: usually </w:t>
      </w:r>
      <w:r>
        <w:rPr>
          <w:b/>
          <w:i w:val="0"/>
          <w:sz w:val="20"/>
        </w:rPr>
        <w:t>above the ankle on the medial or anterior aspect</w:t>
      </w:r>
      <w:r>
        <w:rPr>
          <w:b w:val="0"/>
          <w:i w:val="0"/>
          <w:sz w:val="20"/>
        </w:rPr>
        <w:t xml:space="preserve">; </w:t>
      </w:r>
      <w:r>
        <w:rPr>
          <w:b/>
          <w:i w:val="0"/>
          <w:sz w:val="20"/>
        </w:rPr>
        <w:t>painful</w:t>
      </w:r>
      <w:r>
        <w:rPr>
          <w:b w:val="0"/>
          <w:i w:val="0"/>
          <w:sz w:val="20"/>
        </w:rPr>
        <w:t xml:space="preserve">; a </w:t>
      </w:r>
      <w:r>
        <w:rPr>
          <w:b/>
          <w:i w:val="0"/>
          <w:sz w:val="20"/>
        </w:rPr>
        <w:t>clean base with fibrinous exudate</w:t>
      </w:r>
      <w:r>
        <w:rPr>
          <w:b w:val="0"/>
          <w:i w:val="0"/>
          <w:sz w:val="20"/>
        </w:rPr>
        <w:t xml:space="preserve"> and possibly </w:t>
      </w:r>
      <w:r>
        <w:rPr>
          <w:b/>
          <w:i w:val="0"/>
          <w:sz w:val="20"/>
        </w:rPr>
        <w:t>serous drainage</w:t>
      </w:r>
      <w:r>
        <w:rPr>
          <w:b w:val="0"/>
          <w:i w:val="0"/>
          <w:sz w:val="20"/>
        </w:rPr>
        <w:t xml:space="preserve"> (clear or light yellow, see-through). It heals with a thin scar that breaks down easily with minor trauma or increased edema. The slide 26 picture shows a large shallow ulcer on the medial ankle with irregular borders and a granulation tissue base.</w:t>
      </w:r>
    </w:p>
    <w:p>
      <w:pPr>
        <w:pStyle w:val="ListBullet"/>
        <w:spacing w:after="40"/>
      </w:pPr>
      <w:r>
        <w:rPr>
          <w:b/>
          <w:i w:val="0"/>
          <w:sz w:val="20"/>
        </w:rPr>
        <w:t>Cellulitis</w:t>
      </w:r>
      <w:r>
        <w:rPr>
          <w:b w:val="0"/>
          <w:i w:val="0"/>
          <w:sz w:val="20"/>
        </w:rPr>
        <w:t xml:space="preserve"> with venous insufficiency is </w:t>
      </w:r>
      <w:r>
        <w:rPr>
          <w:b/>
          <w:i w:val="0"/>
          <w:sz w:val="20"/>
        </w:rPr>
        <w:t>blanching erythema, with or without pain</w:t>
      </w:r>
      <w:r>
        <w:rPr>
          <w:b w:val="0"/>
          <w:i w:val="0"/>
          <w:sz w:val="20"/>
        </w:rPr>
        <w:t xml:space="preserve">, and is </w:t>
      </w:r>
      <w:r>
        <w:rPr>
          <w:b/>
          <w:i w:val="0"/>
          <w:sz w:val="20"/>
        </w:rPr>
        <w:t>difficult to diagnose</w:t>
      </w:r>
      <w:r>
        <w:rPr>
          <w:b w:val="0"/>
          <w:i w:val="0"/>
          <w:sz w:val="20"/>
        </w:rPr>
        <w:t>, so history matters (has it changed?). To follow progression, draw around the edge with a marker and date it.</w:t>
      </w:r>
    </w:p>
    <w:p>
      <w:pPr>
        <w:spacing w:after="120"/>
      </w:pPr>
      <w:r>
        <w:rPr>
          <w:b/>
          <w:i w:val="0"/>
        </w:rPr>
        <w:t>What the slide pictures show</w:t>
      </w:r>
      <w:r>
        <w:rPr>
          <w:b w:val="0"/>
          <w:i w:val="0"/>
        </w:rPr>
        <w:t xml:space="preserve"> (photographs not reproduced here): </w:t>
      </w:r>
      <w:r>
        <w:rPr>
          <w:b/>
          <w:i w:val="0"/>
        </w:rPr>
        <w:t>telangiectasias</w:t>
      </w:r>
      <w:r>
        <w:rPr>
          <w:b w:val="0"/>
          <w:i w:val="0"/>
        </w:rPr>
        <w:t xml:space="preserve"> are dilated intradermal venules under 1 mm (spider veins); </w:t>
      </w:r>
      <w:r>
        <w:rPr>
          <w:b/>
          <w:i w:val="0"/>
        </w:rPr>
        <w:t>reticular veins</w:t>
      </w:r>
      <w:r>
        <w:rPr>
          <w:b w:val="0"/>
          <w:i w:val="0"/>
        </w:rPr>
        <w:t xml:space="preserve"> are dilated bluish subdermal veins of 1 to 3 mm; </w:t>
      </w:r>
      <w:r>
        <w:rPr>
          <w:b/>
          <w:i w:val="0"/>
        </w:rPr>
        <w:t>varicose veins</w:t>
      </w:r>
      <w:r>
        <w:rPr>
          <w:b w:val="0"/>
          <w:i w:val="0"/>
        </w:rPr>
        <w:t xml:space="preserve"> are subcutaneous dilated veins of 3 mm or more; the advanced photographs show pigment change on both sides of the ankle with a healed ulcer, a small clean active ulcer, and a leg with massive pitting edema and red skin suggesting cellulitis </w:t>
      </w:r>
      <w:r>
        <w:rPr>
          <w:b w:val="0"/>
          <w:i w:val="0"/>
        </w:rPr>
        <w:t>Slides 16–25</w:t>
      </w:r>
      <w:r>
        <w:rPr>
          <w:b w:val="0"/>
          <w:i w:val="0"/>
        </w:rPr>
        <w:t>.</w:t>
      </w:r>
    </w:p>
    <w:p>
      <w:pPr>
        <w:pStyle w:val="Heading3"/>
        <w:spacing w:before="200" w:after="100"/>
      </w:pPr>
      <w:r>
        <w:rPr>
          <w:rFonts w:ascii="Georgia" w:hAnsi="Georgia"/>
          <w:color w:val="7A2D5A"/>
        </w:rPr>
        <w:t>Differential diagnosis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Look-alike</w:t>
            </w:r>
          </w:p>
        </w:tc>
        <w:tc>
          <w:tcPr>
            <w:tcW w:type="dxa" w:w="7272"/>
            <w:shd w:val="clear" w:color="auto" w:fill="7A2D5A"/>
          </w:tcPr>
          <w:p>
            <w:pPr>
              <w:spacing w:after="40"/>
            </w:pPr>
            <w:r>
              <w:rPr>
                <w:b/>
                <w:color w:val="FFFFFF"/>
                <w:sz w:val="18"/>
              </w:rPr>
            </w:r>
            <w:r>
              <w:rPr>
                <w:b/>
                <w:i w:val="0"/>
                <w:color w:val="FFFFFF"/>
                <w:sz w:val="18"/>
              </w:rPr>
              <w:t xml:space="preserve">What separates it </w:t>
            </w:r>
            <w:r>
              <w:rPr>
                <w:b/>
                <w:i w:val="0"/>
                <w:color w:val="FFFFFF"/>
                <w:sz w:val="18"/>
              </w:rPr>
              <w:t>Slide 27</w:t>
            </w:r>
          </w:p>
        </w:tc>
      </w:tr>
      <w:tr>
        <w:tc>
          <w:tcPr>
            <w:tcW w:type="dxa" w:w="7272"/>
          </w:tcPr>
          <w:p>
            <w:pPr>
              <w:spacing w:after="40"/>
            </w:pPr>
            <w:r>
              <w:rPr>
                <w:sz w:val="18"/>
              </w:rPr>
            </w:r>
            <w:r>
              <w:rPr>
                <w:b w:val="0"/>
                <w:i w:val="0"/>
                <w:sz w:val="18"/>
              </w:rPr>
              <w:t>Heart failure, chronic kidney disease, decompensated liver disease</w:t>
            </w:r>
          </w:p>
        </w:tc>
        <w:tc>
          <w:tcPr>
            <w:tcW w:type="dxa" w:w="7272"/>
          </w:tcPr>
          <w:p>
            <w:pPr>
              <w:spacing w:after="40"/>
            </w:pPr>
            <w:r>
              <w:rPr>
                <w:sz w:val="18"/>
              </w:rPr>
            </w:r>
            <w:r>
              <w:rPr>
                <w:b w:val="0"/>
                <w:i w:val="0"/>
                <w:sz w:val="18"/>
              </w:rPr>
              <w:t>Bilateral edema of the lower legs</w:t>
            </w:r>
          </w:p>
        </w:tc>
      </w:tr>
      <w:tr>
        <w:tc>
          <w:tcPr>
            <w:tcW w:type="dxa" w:w="7272"/>
          </w:tcPr>
          <w:p>
            <w:pPr>
              <w:spacing w:after="40"/>
            </w:pPr>
            <w:r>
              <w:rPr>
                <w:sz w:val="18"/>
              </w:rPr>
            </w:r>
            <w:r>
              <w:rPr>
                <w:b w:val="0"/>
                <w:i w:val="0"/>
                <w:sz w:val="18"/>
              </w:rPr>
              <w:t>Medication edema</w:t>
            </w:r>
          </w:p>
        </w:tc>
        <w:tc>
          <w:tcPr>
            <w:tcW w:type="dxa" w:w="7272"/>
          </w:tcPr>
          <w:p>
            <w:pPr>
              <w:spacing w:after="40"/>
            </w:pPr>
            <w:r>
              <w:rPr>
                <w:sz w:val="18"/>
              </w:rPr>
            </w:r>
            <w:r>
              <w:rPr>
                <w:b w:val="0"/>
                <w:i w:val="0"/>
                <w:sz w:val="18"/>
              </w:rPr>
              <w:t>Calcium channel blockers, nonsteroidal anti-inflammatory drugs, thiazolidinediones</w:t>
            </w:r>
          </w:p>
        </w:tc>
      </w:tr>
      <w:tr>
        <w:tc>
          <w:tcPr>
            <w:tcW w:type="dxa" w:w="7272"/>
          </w:tcPr>
          <w:p>
            <w:pPr>
              <w:spacing w:after="40"/>
            </w:pPr>
            <w:r>
              <w:rPr>
                <w:sz w:val="18"/>
              </w:rPr>
            </w:r>
            <w:r>
              <w:rPr>
                <w:b w:val="0"/>
                <w:i w:val="0"/>
                <w:sz w:val="18"/>
              </w:rPr>
              <w:t>Lymphedema</w:t>
            </w:r>
          </w:p>
        </w:tc>
        <w:tc>
          <w:tcPr>
            <w:tcW w:type="dxa" w:w="7272"/>
          </w:tcPr>
          <w:p>
            <w:pPr>
              <w:spacing w:after="40"/>
            </w:pPr>
            <w:r>
              <w:rPr>
                <w:sz w:val="18"/>
              </w:rPr>
            </w:r>
            <w:r>
              <w:rPr>
                <w:b w:val="0"/>
                <w:i w:val="0"/>
                <w:sz w:val="18"/>
              </w:rPr>
              <w:t>Unilateral swelling, no varicosities, pitting edema present; brawny (hemosiderin) discoloration is rare</w:t>
            </w:r>
          </w:p>
        </w:tc>
      </w:tr>
      <w:tr>
        <w:tc>
          <w:tcPr>
            <w:tcW w:type="dxa" w:w="7272"/>
          </w:tcPr>
          <w:p>
            <w:pPr>
              <w:spacing w:after="40"/>
            </w:pPr>
            <w:r>
              <w:rPr>
                <w:sz w:val="18"/>
              </w:rPr>
            </w:r>
            <w:r>
              <w:rPr>
                <w:b w:val="0"/>
                <w:i w:val="0"/>
                <w:sz w:val="18"/>
              </w:rPr>
              <w:t>Lipedema</w:t>
            </w:r>
          </w:p>
        </w:tc>
        <w:tc>
          <w:tcPr>
            <w:tcW w:type="dxa" w:w="7272"/>
          </w:tcPr>
          <w:p>
            <w:pPr>
              <w:spacing w:after="40"/>
            </w:pPr>
            <w:r>
              <w:rPr>
                <w:sz w:val="18"/>
              </w:rPr>
            </w:r>
            <w:r>
              <w:rPr>
                <w:b w:val="0"/>
                <w:i w:val="0"/>
                <w:sz w:val="18"/>
              </w:rPr>
              <w:t>Bilateral, symmetric edema just above the ankles, in women</w:t>
            </w:r>
          </w:p>
        </w:tc>
      </w:tr>
      <w:tr>
        <w:tc>
          <w:tcPr>
            <w:tcW w:type="dxa" w:w="7272"/>
          </w:tcPr>
          <w:p>
            <w:pPr>
              <w:spacing w:after="40"/>
            </w:pPr>
            <w:r>
              <w:rPr>
                <w:sz w:val="18"/>
              </w:rPr>
            </w:r>
            <w:r>
              <w:rPr>
                <w:b/>
                <w:i w:val="0"/>
                <w:sz w:val="18"/>
              </w:rPr>
              <w:t>Other ulcers</w:t>
            </w:r>
          </w:p>
        </w:tc>
        <w:tc>
          <w:tcPr>
            <w:tcW w:type="dxa" w:w="7272"/>
          </w:tcPr>
          <w:p>
            <w:pPr>
              <w:spacing w:after="40"/>
            </w:pPr>
            <w:r>
              <w:rPr>
                <w:sz w:val="18"/>
              </w:rPr>
            </w:r>
            <w:r>
              <w:rPr>
                <w:b w:val="0"/>
                <w:i w:val="0"/>
                <w:sz w:val="18"/>
              </w:rPr>
              <w:t xml:space="preserve">Diabetic neuropathic ulcers; </w:t>
            </w:r>
            <w:r>
              <w:rPr>
                <w:b/>
                <w:i w:val="0"/>
                <w:sz w:val="18"/>
              </w:rPr>
              <w:t>arterial insufficiency</w:t>
            </w:r>
            <w:r>
              <w:rPr>
                <w:b w:val="0"/>
                <w:i w:val="0"/>
                <w:sz w:val="18"/>
              </w:rPr>
              <w:t xml:space="preserve"> (painful, usually but not always on the lateral ankle, with weak pulses); autoimmune disease; sickle cell anemia; erythema induratum (bilateral, posterior lower leg)</w:t>
            </w:r>
          </w:p>
        </w:tc>
      </w:tr>
    </w:tbl>
    <w:p>
      <w:pPr>
        <w:spacing w:after="80"/>
      </w:pPr>
    </w:p>
    <w:p>
      <w:pPr>
        <w:spacing w:after="120"/>
      </w:pPr>
      <w:r>
        <w:rPr>
          <w:b w:val="0"/>
          <w:i w:val="0"/>
        </w:rPr>
        <w:t xml:space="preserve">A </w:t>
      </w:r>
      <w:r>
        <w:rPr>
          <w:b/>
          <w:i w:val="0"/>
        </w:rPr>
        <w:t>punch biopsy</w:t>
      </w:r>
      <w:r>
        <w:rPr>
          <w:b w:val="0"/>
          <w:i w:val="0"/>
        </w:rPr>
        <w:t xml:space="preserve"> can help rule out other causes when unsure. Venous ulcers sit on the </w:t>
      </w:r>
      <w:r>
        <w:rPr>
          <w:b w:val="0"/>
          <w:i/>
        </w:rPr>
        <w:t>medial</w:t>
      </w:r>
      <w:r>
        <w:rPr>
          <w:b w:val="0"/>
          <w:i w:val="0"/>
        </w:rPr>
        <w:t xml:space="preserve"> ankle and are shallow with a clean base; arterial ulcers are dry, punched out and painful at the toes and lateral ankle (see 2.2).</w:t>
      </w:r>
    </w:p>
    <w:p>
      <w:pPr>
        <w:pStyle w:val="Heading3"/>
        <w:spacing w:before="200" w:after="100"/>
      </w:pPr>
      <w:r>
        <w:rPr>
          <w:rFonts w:ascii="Georgia" w:hAnsi="Georgia"/>
          <w:color w:val="7A2D5A"/>
        </w:rPr>
        <w:t>Work-up</w:t>
      </w:r>
    </w:p>
    <w:p>
      <w:pPr>
        <w:pStyle w:val="ListBullet"/>
        <w:spacing w:after="40"/>
      </w:pPr>
      <w:r>
        <w:rPr>
          <w:b/>
          <w:i w:val="0"/>
          <w:sz w:val="20"/>
        </w:rPr>
        <w:t>History and physical examination</w:t>
      </w:r>
      <w:r>
        <w:rPr>
          <w:b w:val="0"/>
          <w:i w:val="0"/>
          <w:sz w:val="20"/>
        </w:rPr>
        <w:t xml:space="preserve"> often identify chronic venous insufficiency as the likely source of the skin changes or ulcer, but they are </w:t>
      </w:r>
      <w:r>
        <w:rPr>
          <w:b/>
          <w:i w:val="0"/>
          <w:sz w:val="20"/>
        </w:rPr>
        <w:t>not enough to establish a venous cause or reliably rule out other causes</w:t>
      </w:r>
      <w:r>
        <w:rPr>
          <w:b w:val="0"/>
          <w:i w:val="0"/>
          <w:sz w:val="20"/>
        </w:rPr>
        <w:t xml:space="preserve"> of a leg ulcer </w:t>
      </w:r>
      <w:r>
        <w:rPr>
          <w:b w:val="0"/>
          <w:i w:val="0"/>
          <w:sz w:val="20"/>
        </w:rPr>
        <w:t>Slide 28</w:t>
      </w:r>
      <w:r>
        <w:rPr>
          <w:b w:val="0"/>
          <w:i w:val="0"/>
          <w:sz w:val="20"/>
        </w:rPr>
        <w:t>.</w:t>
      </w:r>
    </w:p>
    <w:p>
      <w:pPr>
        <w:pStyle w:val="ListBullet"/>
        <w:spacing w:after="40"/>
      </w:pPr>
      <w:r>
        <w:rPr>
          <w:b/>
          <w:i w:val="0"/>
          <w:sz w:val="20"/>
        </w:rPr>
        <w:t>Venous duplex ultrasound</w:t>
      </w:r>
      <w:r>
        <w:rPr>
          <w:b w:val="0"/>
          <w:i w:val="0"/>
          <w:sz w:val="20"/>
        </w:rPr>
        <w:t xml:space="preserve"> is needed to assess </w:t>
      </w:r>
      <w:r>
        <w:rPr>
          <w:b/>
          <w:i w:val="0"/>
          <w:sz w:val="20"/>
        </w:rPr>
        <w:t>venous patency</w:t>
      </w:r>
      <w:r>
        <w:rPr>
          <w:b w:val="0"/>
          <w:i w:val="0"/>
          <w:sz w:val="20"/>
        </w:rPr>
        <w:t xml:space="preserve"> (is there a deep vein thrombosis?) and </w:t>
      </w:r>
      <w:r>
        <w:rPr>
          <w:b/>
          <w:i w:val="0"/>
          <w:sz w:val="20"/>
        </w:rPr>
        <w:t>valvular competence</w:t>
      </w:r>
      <w:r>
        <w:rPr>
          <w:b w:val="0"/>
          <w:i w:val="0"/>
          <w:sz w:val="20"/>
        </w:rPr>
        <w:t xml:space="preserve"> (is there reflux?). It is the first test to confirm the diagnosis, determine the cause, rule out a clot, and define the level and anatomy of disease </w:t>
      </w:r>
      <w:r>
        <w:rPr>
          <w:b w:val="0"/>
          <w:i w:val="0"/>
          <w:sz w:val="20"/>
        </w:rPr>
        <w:t>Slide 29</w:t>
      </w:r>
      <w:r>
        <w:rPr>
          <w:b w:val="0"/>
          <w:i w:val="0"/>
          <w:sz w:val="20"/>
        </w:rPr>
        <w:t>.</w:t>
      </w:r>
    </w:p>
    <w:p>
      <w:pPr>
        <w:pStyle w:val="ListBullet"/>
        <w:spacing w:after="40"/>
      </w:pPr>
      <w:r>
        <w:rPr>
          <w:b/>
          <w:i w:val="0"/>
          <w:sz w:val="20"/>
        </w:rPr>
        <w:t>Cross-sectional venography</w:t>
      </w:r>
      <w:r>
        <w:rPr>
          <w:b w:val="0"/>
          <w:i w:val="0"/>
          <w:sz w:val="20"/>
        </w:rPr>
        <w:t xml:space="preserve"> (computed tomography or magnetic resonance) evaluates deep veins that ultrasound cannot see well, but is not the first step. </w:t>
      </w:r>
      <w:r>
        <w:rPr>
          <w:b/>
          <w:i w:val="0"/>
          <w:sz w:val="20"/>
        </w:rPr>
        <w:t>Catheter-based venography</w:t>
      </w:r>
      <w:r>
        <w:rPr>
          <w:b w:val="0"/>
          <w:i w:val="0"/>
          <w:sz w:val="20"/>
        </w:rPr>
        <w:t xml:space="preserve"> is the gold standard but is rarely needed for diagnosis; it is done before an invasive intervention.</w:t>
      </w:r>
    </w:p>
    <w:p>
      <w:pPr>
        <w:pStyle w:val="ListBullet"/>
        <w:spacing w:after="40"/>
      </w:pPr>
      <w:r>
        <w:rPr>
          <w:b w:val="0"/>
          <w:i w:val="0"/>
          <w:sz w:val="20"/>
          <w:highlight w:val="yellow"/>
        </w:rPr>
        <w:t>Arterial pulse examination and an ankle-brachial index (ABI)</w:t>
      </w:r>
      <w:r>
        <w:rPr>
          <w:b w:val="0"/>
          <w:i w:val="0"/>
          <w:sz w:val="20"/>
        </w:rPr>
        <w:t xml:space="preserve"> for any patient with a lower extremity wound and for older patients. The ABI is </w:t>
      </w:r>
      <w:r>
        <w:rPr>
          <w:b/>
          <w:i w:val="0"/>
          <w:sz w:val="20"/>
        </w:rPr>
        <w:t>not ordered to diagnose the venous disease</w:t>
      </w:r>
      <w:r>
        <w:rPr>
          <w:b w:val="0"/>
          <w:i w:val="0"/>
          <w:sz w:val="20"/>
        </w:rPr>
        <w:t xml:space="preserve">: it is to make sure there is </w:t>
      </w:r>
      <w:r>
        <w:rPr>
          <w:b/>
          <w:i w:val="0"/>
          <w:sz w:val="20"/>
        </w:rPr>
        <w:t>no peripheral artery disease</w:t>
      </w:r>
      <w:r>
        <w:rPr>
          <w:b w:val="0"/>
          <w:i w:val="0"/>
          <w:sz w:val="20"/>
        </w:rPr>
        <w:t xml:space="preserve"> before you treat with compression, because compression in an arterial patient cuts off their supply (slides 28 and 32 notes).</w:t>
      </w:r>
    </w:p>
    <w:p>
      <w:pPr>
        <w:spacing w:after="120"/>
      </w:pPr>
      <w:r>
        <w:rPr>
          <w:b w:val="0"/>
          <w:i w:val="0"/>
        </w:rPr>
        <w:t>Also tested</w:t>
      </w:r>
    </w:p>
    <w:p>
      <w:pPr>
        <w:pStyle w:val="ListBullet"/>
        <w:spacing w:after="40"/>
      </w:pPr>
      <w:r>
        <w:rPr>
          <w:b/>
          <w:i w:val="0"/>
          <w:sz w:val="20"/>
        </w:rPr>
        <w:t>Duplex ultrasound in chronic venous insufficiency.</w:t>
      </w:r>
      <w:r>
        <w:rPr>
          <w:b w:val="0"/>
          <w:i w:val="0"/>
          <w:sz w:val="20"/>
        </w:rPr>
        <w:t xml:space="preserve"> Duplex ultrasound assesses venous patency and valve competence, and chronic venous insufficiency shows incompetent valves with reflux, which fail to stop blood flowing back toward the foot.</w:t>
      </w:r>
    </w:p>
    <w:p>
      <w:pPr>
        <w:pStyle w:val="Heading3"/>
        <w:spacing w:before="200" w:after="100"/>
      </w:pPr>
      <w:r>
        <w:rPr>
          <w:rFonts w:ascii="Georgia" w:hAnsi="Georgia"/>
          <w:color w:val="7A2D5A"/>
        </w:rPr>
        <w:t>Management</w:t>
      </w:r>
    </w:p>
    <w:p>
      <w:pPr>
        <w:spacing w:after="120"/>
      </w:pPr>
      <w:r>
        <w:rPr>
          <w:b w:val="0"/>
          <w:i w:val="0"/>
        </w:rPr>
        <w:t xml:space="preserve">Initial management is </w:t>
      </w:r>
      <w:r>
        <w:rPr>
          <w:b/>
          <w:i w:val="0"/>
        </w:rPr>
        <w:t>nonoperative</w:t>
      </w:r>
      <w:r>
        <w:rPr>
          <w:b w:val="0"/>
          <w:i w:val="0"/>
        </w:rPr>
        <w:t xml:space="preserve">, always: </w:t>
      </w:r>
      <w:r>
        <w:rPr>
          <w:b/>
          <w:i w:val="0"/>
        </w:rPr>
        <w:t>skin care, leg elevation, exercise and compression therapy</w:t>
      </w:r>
      <w:r>
        <w:rPr>
          <w:b w:val="0"/>
          <w:i w:val="0"/>
        </w:rPr>
        <w:t xml:space="preserve"> </w:t>
      </w:r>
      <w:r>
        <w:rPr>
          <w:b w:val="0"/>
          <w:i w:val="0"/>
        </w:rPr>
        <w:t>Slide 30</w:t>
      </w:r>
      <w:r>
        <w:rPr>
          <w:b w:val="0"/>
          <w:i w:val="0"/>
        </w:rPr>
        <w:t>.</w:t>
      </w:r>
    </w:p>
    <w:p>
      <w:pPr>
        <w:pStyle w:val="ListBullet"/>
        <w:spacing w:after="40"/>
      </w:pPr>
      <w:r>
        <w:rPr>
          <w:b/>
          <w:i w:val="0"/>
          <w:sz w:val="20"/>
        </w:rPr>
        <w:t>Leg elevation:</w:t>
      </w:r>
      <w:r>
        <w:rPr>
          <w:b w:val="0"/>
          <w:i w:val="0"/>
          <w:sz w:val="20"/>
        </w:rPr>
        <w:t xml:space="preserve"> </w:t>
      </w:r>
      <w:r>
        <w:rPr>
          <w:b w:val="0"/>
          <w:i w:val="0"/>
          <w:sz w:val="20"/>
          <w:highlight w:val="yellow"/>
        </w:rPr>
        <w:t>the feet must be elevated ABOVE heart level</w:t>
      </w:r>
      <w:r>
        <w:rPr>
          <w:b w:val="0"/>
          <w:i w:val="0"/>
          <w:sz w:val="20"/>
        </w:rPr>
        <w:t xml:space="preserve"> — this improves cutaneous microcirculation and reduces edema </w:t>
      </w:r>
      <w:r>
        <w:rPr>
          <w:b w:val="0"/>
          <w:i w:val="0"/>
          <w:sz w:val="20"/>
        </w:rPr>
        <w:t>Slide 31</w:t>
      </w:r>
      <w:r>
        <w:rPr>
          <w:b w:val="0"/>
          <w:i w:val="0"/>
          <w:sz w:val="20"/>
        </w:rPr>
        <w:t>. Legs resting a little higher than the hips do nothing; ask the patient to show you their “elevation” and explain why it matters.</w:t>
      </w:r>
    </w:p>
    <w:p>
      <w:pPr>
        <w:pStyle w:val="ListBullet"/>
        <w:spacing w:after="40"/>
      </w:pPr>
      <w:r>
        <w:rPr>
          <w:b/>
          <w:i w:val="0"/>
          <w:sz w:val="20"/>
        </w:rPr>
        <w:t>Exercise</w:t>
      </w:r>
      <w:r>
        <w:rPr>
          <w:b w:val="0"/>
          <w:i w:val="0"/>
          <w:sz w:val="20"/>
        </w:rPr>
        <w:t xml:space="preserve"> increases calf muscle strength: daily walking and ankle flexion; avoid long periods of sitting and standing.</w:t>
      </w:r>
    </w:p>
    <w:p>
      <w:pPr>
        <w:pStyle w:val="ListBullet"/>
        <w:spacing w:after="40"/>
      </w:pPr>
      <w:r>
        <w:rPr>
          <w:b/>
          <w:i w:val="0"/>
          <w:sz w:val="20"/>
        </w:rPr>
        <w:t>Skin care:</w:t>
      </w:r>
      <w:r>
        <w:rPr>
          <w:b w:val="0"/>
          <w:i w:val="0"/>
          <w:sz w:val="20"/>
        </w:rPr>
        <w:t xml:space="preserve"> gentle cleansing and emollients to maintain the skin barrier, prevent dryness and fissuring, and reduce scratching (barrier preparations such as petrolatum or zinc oxide creams). For stasis dermatitis with erythema, inflammation, itching or vesicles, </w:t>
      </w:r>
      <w:r>
        <w:rPr>
          <w:b/>
          <w:i w:val="0"/>
          <w:sz w:val="20"/>
        </w:rPr>
        <w:t>mid-potency topical corticosteroids</w:t>
      </w:r>
      <w:r>
        <w:rPr>
          <w:b w:val="0"/>
          <w:i w:val="0"/>
          <w:sz w:val="20"/>
        </w:rPr>
        <w:t xml:space="preserve"> (triamcinolone, fluocinolone, betamethasone) may be needed </w:t>
      </w:r>
      <w:r>
        <w:rPr>
          <w:b w:val="0"/>
          <w:i w:val="0"/>
          <w:sz w:val="20"/>
        </w:rPr>
        <w:t>Slide 34</w:t>
      </w:r>
      <w:r>
        <w:rPr>
          <w:b w:val="0"/>
          <w:i w:val="0"/>
          <w:sz w:val="20"/>
        </w:rPr>
        <w:t>.</w:t>
      </w:r>
    </w:p>
    <w:p>
      <w:pPr>
        <w:pStyle w:val="ListBullet"/>
        <w:spacing w:after="40"/>
      </w:pPr>
      <w:r>
        <w:rPr>
          <w:b w:val="0"/>
          <w:i w:val="0"/>
          <w:sz w:val="20"/>
          <w:highlight w:val="yellow"/>
        </w:rPr>
        <w:t>Compression therapy (hosiery or bandages) is the standard treatment</w:t>
      </w:r>
      <w:r>
        <w:rPr>
          <w:b w:val="0"/>
          <w:i w:val="0"/>
          <w:sz w:val="20"/>
        </w:rPr>
        <w:t xml:space="preserve">: it improves oxygen transport to the skin and subcutaneous tissues, decreases edema, reduces inflammation and compresses dilated veins </w:t>
      </w:r>
      <w:r>
        <w:rPr>
          <w:b w:val="0"/>
          <w:i w:val="0"/>
          <w:sz w:val="20"/>
        </w:rPr>
        <w:t>Slide 32</w:t>
      </w:r>
      <w:r>
        <w:rPr>
          <w:b w:val="0"/>
          <w:i w:val="0"/>
          <w:sz w:val="20"/>
        </w:rPr>
        <w:t xml:space="preserve">. </w:t>
      </w:r>
      <w:r>
        <w:rPr>
          <w:b w:val="0"/>
          <w:i w:val="0"/>
          <w:sz w:val="20"/>
          <w:highlight w:val="yellow"/>
        </w:rPr>
        <w:t>Stockings must be graduated: the pressure is greatest at the ankle and less up the leg</w:t>
      </w:r>
      <w:r>
        <w:rPr>
          <w:b w:val="0"/>
          <w:i w:val="0"/>
          <w:sz w:val="20"/>
        </w:rPr>
        <w:t>Slide 33</w:t>
      </w:r>
      <w:r>
        <w:rPr>
          <w:b w:val="0"/>
          <w:i w:val="0"/>
          <w:sz w:val="20"/>
        </w:rPr>
        <w:t xml:space="preserve">; that gives faster blood flow, prevents venous pooling and lowers the chance of a clot. </w:t>
      </w:r>
      <w:r>
        <w:rPr>
          <w:b w:val="0"/>
          <w:i w:val="0"/>
          <w:sz w:val="20"/>
          <w:highlight w:val="yellow"/>
        </w:rPr>
        <w:t>Peripheral artery disease must be ruled out before compression is started.</w:t>
      </w:r>
      <w:r>
        <w:rPr>
          <w:b w:val="0"/>
          <w:i w:val="0"/>
          <w:sz w:val="20"/>
        </w:rPr>
        <w:t xml:space="preserve"> Some patients cannot tolerate it, so explain why they are wearing it.</w:t>
      </w:r>
    </w:p>
    <w:p>
      <w:pPr>
        <w:pStyle w:val="ListBullet"/>
        <w:spacing w:after="40"/>
      </w:pPr>
      <w:r>
        <w:rPr>
          <w:b/>
          <w:i w:val="0"/>
          <w:sz w:val="20"/>
        </w:rPr>
        <w:t>Cellulitis:</w:t>
      </w:r>
      <w:r>
        <w:rPr>
          <w:b w:val="0"/>
          <w:i w:val="0"/>
          <w:sz w:val="20"/>
        </w:rPr>
        <w:t xml:space="preserve"> </w:t>
      </w:r>
      <w:r>
        <w:rPr>
          <w:b/>
          <w:i w:val="0"/>
          <w:sz w:val="20"/>
        </w:rPr>
        <w:t>oral antibiotics</w:t>
      </w:r>
      <w:r>
        <w:rPr>
          <w:b w:val="0"/>
          <w:i w:val="0"/>
          <w:sz w:val="20"/>
        </w:rPr>
        <w:t xml:space="preserve"> (cephalexin or clindamycin) </w:t>
      </w:r>
      <w:r>
        <w:rPr>
          <w:b w:val="0"/>
          <w:i w:val="0"/>
          <w:sz w:val="20"/>
        </w:rPr>
        <w:t>Slide 35</w:t>
      </w:r>
      <w:r>
        <w:rPr>
          <w:b w:val="0"/>
          <w:i w:val="0"/>
          <w:sz w:val="20"/>
        </w:rPr>
        <w:t>.</w:t>
      </w:r>
    </w:p>
    <w:p>
      <w:pPr>
        <w:pStyle w:val="ListBullet"/>
        <w:spacing w:after="40"/>
      </w:pPr>
      <w:r>
        <w:rPr>
          <w:b/>
          <w:i w:val="0"/>
          <w:sz w:val="20"/>
        </w:rPr>
        <w:t>Ulcer care:</w:t>
      </w:r>
      <w:r>
        <w:rPr>
          <w:b w:val="0"/>
          <w:i w:val="0"/>
          <w:sz w:val="20"/>
        </w:rPr>
        <w:t xml:space="preserve"> ulcers </w:t>
      </w:r>
      <w:r>
        <w:rPr>
          <w:b/>
          <w:i w:val="0"/>
          <w:sz w:val="20"/>
        </w:rPr>
        <w:t>will not heal unless edema is controlled and compression is applied</w:t>
      </w:r>
      <w:r>
        <w:rPr>
          <w:b w:val="0"/>
          <w:i w:val="0"/>
          <w:sz w:val="20"/>
        </w:rPr>
        <w:t xml:space="preserve">. </w:t>
      </w:r>
      <w:r>
        <w:rPr>
          <w:b/>
          <w:i w:val="0"/>
          <w:sz w:val="20"/>
        </w:rPr>
        <w:t>Refer to wound care</w:t>
      </w:r>
      <w:r>
        <w:rPr>
          <w:b w:val="0"/>
          <w:i w:val="0"/>
          <w:sz w:val="20"/>
        </w:rPr>
        <w:t>; complete healing can take 4–6 months, and an ulcer that has not fully healed needs further work-up for underlying infection or other causes.</w:t>
      </w:r>
    </w:p>
    <w:p>
      <w:pPr>
        <w:pStyle w:val="ListBullet"/>
        <w:spacing w:after="40"/>
      </w:pPr>
      <w:r>
        <w:rPr>
          <w:b/>
          <w:i w:val="0"/>
          <w:sz w:val="20"/>
        </w:rPr>
        <w:t>Drugs:</w:t>
      </w:r>
      <w:r>
        <w:rPr>
          <w:b w:val="0"/>
          <w:i w:val="0"/>
          <w:sz w:val="20"/>
        </w:rPr>
        <w:t xml:space="preserve"> </w:t>
      </w:r>
      <w:r>
        <w:rPr>
          <w:b/>
          <w:i w:val="0"/>
          <w:sz w:val="20"/>
        </w:rPr>
        <w:t>no oral medication has been proven useful</w:t>
      </w:r>
      <w:r>
        <w:rPr>
          <w:b w:val="0"/>
          <w:i w:val="0"/>
          <w:sz w:val="20"/>
        </w:rPr>
        <w:t xml:space="preserve"> for venous disease. Flavonoids are used to increase venous tone; </w:t>
      </w:r>
      <w:r>
        <w:rPr>
          <w:b/>
          <w:i w:val="0"/>
          <w:sz w:val="20"/>
        </w:rPr>
        <w:t>aspirin</w:t>
      </w:r>
      <w:r>
        <w:rPr>
          <w:b w:val="0"/>
          <w:i w:val="0"/>
          <w:sz w:val="20"/>
        </w:rPr>
        <w:t xml:space="preserve"> may accelerate venous ulcer healing.</w:t>
      </w:r>
    </w:p>
    <w:p>
      <w:pPr>
        <w:pStyle w:val="ListBullet"/>
        <w:spacing w:after="40"/>
      </w:pPr>
      <w:r>
        <w:rPr>
          <w:b/>
          <w:i w:val="0"/>
          <w:sz w:val="20"/>
        </w:rPr>
        <w:t>Surgery</w:t>
      </w:r>
      <w:r>
        <w:rPr>
          <w:b w:val="0"/>
          <w:i w:val="0"/>
          <w:sz w:val="20"/>
        </w:rPr>
        <w:t xml:space="preserve"> </w:t>
      </w:r>
      <w:r>
        <w:rPr>
          <w:b w:val="0"/>
          <w:i w:val="0"/>
          <w:sz w:val="20"/>
        </w:rPr>
        <w:t>Slide 36</w:t>
      </w:r>
      <w:r>
        <w:rPr>
          <w:b w:val="0"/>
          <w:i w:val="0"/>
          <w:sz w:val="20"/>
        </w:rPr>
        <w:t xml:space="preserve">: the goal is to </w:t>
      </w:r>
      <w:r>
        <w:rPr>
          <w:b/>
          <w:i w:val="0"/>
          <w:sz w:val="20"/>
        </w:rPr>
        <w:t>occlude or remove the affected vessels</w:t>
      </w:r>
      <w:r>
        <w:rPr>
          <w:b w:val="0"/>
          <w:i w:val="0"/>
          <w:sz w:val="20"/>
        </w:rPr>
        <w:t xml:space="preserve">, restore blood flow and decrease venous hypertension. </w:t>
      </w:r>
      <w:r>
        <w:rPr>
          <w:b/>
          <w:i w:val="0"/>
          <w:sz w:val="20"/>
        </w:rPr>
        <w:t>Valvuloplasty</w:t>
      </w:r>
      <w:r>
        <w:rPr>
          <w:b w:val="0"/>
          <w:i w:val="0"/>
          <w:sz w:val="20"/>
        </w:rPr>
        <w:t xml:space="preserve"> is occasionally successful, but the incidence of postoperative deep vein thrombosis is high; </w:t>
      </w:r>
      <w:r>
        <w:rPr>
          <w:b/>
          <w:i w:val="0"/>
          <w:sz w:val="20"/>
        </w:rPr>
        <w:t>venous bypass</w:t>
      </w:r>
      <w:r>
        <w:rPr>
          <w:b w:val="0"/>
          <w:i w:val="0"/>
          <w:sz w:val="20"/>
        </w:rPr>
        <w:t xml:space="preserve"> is successful in select patients.</w:t>
      </w:r>
    </w:p>
    <w:p>
      <w:pPr>
        <w:pStyle w:val="ListBullet"/>
        <w:spacing w:after="40"/>
      </w:pPr>
      <w:r>
        <w:rPr>
          <w:b/>
          <w:i w:val="0"/>
          <w:sz w:val="20"/>
        </w:rPr>
        <w:t>Prognosis:</w:t>
      </w:r>
      <w:r>
        <w:rPr>
          <w:b w:val="0"/>
          <w:i w:val="0"/>
          <w:sz w:val="20"/>
        </w:rPr>
        <w:t xml:space="preserve"> the deck gives no formal prognosis. Edema recurs if compression socks are not worn consistently (slide 37), and the thin scar of a healed ulcer breaks down easily (slide 15).</w:t>
      </w:r>
    </w:p>
    <w:p>
      <w:pPr>
        <w:pStyle w:val="Heading3"/>
        <w:spacing w:before="200" w:after="100"/>
      </w:pPr>
      <w:r>
        <w:rPr>
          <w:rFonts w:ascii="Georgia" w:hAnsi="Georgia"/>
          <w:color w:val="7A2D5A"/>
        </w:rPr>
        <w:t>Referral</w:t>
      </w:r>
    </w:p>
    <w:p>
      <w:pPr>
        <w:spacing w:after="120"/>
      </w:pPr>
      <w:r>
        <w:rPr>
          <w:b/>
          <w:i w:val="0"/>
        </w:rPr>
        <w:t>Refer to a vascular specialist</w:t>
      </w:r>
      <w:r>
        <w:rPr>
          <w:b w:val="0"/>
          <w:i w:val="0"/>
        </w:rPr>
        <w:t xml:space="preserve"> for </w:t>
      </w:r>
      <w:r>
        <w:rPr>
          <w:b w:val="0"/>
          <w:i w:val="0"/>
        </w:rPr>
        <w:t>Slide 37</w:t>
      </w:r>
      <w:r>
        <w:rPr>
          <w:b w:val="0"/>
          <w:i w:val="0"/>
        </w:rPr>
        <w:t>:</w:t>
      </w:r>
    </w:p>
    <w:p>
      <w:pPr>
        <w:pStyle w:val="ListBullet"/>
        <w:spacing w:after="40"/>
      </w:pPr>
      <w:r>
        <w:rPr>
          <w:b/>
          <w:i w:val="0"/>
          <w:sz w:val="20"/>
        </w:rPr>
        <w:t>Arterial insufficiency</w:t>
      </w:r>
      <w:r>
        <w:rPr>
          <w:b w:val="0"/>
          <w:i w:val="0"/>
          <w:sz w:val="20"/>
        </w:rPr>
        <w:t xml:space="preserve"> — she said this is an as-soon-as-possible, same-day referral.</w:t>
      </w:r>
    </w:p>
    <w:p>
      <w:pPr>
        <w:pStyle w:val="ListBullet"/>
        <w:spacing w:after="40"/>
      </w:pPr>
      <w:r>
        <w:rPr>
          <w:b/>
          <w:i w:val="0"/>
          <w:sz w:val="20"/>
        </w:rPr>
        <w:t>Nonhealing ulcers</w:t>
      </w:r>
      <w:r>
        <w:rPr>
          <w:b w:val="0"/>
          <w:i w:val="0"/>
          <w:sz w:val="20"/>
        </w:rPr>
        <w:t xml:space="preserve">; </w:t>
      </w:r>
      <w:r>
        <w:rPr>
          <w:b/>
          <w:i w:val="0"/>
          <w:sz w:val="20"/>
        </w:rPr>
        <w:t>ulcer recurrence</w:t>
      </w:r>
      <w:r>
        <w:rPr>
          <w:b w:val="0"/>
          <w:i w:val="0"/>
          <w:sz w:val="20"/>
        </w:rPr>
        <w:t xml:space="preserve"> (the same place again and again); </w:t>
      </w:r>
      <w:r>
        <w:rPr>
          <w:b/>
          <w:i w:val="0"/>
          <w:sz w:val="20"/>
        </w:rPr>
        <w:t>persistent stasis dermatitis</w:t>
      </w:r>
      <w:r>
        <w:rPr>
          <w:b w:val="0"/>
          <w:i w:val="0"/>
          <w:sz w:val="20"/>
        </w:rPr>
        <w:t>; suspected contact dermatitis.</w:t>
      </w:r>
    </w:p>
    <w:p>
      <w:pPr>
        <w:pStyle w:val="ListBullet"/>
        <w:spacing w:after="40"/>
      </w:pPr>
      <w:r>
        <w:rPr>
          <w:b/>
          <w:i w:val="0"/>
          <w:sz w:val="20"/>
        </w:rPr>
        <w:t>Diagnostic uncertainty</w:t>
      </w:r>
      <w:r>
        <w:rPr>
          <w:b w:val="0"/>
          <w:i w:val="0"/>
          <w:sz w:val="20"/>
        </w:rPr>
        <w:t xml:space="preserve"> — if you are not sure of the diagnosis, consult someone.</w:t>
      </w:r>
    </w:p>
    <w:p>
      <w:pPr>
        <w:pStyle w:val="ListBullet"/>
        <w:spacing w:after="40"/>
      </w:pPr>
      <w:r>
        <w:rPr>
          <w:b/>
          <w:i w:val="0"/>
          <w:sz w:val="20"/>
        </w:rPr>
        <w:t>Significant saphenous reflux</w:t>
      </w:r>
      <w:r>
        <w:rPr>
          <w:b w:val="0"/>
          <w:i w:val="0"/>
          <w:sz w:val="20"/>
        </w:rPr>
        <w:t xml:space="preserve">; and to </w:t>
      </w:r>
      <w:r>
        <w:rPr>
          <w:b/>
          <w:i w:val="0"/>
          <w:sz w:val="20"/>
        </w:rPr>
        <w:t>control edema</w:t>
      </w:r>
      <w:r>
        <w:rPr>
          <w:b w:val="0"/>
          <w:i w:val="0"/>
          <w:sz w:val="20"/>
        </w:rPr>
        <w:t xml:space="preserve"> long-term, so ulcers do not recur.</w:t>
      </w:r>
    </w:p>
    <w:p>
      <w:pPr>
        <w:pStyle w:val="Heading2"/>
        <w:spacing w:before="200" w:after="100"/>
      </w:pPr>
      <w:r>
        <w:rPr>
          <w:rFonts w:ascii="Georgia" w:hAnsi="Georgia"/>
          <w:color w:val="7A2D5A"/>
        </w:rPr>
        <w:t>1.6 · Varicose veins</w:t>
      </w:r>
    </w:p>
    <w:p>
      <w:pPr>
        <w:spacing w:after="120"/>
      </w:pPr>
      <w:r>
        <w:rPr>
          <w:b w:val="0"/>
          <w:i w:val="0"/>
        </w:rPr>
        <w:t xml:space="preserve">Varicose veins </w:t>
      </w:r>
      <w:r>
        <w:rPr>
          <w:b/>
          <w:i w:val="0"/>
        </w:rPr>
        <w:t>result from a combination of venous reflux and venous hypertension</w:t>
      </w:r>
      <w:r>
        <w:rPr>
          <w:b w:val="0"/>
          <w:i w:val="0"/>
        </w:rPr>
        <w:t xml:space="preserve">. </w:t>
      </w:r>
      <w:r>
        <w:rPr>
          <w:b/>
          <w:i w:val="0"/>
        </w:rPr>
        <w:t>Superficial veins</w:t>
      </w:r>
      <w:r>
        <w:rPr>
          <w:b w:val="0"/>
          <w:i w:val="0"/>
        </w:rPr>
        <w:t xml:space="preserve"> are commonly involved, usually the </w:t>
      </w:r>
      <w:r>
        <w:rPr>
          <w:b/>
          <w:i w:val="0"/>
        </w:rPr>
        <w:t>great saphenous vein (most commonly)</w:t>
      </w:r>
      <w:r>
        <w:rPr>
          <w:b w:val="0"/>
          <w:i w:val="0"/>
        </w:rPr>
        <w:t xml:space="preserve"> and the short saphenous vein </w:t>
      </w:r>
      <w:r>
        <w:rPr>
          <w:b w:val="0"/>
          <w:i w:val="0"/>
        </w:rPr>
        <w:t>Slide 38</w:t>
      </w:r>
      <w:r>
        <w:rPr>
          <w:b w:val="0"/>
          <w:i w:val="0"/>
        </w:rPr>
        <w:t>.</w:t>
      </w:r>
    </w:p>
    <w:p>
      <w:pPr>
        <w:pStyle w:val="ListBullet"/>
        <w:spacing w:after="40"/>
      </w:pPr>
      <w:r>
        <w:rPr>
          <w:b/>
          <w:i w:val="0"/>
          <w:sz w:val="20"/>
        </w:rPr>
        <w:t>Risk factors</w:t>
      </w:r>
      <w:r>
        <w:rPr>
          <w:b w:val="0"/>
          <w:i w:val="0"/>
          <w:sz w:val="20"/>
        </w:rPr>
        <w:t xml:space="preserve"> </w:t>
      </w:r>
      <w:r>
        <w:rPr>
          <w:b w:val="0"/>
          <w:i w:val="0"/>
          <w:sz w:val="20"/>
        </w:rPr>
        <w:t>Slide 39</w:t>
      </w:r>
      <w:r>
        <w:rPr>
          <w:b w:val="0"/>
          <w:i w:val="0"/>
          <w:sz w:val="20"/>
        </w:rPr>
        <w:t xml:space="preserve">: periods of high venous pressure from </w:t>
      </w:r>
      <w:r>
        <w:rPr>
          <w:b/>
          <w:i w:val="0"/>
          <w:sz w:val="20"/>
        </w:rPr>
        <w:t>prolonged standing or heavy lifting</w:t>
      </w:r>
      <w:r>
        <w:rPr>
          <w:b w:val="0"/>
          <w:i w:val="0"/>
          <w:sz w:val="20"/>
        </w:rPr>
        <w:t xml:space="preserve"> (think of occupation); </w:t>
      </w:r>
      <w:r>
        <w:rPr>
          <w:b/>
          <w:i w:val="0"/>
          <w:sz w:val="20"/>
        </w:rPr>
        <w:t>women after pregnancy</w:t>
      </w:r>
      <w:r>
        <w:rPr>
          <w:b w:val="0"/>
          <w:i w:val="0"/>
          <w:sz w:val="20"/>
        </w:rPr>
        <w:t xml:space="preserve">; and </w:t>
      </w:r>
      <w:r>
        <w:rPr>
          <w:b w:val="0"/>
          <w:i w:val="0"/>
          <w:sz w:val="20"/>
          <w:highlight w:val="yellow"/>
        </w:rPr>
        <w:t>family history — the most common predisposing factor</w:t>
      </w:r>
      <w:r>
        <w:rPr>
          <w:b w:val="0"/>
          <w:i w:val="0"/>
          <w:sz w:val="20"/>
        </w:rPr>
        <w:t>. If it is positive, ask who, and at what age it started.</w:t>
      </w:r>
    </w:p>
    <w:p>
      <w:pPr>
        <w:pStyle w:val="ListBullet"/>
        <w:spacing w:after="40"/>
      </w:pPr>
      <w:r>
        <w:rPr>
          <w:b/>
          <w:i w:val="0"/>
          <w:sz w:val="20"/>
        </w:rPr>
        <w:t>Presentation</w:t>
      </w:r>
      <w:r>
        <w:rPr>
          <w:b w:val="0"/>
          <w:i w:val="0"/>
          <w:sz w:val="20"/>
        </w:rPr>
        <w:t xml:space="preserve"> </w:t>
      </w:r>
      <w:r>
        <w:rPr>
          <w:b w:val="0"/>
          <w:i w:val="0"/>
          <w:sz w:val="20"/>
        </w:rPr>
        <w:t>Slide 40</w:t>
      </w:r>
      <w:r>
        <w:rPr>
          <w:b w:val="0"/>
          <w:i w:val="0"/>
          <w:sz w:val="20"/>
        </w:rPr>
        <w:t xml:space="preserve">: </w:t>
      </w:r>
      <w:r>
        <w:rPr>
          <w:b/>
          <w:i w:val="0"/>
          <w:sz w:val="20"/>
        </w:rPr>
        <w:t>asymptomatic or symptomatic</w:t>
      </w:r>
      <w:r>
        <w:rPr>
          <w:b w:val="0"/>
          <w:i w:val="0"/>
          <w:sz w:val="20"/>
        </w:rPr>
        <w:t xml:space="preserve">. If symptomatic, </w:t>
      </w:r>
      <w:r>
        <w:rPr>
          <w:b w:val="0"/>
          <w:i w:val="0"/>
          <w:sz w:val="20"/>
          <w:highlight w:val="yellow"/>
        </w:rPr>
        <w:t>a dull, achy heaviness or feeling of fatigue brought on by periods of standing is the most common symptom</w:t>
      </w:r>
      <w:r>
        <w:rPr>
          <w:b w:val="0"/>
          <w:i w:val="0"/>
          <w:sz w:val="20"/>
        </w:rPr>
        <w:t xml:space="preserve">. Itching may occur above the ankle or over the varicose veins. </w:t>
      </w:r>
      <w:r>
        <w:rPr>
          <w:b/>
          <w:i w:val="0"/>
          <w:sz w:val="20"/>
        </w:rPr>
        <w:t>Dilated, tortuous veins of the thigh and calf</w:t>
      </w:r>
      <w:r>
        <w:rPr>
          <w:b w:val="0"/>
          <w:i w:val="0"/>
          <w:sz w:val="20"/>
        </w:rPr>
        <w:t xml:space="preserve"> are visible and palpable when the patient is </w:t>
      </w:r>
      <w:r>
        <w:rPr>
          <w:b/>
          <w:i w:val="0"/>
          <w:sz w:val="20"/>
        </w:rPr>
        <w:t>standing</w:t>
      </w:r>
      <w:r>
        <w:rPr>
          <w:b w:val="0"/>
          <w:i w:val="0"/>
          <w:sz w:val="20"/>
        </w:rPr>
        <w:t>, and may be tender. Long-standing varicose veins can progress to chronic venous insufficiency.</w:t>
      </w:r>
    </w:p>
    <w:p>
      <w:pPr>
        <w:pStyle w:val="ListBullet"/>
        <w:spacing w:after="40"/>
      </w:pPr>
      <w:r>
        <w:rPr>
          <w:b/>
          <w:i w:val="0"/>
          <w:sz w:val="20"/>
        </w:rPr>
        <w:t>Diagnosis</w:t>
      </w:r>
      <w:r>
        <w:rPr>
          <w:b w:val="0"/>
          <w:i w:val="0"/>
          <w:sz w:val="20"/>
        </w:rPr>
        <w:t xml:space="preserve"> </w:t>
      </w:r>
      <w:r>
        <w:rPr>
          <w:b w:val="0"/>
          <w:i w:val="0"/>
          <w:sz w:val="20"/>
        </w:rPr>
        <w:t>Slide 41</w:t>
      </w:r>
      <w:r>
        <w:rPr>
          <w:b w:val="0"/>
          <w:i w:val="0"/>
          <w:sz w:val="20"/>
        </w:rPr>
        <w:t xml:space="preserve">: </w:t>
      </w:r>
      <w:r>
        <w:rPr>
          <w:b/>
          <w:i w:val="0"/>
          <w:sz w:val="20"/>
        </w:rPr>
        <w:t>clinical</w:t>
      </w:r>
      <w:r>
        <w:rPr>
          <w:b w:val="0"/>
          <w:i w:val="0"/>
          <w:sz w:val="20"/>
        </w:rPr>
        <w:t xml:space="preserve"> — examine the leg in a </w:t>
      </w:r>
      <w:r>
        <w:rPr>
          <w:b/>
          <w:i w:val="0"/>
          <w:sz w:val="20"/>
        </w:rPr>
        <w:t>dependent position</w:t>
      </w:r>
      <w:r>
        <w:rPr>
          <w:b w:val="0"/>
          <w:i w:val="0"/>
          <w:sz w:val="20"/>
        </w:rPr>
        <w:t xml:space="preserve">. </w:t>
      </w:r>
      <w:r>
        <w:rPr>
          <w:b/>
          <w:i w:val="0"/>
          <w:sz w:val="20"/>
        </w:rPr>
        <w:t>Venous duplex (Doppler) ultrasound</w:t>
      </w:r>
      <w:r>
        <w:rPr>
          <w:b w:val="0"/>
          <w:i w:val="0"/>
          <w:sz w:val="20"/>
        </w:rPr>
        <w:t xml:space="preserve"> confirms the diagnosis and classifies the anatomic location and extent of reflux.</w:t>
      </w:r>
    </w:p>
    <w:p>
      <w:pPr>
        <w:pStyle w:val="ListBullet"/>
        <w:spacing w:after="40"/>
      </w:pPr>
      <w:r>
        <w:rPr>
          <w:b/>
          <w:i w:val="0"/>
          <w:sz w:val="20"/>
        </w:rPr>
        <w:t>Management, isolated varicose veins</w:t>
      </w:r>
      <w:r>
        <w:rPr>
          <w:b w:val="0"/>
          <w:i w:val="0"/>
          <w:sz w:val="20"/>
        </w:rPr>
        <w:t xml:space="preserve"> (no edema, skin changes or ulcer) </w:t>
      </w:r>
      <w:r>
        <w:rPr>
          <w:b w:val="0"/>
          <w:i w:val="0"/>
          <w:sz w:val="20"/>
        </w:rPr>
        <w:t>Slides 42–43</w:t>
      </w:r>
      <w:r>
        <w:rPr>
          <w:b w:val="0"/>
          <w:i w:val="0"/>
          <w:sz w:val="20"/>
        </w:rPr>
        <w:t xml:space="preserve">: </w:t>
      </w:r>
      <w:r>
        <w:rPr>
          <w:b/>
          <w:i w:val="0"/>
          <w:sz w:val="20"/>
        </w:rPr>
        <w:t>conservative</w:t>
      </w:r>
      <w:r>
        <w:rPr>
          <w:b w:val="0"/>
          <w:i w:val="0"/>
          <w:sz w:val="20"/>
        </w:rPr>
        <w:t xml:space="preserve">, identical to chronic venous insufficiency care — leg elevation, exercise, compression therapy, remembering to </w:t>
      </w:r>
      <w:r>
        <w:rPr>
          <w:b w:val="0"/>
          <w:i w:val="0"/>
          <w:sz w:val="20"/>
          <w:highlight w:val="yellow"/>
        </w:rPr>
        <w:t>rule out arterial disease before starting compression</w:t>
      </w:r>
      <w:r>
        <w:rPr>
          <w:b w:val="0"/>
          <w:i w:val="0"/>
          <w:sz w:val="20"/>
        </w:rPr>
        <w:t xml:space="preserve">. A trial of stockings is usually continued </w:t>
      </w:r>
      <w:r>
        <w:rPr>
          <w:b/>
          <w:i w:val="0"/>
          <w:sz w:val="20"/>
        </w:rPr>
        <w:t>for weeks to months</w:t>
      </w:r>
      <w:r>
        <w:rPr>
          <w:b w:val="0"/>
          <w:i w:val="0"/>
          <w:sz w:val="20"/>
        </w:rPr>
        <w:t xml:space="preserve"> before ablation is offered. The goal is to improve symptoms and appearance; varicose veins often recur.</w:t>
      </w:r>
    </w:p>
    <w:p>
      <w:pPr>
        <w:pStyle w:val="ListBullet"/>
        <w:spacing w:after="40"/>
      </w:pPr>
      <w:r>
        <w:rPr>
          <w:b/>
          <w:i w:val="0"/>
          <w:sz w:val="20"/>
        </w:rPr>
        <w:t>Procedures</w:t>
      </w:r>
      <w:r>
        <w:rPr>
          <w:b w:val="0"/>
          <w:i w:val="0"/>
          <w:sz w:val="20"/>
        </w:rPr>
        <w:t xml:space="preserve"> </w:t>
      </w:r>
      <w:r>
        <w:rPr>
          <w:b w:val="0"/>
          <w:i w:val="0"/>
          <w:sz w:val="20"/>
        </w:rPr>
        <w:t>Slide 44</w:t>
      </w:r>
      <w:r>
        <w:rPr>
          <w:b w:val="0"/>
          <w:i w:val="0"/>
          <w:sz w:val="20"/>
        </w:rPr>
        <w:t xml:space="preserve">: </w:t>
      </w:r>
      <w:r>
        <w:rPr>
          <w:b/>
          <w:i w:val="0"/>
          <w:sz w:val="20"/>
        </w:rPr>
        <w:t>sclerotherapy</w:t>
      </w:r>
      <w:r>
        <w:rPr>
          <w:b w:val="0"/>
          <w:i w:val="0"/>
          <w:sz w:val="20"/>
        </w:rPr>
        <w:t xml:space="preserve"> (injecting a sclerosing agent to fibrose and obliterate the veins); </w:t>
      </w:r>
      <w:r>
        <w:rPr>
          <w:b/>
          <w:i w:val="0"/>
          <w:sz w:val="20"/>
        </w:rPr>
        <w:t>surgical reflux treatment</w:t>
      </w:r>
      <w:r>
        <w:rPr>
          <w:b w:val="0"/>
          <w:i w:val="0"/>
          <w:sz w:val="20"/>
        </w:rPr>
        <w:t xml:space="preserve"> — vein stripping, or a laser or radiofrequency catheter.</w:t>
      </w:r>
    </w:p>
    <w:p>
      <w:pPr>
        <w:pStyle w:val="Heading2"/>
        <w:spacing w:before="200" w:after="100"/>
      </w:pPr>
      <w:r>
        <w:rPr>
          <w:rFonts w:ascii="Georgia" w:hAnsi="Georgia"/>
          <w:color w:val="7A2D5A"/>
        </w:rPr>
        <w:t>1.7 · The conditions, point by point</w:t>
      </w:r>
    </w:p>
    <w:p>
      <w:pPr>
        <w:pStyle w:val="Heading3"/>
        <w:spacing w:before="200" w:after="100"/>
      </w:pPr>
      <w:r>
        <w:rPr>
          <w:rFonts w:ascii="Georgia" w:hAnsi="Georgia"/>
          <w:color w:val="7A2D5A"/>
        </w:rPr>
        <w:t>Deep vein thrombosis</w:t>
      </w:r>
    </w:p>
    <w:p>
      <w:pPr>
        <w:spacing w:after="120"/>
      </w:pPr>
      <w:r>
        <w:rPr>
          <w:b/>
          <w:i w:val="0"/>
        </w:rPr>
        <w:t>Defining feature:</w:t>
      </w:r>
      <w:r>
        <w:rPr>
          <w:b w:val="0"/>
          <w:i w:val="0"/>
        </w:rPr>
        <w:t xml:space="preserve"> a swollen, painful, warm leg (usually one) in a patient with a Virchow risk factor; the Wells score decides D-dimer versus ultrasound</w:t>
      </w:r>
    </w:p>
    <w:p>
      <w:pPr>
        <w:spacing w:after="120"/>
      </w:pPr>
      <w:r>
        <w:rPr>
          <w:b w:val="0"/>
          <w:i w:val="0"/>
        </w:rPr>
        <w:t>Definition</w:t>
      </w:r>
      <w:r>
        <w:rPr>
          <w:b w:val="0"/>
          <w:i w:val="0"/>
        </w:rPr>
        <w:t>Clot formation in the deep veins, usually of the legs; lower extremity about 10 times more common than upper.</w:t>
      </w:r>
      <w:r>
        <w:rPr>
          <w:b w:val="0"/>
          <w:i w:val="0"/>
        </w:rPr>
        <w:t>Who gets it</w:t>
      </w:r>
      <w:r>
        <w:rPr>
          <w:b w:val="0"/>
          <w:i w:val="0"/>
        </w:rPr>
        <w:t>Anyone with a risk from the Virchow triad; older than 60; slightly more males; first 6–12 weeks postpartum. Upper extremity: patients with pacemakers, implantable defibrillators or central venous catheters.</w:t>
      </w:r>
      <w:r>
        <w:rPr>
          <w:b w:val="0"/>
          <w:i w:val="0"/>
        </w:rPr>
        <w:t>Risk factors</w:t>
      </w:r>
      <w:r>
        <w:rPr>
          <w:b w:val="0"/>
          <w:i w:val="0"/>
        </w:rPr>
        <w:t>Venous stasis (immobilization, venous insufficiency, heart failure); hypercoagulable state (factor V Leiden most common inherited, prothrombin gene mutation, protein C or S deficiency, antithrombin deficiency, cancer, estrogen, pregnancy); endothelial trauma (surgery, fracture, burns, intravenous drug use); prior clot (about 30 times recurrence risk); obesity, smoking, inflammatory bowel disease, air travel.</w:t>
      </w:r>
      <w:r>
        <w:rPr>
          <w:b w:val="0"/>
          <w:i w:val="0"/>
        </w:rPr>
        <w:t>Classic signs &amp; symptoms</w:t>
      </w:r>
      <w:r>
        <w:rPr>
          <w:b w:val="0"/>
          <w:i w:val="0"/>
        </w:rPr>
        <w:t>Leg swelling (97% sensitive), pain (86%), warmth (72%), erythema; a calf cramp that keeps worsening. Upper extremity: arm swelling and discomfort.</w:t>
      </w:r>
      <w:r>
        <w:rPr>
          <w:b w:val="0"/>
          <w:i w:val="0"/>
        </w:rPr>
        <w:t>Physical exam findings</w:t>
      </w:r>
      <w:r>
        <w:rPr>
          <w:b w:val="0"/>
          <w:i w:val="0"/>
        </w:rPr>
        <w:t>Calf swelling over 3 cm compared with the other leg (10 cm below the tibial tuberosity), pitting edema confined to the leg, localized tenderness along the deep veins, collateral superficial veins; Homan sign is neither sensitive nor specific.</w:t>
      </w:r>
      <w:r>
        <w:rPr>
          <w:b w:val="0"/>
          <w:i w:val="0"/>
        </w:rPr>
        <w:t>Diagnostics / tests</w:t>
      </w:r>
      <w:r>
        <w:rPr>
          <w:b w:val="0"/>
          <w:i w:val="0"/>
        </w:rPr>
        <w:t>Wells score (outpatient and emergency department only): zero or less or 1–2, D-dimer first (sensitive, not specific: a rule-out); 3 or more, ultrasound directly. Duplex ultrasound replaces contrast venography, the gold standard.</w:t>
      </w:r>
      <w:r>
        <w:rPr>
          <w:b w:val="0"/>
          <w:i w:val="0"/>
        </w:rPr>
        <w:t>First-line treatment</w:t>
      </w:r>
      <w:r>
        <w:rPr>
          <w:b w:val="0"/>
          <w:i w:val="0"/>
        </w:rPr>
        <w:t>Anticoagulation, the mainstay, for at least 3 months: 3 months if major transient trigger, 3–6 if minor, indefinite if unprovoked. Outpatient if stable, low bleeding risk, no renal insufficiency, good support. Inferior vena cava filter only if anticoagulation is contraindicated with an acute proximal clot.</w:t>
      </w:r>
      <w:r>
        <w:rPr>
          <w:b w:val="0"/>
          <w:i w:val="0"/>
        </w:rPr>
        <w:t>Complications</w:t>
      </w:r>
      <w:r>
        <w:rPr>
          <w:b w:val="0"/>
          <w:i w:val="0"/>
        </w:rPr>
        <w:t>Pulmonary embolism (the biggest); post-thrombotic syndrome (chronic venous insufficiency); recurrence; bleeding from anticoagulation.</w:t>
      </w:r>
    </w:p>
    <w:p>
      <w:pPr>
        <w:spacing w:after="120"/>
      </w:pPr>
      <w:r>
        <w:rPr>
          <w:b w:val="0"/>
          <w:i w:val="0"/>
        </w:rPr>
        <w:t>Slides 45–72</w:t>
      </w:r>
    </w:p>
    <w:p>
      <w:pPr>
        <w:pStyle w:val="Heading3"/>
        <w:spacing w:before="200" w:after="100"/>
      </w:pPr>
      <w:r>
        <w:rPr>
          <w:rFonts w:ascii="Georgia" w:hAnsi="Georgia"/>
          <w:color w:val="7A2D5A"/>
        </w:rPr>
        <w:t>Superficial phlebitis and thrombophlebitis</w:t>
      </w:r>
    </w:p>
    <w:p>
      <w:pPr>
        <w:spacing w:after="120"/>
      </w:pPr>
      <w:r>
        <w:rPr>
          <w:b/>
          <w:i w:val="0"/>
        </w:rPr>
        <w:t>Defining feature:</w:t>
      </w:r>
      <w:r>
        <w:rPr>
          <w:b w:val="0"/>
          <w:i w:val="0"/>
        </w:rPr>
        <w:t xml:space="preserve"> a tender, red, indurated cord along a superficial vein; ultrasound shows wall thickening (phlebitis) or wall thickening with a clot (thrombophlebitis)</w:t>
      </w:r>
    </w:p>
    <w:p>
      <w:pPr>
        <w:spacing w:after="120"/>
      </w:pPr>
      <w:r>
        <w:rPr>
          <w:b w:val="0"/>
          <w:i w:val="0"/>
        </w:rPr>
        <w:t>Definition</w:t>
      </w:r>
      <w:r>
        <w:rPr>
          <w:b w:val="0"/>
          <w:i w:val="0"/>
        </w:rPr>
        <w:t>Phlebitis: inflammation of a vein wall without thrombus. Thrombophlebitis: phlebitis with thrombus.</w:t>
      </w:r>
      <w:r>
        <w:rPr>
          <w:b w:val="0"/>
          <w:i w:val="0"/>
        </w:rPr>
        <w:t>Who gets it</w:t>
      </w:r>
      <w:r>
        <w:rPr>
          <w:b w:val="0"/>
          <w:i w:val="0"/>
        </w:rPr>
        <w:t>Patients with varicose veins (lower extremity); patients with recent intravenous catheters, especially a peripherally inserted central catheter (upper extremity); bedridden or inactive patients.</w:t>
      </w:r>
      <w:r>
        <w:rPr>
          <w:b w:val="0"/>
          <w:i w:val="0"/>
        </w:rPr>
        <w:t>Risk factors</w:t>
      </w:r>
      <w:r>
        <w:rPr>
          <w:b w:val="0"/>
          <w:i w:val="0"/>
        </w:rPr>
        <w:t>Varicose veins, inactivity, local trauma or procedures on superficial veins, recent catheter, pregnancy or estrogen, malignancy or a hypercoagulable state, prior superficial vein thrombosis.</w:t>
      </w:r>
      <w:r>
        <w:rPr>
          <w:b w:val="0"/>
          <w:i w:val="0"/>
        </w:rPr>
        <w:t>Classic signs &amp; symptoms</w:t>
      </w:r>
      <w:r>
        <w:rPr>
          <w:b w:val="0"/>
          <w:i w:val="0"/>
        </w:rPr>
        <w:t>Tenderness, pain, induration and erythema along a superficial vein.</w:t>
      </w:r>
      <w:r>
        <w:rPr>
          <w:b w:val="0"/>
          <w:i w:val="0"/>
        </w:rPr>
        <w:t>Physical exam findings</w:t>
      </w:r>
      <w:r>
        <w:rPr>
          <w:b w:val="0"/>
          <w:i w:val="0"/>
        </w:rPr>
        <w:t>Palpable cord along a superficial vein with overlying warmth and erythema.</w:t>
      </w:r>
      <w:r>
        <w:rPr>
          <w:b w:val="0"/>
          <w:i w:val="0"/>
        </w:rPr>
        <w:t>Diagnostics / tests</w:t>
      </w:r>
      <w:r>
        <w:rPr>
          <w:b w:val="0"/>
          <w:i w:val="0"/>
        </w:rPr>
        <w:t>History and examination, confirmed by venous duplex ultrasound (gold standard): noncompressible superficial vein with wall thickening, with or without a clot.</w:t>
      </w:r>
      <w:r>
        <w:rPr>
          <w:b w:val="0"/>
          <w:i w:val="0"/>
        </w:rPr>
        <w:t>First-line treatment</w:t>
      </w:r>
      <w:r>
        <w:rPr>
          <w:b w:val="0"/>
          <w:i w:val="0"/>
        </w:rPr>
        <w:t>Warm compresses, compression, elevation and NSAIDs (ibuprofen, diclofenac); anticoagulation (unfractionated heparin, enoxaparin, fondaparinux) only for extensive clot burden or intermediate or higher thrombosis risk; recheck in 7–10 days.</w:t>
      </w:r>
      <w:r>
        <w:rPr>
          <w:b w:val="0"/>
          <w:i w:val="0"/>
        </w:rPr>
        <w:t>Complications</w:t>
      </w:r>
      <w:r>
        <w:rPr>
          <w:b w:val="0"/>
          <w:i w:val="0"/>
        </w:rPr>
        <w:t>Rarely serious, rarely embolizes; infection (septic form).</w:t>
      </w:r>
    </w:p>
    <w:p>
      <w:pPr>
        <w:spacing w:after="120"/>
      </w:pPr>
      <w:r>
        <w:rPr>
          <w:b w:val="0"/>
          <w:i w:val="0"/>
        </w:rPr>
        <w:t>Slides 73–80</w:t>
      </w:r>
    </w:p>
    <w:p>
      <w:pPr>
        <w:pStyle w:val="Heading3"/>
        <w:spacing w:before="200" w:after="100"/>
      </w:pPr>
      <w:r>
        <w:rPr>
          <w:rFonts w:ascii="Georgia" w:hAnsi="Georgia"/>
          <w:color w:val="7A2D5A"/>
        </w:rPr>
        <w:t>Septic (suppurative) thrombophlebitis</w:t>
      </w:r>
    </w:p>
    <w:p>
      <w:pPr>
        <w:spacing w:after="120"/>
      </w:pPr>
      <w:r>
        <w:rPr>
          <w:b/>
          <w:i w:val="0"/>
        </w:rPr>
        <w:t>Defining feature:</w:t>
      </w:r>
      <w:r>
        <w:rPr>
          <w:b w:val="0"/>
          <w:i w:val="0"/>
        </w:rPr>
        <w:t xml:space="preserve"> infection inside the vein: high fever, fluctuance or purulent drainage, or erythema spreading well beyond the vein, after venous cannulation</w:t>
      </w:r>
    </w:p>
    <w:p>
      <w:pPr>
        <w:spacing w:after="120"/>
      </w:pPr>
      <w:r>
        <w:rPr>
          <w:b w:val="0"/>
          <w:i w:val="0"/>
        </w:rPr>
        <w:t>Definition</w:t>
      </w:r>
      <w:r>
        <w:rPr>
          <w:b w:val="0"/>
          <w:i w:val="0"/>
        </w:rPr>
        <w:t>Infection within a thrombosed superficial vein.</w:t>
      </w:r>
      <w:r>
        <w:rPr>
          <w:b w:val="0"/>
          <w:i w:val="0"/>
        </w:rPr>
        <w:t>Who gets it</w:t>
      </w:r>
      <w:r>
        <w:rPr>
          <w:b w:val="0"/>
          <w:i w:val="0"/>
        </w:rPr>
        <w:t>Uncommon without a history of venous cannulation (venipuncture, catheterization).</w:t>
      </w:r>
      <w:r>
        <w:rPr>
          <w:b w:val="0"/>
          <w:i w:val="0"/>
        </w:rPr>
        <w:t>Risk factors</w:t>
      </w:r>
      <w:r>
        <w:rPr>
          <w:b w:val="0"/>
          <w:i w:val="0"/>
        </w:rPr>
        <w:t>Recent intravenous catheter or venous puncture (the deck lists nothing else).</w:t>
      </w:r>
      <w:r>
        <w:rPr>
          <w:b w:val="0"/>
          <w:i w:val="0"/>
        </w:rPr>
        <w:t>Classic signs &amp; symptoms</w:t>
      </w:r>
      <w:r>
        <w:rPr>
          <w:b w:val="0"/>
          <w:i w:val="0"/>
        </w:rPr>
        <w:t>High fever; purulent drainage; fluctuance.</w:t>
      </w:r>
      <w:r>
        <w:rPr>
          <w:b w:val="0"/>
          <w:i w:val="0"/>
        </w:rPr>
        <w:t>Physical exam findings</w:t>
      </w:r>
      <w:r>
        <w:rPr>
          <w:b w:val="0"/>
          <w:i w:val="0"/>
        </w:rPr>
        <w:t>Erythema that extends significantly beyond the margin of the vein.</w:t>
      </w:r>
      <w:r>
        <w:rPr>
          <w:b w:val="0"/>
          <w:i w:val="0"/>
        </w:rPr>
        <w:t>Diagnostics / tests</w:t>
      </w:r>
      <w:r>
        <w:rPr>
          <w:b w:val="0"/>
          <w:i w:val="0"/>
        </w:rPr>
        <w:t>Not covered separately.</w:t>
      </w:r>
      <w:r>
        <w:rPr>
          <w:b w:val="0"/>
          <w:i w:val="0"/>
        </w:rPr>
        <w:t>First-line treatment</w:t>
      </w:r>
      <w:r>
        <w:rPr>
          <w:b w:val="0"/>
          <w:i w:val="0"/>
        </w:rPr>
        <w:t>Not covered in the lecture.</w:t>
      </w:r>
      <w:r>
        <w:rPr>
          <w:b w:val="0"/>
          <w:i w:val="0"/>
        </w:rPr>
        <w:t>Complications</w:t>
      </w:r>
      <w:r>
        <w:rPr>
          <w:b w:val="0"/>
          <w:i w:val="0"/>
        </w:rPr>
        <w:t>Not covered in the lecture (she warned that a missed infection can become sepsis).</w:t>
      </w:r>
    </w:p>
    <w:p>
      <w:pPr>
        <w:spacing w:after="120"/>
      </w:pPr>
      <w:r>
        <w:rPr>
          <w:b w:val="0"/>
          <w:i w:val="0"/>
        </w:rPr>
        <w:t>Slide 76</w:t>
      </w:r>
    </w:p>
    <w:p>
      <w:pPr>
        <w:pStyle w:val="Heading3"/>
        <w:spacing w:before="200" w:after="100"/>
      </w:pPr>
      <w:r>
        <w:rPr>
          <w:rFonts w:ascii="Georgia" w:hAnsi="Georgia"/>
          <w:color w:val="7A2D5A"/>
        </w:rPr>
        <w:t>Arteriovenous fistula: created for hemodialysis</w:t>
      </w:r>
    </w:p>
    <w:p>
      <w:pPr>
        <w:spacing w:after="120"/>
      </w:pPr>
      <w:r>
        <w:rPr>
          <w:b/>
          <w:i w:val="0"/>
        </w:rPr>
        <w:t>Defining feature:</w:t>
      </w:r>
      <w:r>
        <w:rPr>
          <w:b w:val="0"/>
          <w:i w:val="0"/>
        </w:rPr>
        <w:t xml:space="preserve"> a healthy fistula has a diffuse thrill and a soft bruit and collapses with arm elevation; a missing bruit means refer</w:t>
      </w:r>
    </w:p>
    <w:p>
      <w:pPr>
        <w:spacing w:after="120"/>
      </w:pPr>
      <w:r>
        <w:rPr>
          <w:b w:val="0"/>
          <w:i w:val="0"/>
        </w:rPr>
        <w:t>Definition</w:t>
      </w:r>
      <w:r>
        <w:rPr>
          <w:b w:val="0"/>
          <w:i w:val="0"/>
        </w:rPr>
        <w:t>A surgically created connection between an artery and a vein that bypasses the capillary bed, for long-term hemodialysis access.</w:t>
      </w:r>
      <w:r>
        <w:rPr>
          <w:b w:val="0"/>
          <w:i w:val="0"/>
        </w:rPr>
        <w:t>Who gets it</w:t>
      </w:r>
      <w:r>
        <w:rPr>
          <w:b w:val="0"/>
          <w:i w:val="0"/>
        </w:rPr>
        <w:t>Dialysis patients; upper extremity fistulas are the ones created for vascular access.</w:t>
      </w:r>
      <w:r>
        <w:rPr>
          <w:b w:val="0"/>
          <w:i w:val="0"/>
        </w:rPr>
        <w:t>Risk factors</w:t>
      </w:r>
      <w:r>
        <w:rPr>
          <w:b w:val="0"/>
          <w:i w:val="0"/>
        </w:rPr>
        <w:t>Not applicable (created on purpose).</w:t>
      </w:r>
      <w:r>
        <w:rPr>
          <w:b w:val="0"/>
          <w:i w:val="0"/>
        </w:rPr>
        <w:t>Classic signs &amp; symptoms</w:t>
      </w:r>
      <w:r>
        <w:rPr>
          <w:b w:val="0"/>
          <w:i w:val="0"/>
        </w:rPr>
        <w:t>Not covered separately.</w:t>
      </w:r>
      <w:r>
        <w:rPr>
          <w:b w:val="0"/>
          <w:i w:val="0"/>
        </w:rPr>
        <w:t>Physical exam findings</w:t>
      </w:r>
      <w:r>
        <w:rPr>
          <w:b w:val="0"/>
          <w:i w:val="0"/>
        </w:rPr>
        <w:t>Diffuse thrill (palpate) and soft bruit (auscultate) with systolic and diastolic components; collapses completely on arm elevation.</w:t>
      </w:r>
      <w:r>
        <w:rPr>
          <w:b w:val="0"/>
          <w:i w:val="0"/>
        </w:rPr>
        <w:t>Diagnostics / tests</w:t>
      </w:r>
      <w:r>
        <w:rPr>
          <w:b w:val="0"/>
          <w:i w:val="0"/>
        </w:rPr>
        <w:t>Physical examination; computed tomography angiography or angiography for location and size.</w:t>
      </w:r>
      <w:r>
        <w:rPr>
          <w:b w:val="0"/>
          <w:i w:val="0"/>
        </w:rPr>
        <w:t>First-line treatment</w:t>
      </w:r>
      <w:r>
        <w:rPr>
          <w:b w:val="0"/>
          <w:i w:val="0"/>
        </w:rPr>
        <w:t>Not covered separately; a missing bruit needs referral.</w:t>
      </w:r>
      <w:r>
        <w:rPr>
          <w:b w:val="0"/>
          <w:i w:val="0"/>
        </w:rPr>
        <w:t>Complications</w:t>
      </w:r>
      <w:r>
        <w:rPr>
          <w:b w:val="0"/>
          <w:i w:val="0"/>
        </w:rPr>
        <w:t>Infection, chronic venous insufficiency, heart failure, ischemia (the deck’s watch-list); slowing of the heart rate on compressing a large fistula (Nicoladoni-Branham sign).</w:t>
      </w:r>
    </w:p>
    <w:p>
      <w:pPr>
        <w:spacing w:after="120"/>
      </w:pPr>
      <w:r>
        <w:rPr>
          <w:b w:val="0"/>
          <w:i w:val="0"/>
        </w:rPr>
        <w:t>Slides 82–83, 85</w:t>
      </w:r>
    </w:p>
    <w:p>
      <w:pPr>
        <w:pStyle w:val="Heading3"/>
        <w:spacing w:before="200" w:after="100"/>
      </w:pPr>
      <w:r>
        <w:rPr>
          <w:rFonts w:ascii="Georgia" w:hAnsi="Georgia"/>
          <w:color w:val="7A2D5A"/>
        </w:rPr>
        <w:t>Arteriovenous fistula: acquired (trauma, iatrogenic)</w:t>
      </w:r>
    </w:p>
    <w:p>
      <w:pPr>
        <w:spacing w:after="120"/>
      </w:pPr>
      <w:r>
        <w:rPr>
          <w:b/>
          <w:i w:val="0"/>
        </w:rPr>
        <w:t>Defining feature:</w:t>
      </w:r>
      <w:r>
        <w:rPr>
          <w:b w:val="0"/>
          <w:i w:val="0"/>
        </w:rPr>
        <w:t xml:space="preserve"> a fistula after groin access for a catheter procedure, in the femoral vessels; confirmed by duplex ultrasound</w:t>
      </w:r>
    </w:p>
    <w:p>
      <w:pPr>
        <w:spacing w:after="120"/>
      </w:pPr>
      <w:r>
        <w:rPr>
          <w:b w:val="0"/>
          <w:i w:val="0"/>
        </w:rPr>
        <w:t>Definition</w:t>
      </w:r>
      <w:r>
        <w:rPr>
          <w:b w:val="0"/>
          <w:i w:val="0"/>
        </w:rPr>
        <w:t>An abnormal artery-to-vein communication acquired after a percutaneous arterial and venous puncture (or trauma).</w:t>
      </w:r>
      <w:r>
        <w:rPr>
          <w:b w:val="0"/>
          <w:i w:val="0"/>
        </w:rPr>
        <w:t>Who gets it</w:t>
      </w:r>
      <w:r>
        <w:rPr>
          <w:b w:val="0"/>
          <w:i w:val="0"/>
        </w:rPr>
        <w:t>Patients who have had femoral (groin) access for endovascular or cardiac procedures.</w:t>
      </w:r>
      <w:r>
        <w:rPr>
          <w:b w:val="0"/>
          <w:i w:val="0"/>
        </w:rPr>
        <w:t>Risk factors</w:t>
      </w:r>
      <w:r>
        <w:rPr>
          <w:b w:val="0"/>
          <w:i w:val="0"/>
        </w:rPr>
        <w:t>Use of the groin (femoral vessels) as the access site.</w:t>
      </w:r>
      <w:r>
        <w:rPr>
          <w:b w:val="0"/>
          <w:i w:val="0"/>
        </w:rPr>
        <w:t>Classic signs &amp; symptoms</w:t>
      </w:r>
      <w:r>
        <w:rPr>
          <w:b w:val="0"/>
          <w:i w:val="0"/>
        </w:rPr>
        <w:t>Not covered separately.</w:t>
      </w:r>
      <w:r>
        <w:rPr>
          <w:b w:val="0"/>
          <w:i w:val="0"/>
        </w:rPr>
        <w:t>Physical exam findings</w:t>
      </w:r>
      <w:r>
        <w:rPr>
          <w:b w:val="0"/>
          <w:i w:val="0"/>
        </w:rPr>
        <w:t>Complete lower extremity vascular examination of the puncture site; pulses compared with the pre-procedure pulses.</w:t>
      </w:r>
      <w:r>
        <w:rPr>
          <w:b w:val="0"/>
          <w:i w:val="0"/>
        </w:rPr>
        <w:t>Diagnostics / tests</w:t>
      </w:r>
      <w:r>
        <w:rPr>
          <w:b w:val="0"/>
          <w:i w:val="0"/>
        </w:rPr>
        <w:t>Physical examination; duplex ultrasound confirms; computed tomography angiography or angiography for location and size.</w:t>
      </w:r>
      <w:r>
        <w:rPr>
          <w:b w:val="0"/>
          <w:i w:val="0"/>
        </w:rPr>
        <w:t>First-line treatment</w:t>
      </w:r>
      <w:r>
        <w:rPr>
          <w:b w:val="0"/>
          <w:i w:val="0"/>
        </w:rPr>
        <w:t>Surgical: remove the fistula or decrease its size (embolization is one way). Congenital fistulas: elastic support hose, sometimes embolization.</w:t>
      </w:r>
      <w:r>
        <w:rPr>
          <w:b w:val="0"/>
          <w:i w:val="0"/>
        </w:rPr>
        <w:t>Complications</w:t>
      </w:r>
      <w:r>
        <w:rPr>
          <w:b w:val="0"/>
          <w:i w:val="0"/>
        </w:rPr>
        <w:t>Infection, chronic venous insufficiency, heart failure, ischemia.</w:t>
      </w:r>
    </w:p>
    <w:p>
      <w:pPr>
        <w:spacing w:after="120"/>
      </w:pPr>
      <w:r>
        <w:rPr>
          <w:b w:val="0"/>
          <w:i w:val="0"/>
        </w:rPr>
        <w:t>Slides 82, 84–86</w:t>
      </w:r>
    </w:p>
    <w:p>
      <w:pPr>
        <w:pStyle w:val="Heading3"/>
        <w:spacing w:before="200" w:after="100"/>
      </w:pPr>
      <w:r>
        <w:rPr>
          <w:rFonts w:ascii="Georgia" w:hAnsi="Georgia"/>
          <w:color w:val="7A2D5A"/>
        </w:rPr>
        <w:t>Chronic venous insufficiency</w:t>
      </w:r>
    </w:p>
    <w:p>
      <w:pPr>
        <w:spacing w:after="120"/>
      </w:pPr>
      <w:r>
        <w:rPr>
          <w:b/>
          <w:i w:val="0"/>
        </w:rPr>
        <w:t>Defining feature:</w:t>
      </w:r>
      <w:r>
        <w:rPr>
          <w:b w:val="0"/>
          <w:i w:val="0"/>
        </w:rPr>
        <w:t xml:space="preserve"> progressive pitting edema with hemosiderin skin change and a medial ankle ulcer; duplex ultrasound shows reflux or obstruction</w:t>
      </w:r>
    </w:p>
    <w:p>
      <w:pPr>
        <w:spacing w:after="120"/>
      </w:pPr>
      <w:r>
        <w:rPr>
          <w:b w:val="0"/>
          <w:i w:val="0"/>
        </w:rPr>
        <w:t>Definition</w:t>
      </w:r>
      <w:r>
        <w:rPr>
          <w:b w:val="0"/>
          <w:i w:val="0"/>
        </w:rPr>
        <w:t>Severe manifestation of venous hypertension (post-thrombotic syndrome): edema, skin changes and ulceration from reflux and/or obstruction. Primary (wall or valve abnormality) or secondary (prior deep vein thrombosis).</w:t>
      </w:r>
      <w:r>
        <w:rPr>
          <w:b w:val="0"/>
          <w:i w:val="0"/>
        </w:rPr>
        <w:t>Who gets it</w:t>
      </w:r>
      <w:r>
        <w:rPr>
          <w:b w:val="0"/>
          <w:i w:val="0"/>
        </w:rPr>
        <w:t>Older patients, women; those with a prior clot, leg trauma or surgery, or long-standing varicose veins.</w:t>
      </w:r>
      <w:r>
        <w:rPr>
          <w:b w:val="0"/>
          <w:i w:val="0"/>
        </w:rPr>
        <w:t>Risk factors</w:t>
      </w:r>
      <w:r>
        <w:rPr>
          <w:b w:val="0"/>
          <w:i w:val="0"/>
        </w:rPr>
        <w:t>Advancing age, female sex, family history, hereditary conditions, ligamentous laxity, higher body mass index, smoking, lower extremity trauma, prior venous thrombosis, higher parity, high estrogen states.</w:t>
      </w:r>
      <w:r>
        <w:rPr>
          <w:b w:val="0"/>
          <w:i w:val="0"/>
        </w:rPr>
        <w:t>Classic signs &amp; symptoms</w:t>
      </w:r>
      <w:r>
        <w:rPr>
          <w:b w:val="0"/>
          <w:i w:val="0"/>
        </w:rPr>
        <w:t>Progressive pitting edema (primary symptom); dull discomfort worse standing, better with elevation and walking; pruritus starting at the medial malleolus; heaviness, throbbing, burning.</w:t>
      </w:r>
      <w:r>
        <w:rPr>
          <w:b w:val="0"/>
          <w:i w:val="0"/>
        </w:rPr>
        <w:t>Physical exam findings</w:t>
      </w:r>
      <w:r>
        <w:rPr>
          <w:b w:val="0"/>
          <w:i w:val="0"/>
        </w:rPr>
        <w:t>Shiny taut ankle skin, brown hemosiderin staining, stasis dermatitis, lipodermatosclerosis, ulcer above the medial or anterior ankle with a clean base and serous drainage, cellulitis.</w:t>
      </w:r>
      <w:r>
        <w:rPr>
          <w:b w:val="0"/>
          <w:i w:val="0"/>
        </w:rPr>
        <w:t>Diagnostics / tests</w:t>
      </w:r>
      <w:r>
        <w:rPr>
          <w:b w:val="0"/>
          <w:i w:val="0"/>
        </w:rPr>
        <w:t>Venous duplex ultrasound (patency and reflux); ankle-brachial index to exclude peripheral artery disease before compression; cross-sectional or catheter venography rarely.</w:t>
      </w:r>
      <w:r>
        <w:rPr>
          <w:b w:val="0"/>
          <w:i w:val="0"/>
        </w:rPr>
        <w:t>First-line treatment</w:t>
      </w:r>
      <w:r>
        <w:rPr>
          <w:b w:val="0"/>
          <w:i w:val="0"/>
        </w:rPr>
        <w:t>Skin care, leg elevation above heart level, exercise, graduated compression (tightest at the ankle) after ruling out peripheral artery disease; oral antibiotics for cellulitis; wound care for ulcers; vascular referral for arterial insufficiency, nonhealing or recurrent ulcers, or doubt.</w:t>
      </w:r>
      <w:r>
        <w:rPr>
          <w:b w:val="0"/>
          <w:i w:val="0"/>
        </w:rPr>
        <w:t>Complications</w:t>
      </w:r>
      <w:r>
        <w:rPr>
          <w:b w:val="0"/>
          <w:i w:val="0"/>
        </w:rPr>
        <w:t>Recurrent, nonhealing ulcers; cellulitis; persistent stasis dermatitis.</w:t>
      </w:r>
    </w:p>
    <w:p>
      <w:pPr>
        <w:spacing w:after="120"/>
      </w:pPr>
      <w:r>
        <w:rPr>
          <w:b w:val="0"/>
          <w:i w:val="0"/>
        </w:rPr>
        <w:t>Slides 3, 5–15, 21–23, 26–37</w:t>
      </w:r>
    </w:p>
    <w:p>
      <w:pPr>
        <w:pStyle w:val="Heading3"/>
        <w:spacing w:before="200" w:after="100"/>
      </w:pPr>
      <w:r>
        <w:rPr>
          <w:rFonts w:ascii="Georgia" w:hAnsi="Georgia"/>
          <w:color w:val="7A2D5A"/>
        </w:rPr>
        <w:t>Varicose veins</w:t>
      </w:r>
    </w:p>
    <w:p>
      <w:pPr>
        <w:spacing w:after="120"/>
      </w:pPr>
      <w:r>
        <w:rPr>
          <w:b/>
          <w:i w:val="0"/>
        </w:rPr>
        <w:t>Defining feature:</w:t>
      </w:r>
      <w:r>
        <w:rPr>
          <w:b w:val="0"/>
          <w:i w:val="0"/>
        </w:rPr>
        <w:t xml:space="preserve"> dilated, tortuous superficial veins with heaviness after standing; family history is the most common risk factor</w:t>
      </w:r>
    </w:p>
    <w:p>
      <w:pPr>
        <w:spacing w:after="120"/>
      </w:pPr>
      <w:r>
        <w:rPr>
          <w:b w:val="0"/>
          <w:i w:val="0"/>
        </w:rPr>
        <w:t>Definition</w:t>
      </w:r>
      <w:r>
        <w:rPr>
          <w:b w:val="0"/>
          <w:i w:val="0"/>
        </w:rPr>
        <w:t>Dilated superficial veins from venous reflux and venous hypertension, most often the great saphenous vein.</w:t>
      </w:r>
      <w:r>
        <w:rPr>
          <w:b w:val="0"/>
          <w:i w:val="0"/>
        </w:rPr>
        <w:t>Who gets it</w:t>
      </w:r>
      <w:r>
        <w:rPr>
          <w:b w:val="0"/>
          <w:i w:val="0"/>
        </w:rPr>
        <w:t>People with a family history; women after pregnancy; those who stand for long periods or lift heavy loads.</w:t>
      </w:r>
      <w:r>
        <w:rPr>
          <w:b w:val="0"/>
          <w:i w:val="0"/>
        </w:rPr>
        <w:t>Risk factors</w:t>
      </w:r>
      <w:r>
        <w:rPr>
          <w:b w:val="0"/>
          <w:i w:val="0"/>
        </w:rPr>
        <w:t>Family history (the most common), prolonged standing, heavy lifting, pregnancy.</w:t>
      </w:r>
      <w:r>
        <w:rPr>
          <w:b w:val="0"/>
          <w:i w:val="0"/>
        </w:rPr>
        <w:t>Classic signs &amp; symptoms</w:t>
      </w:r>
      <w:r>
        <w:rPr>
          <w:b w:val="0"/>
          <w:i w:val="0"/>
        </w:rPr>
        <w:t>Dull, achy heaviness or fatigue brought on by standing (the most common symptom); itching above the ankle or over the veins; may be asymptomatic.</w:t>
      </w:r>
      <w:r>
        <w:rPr>
          <w:b w:val="0"/>
          <w:i w:val="0"/>
        </w:rPr>
        <w:t>Physical exam findings</w:t>
      </w:r>
      <w:r>
        <w:rPr>
          <w:b w:val="0"/>
          <w:i w:val="0"/>
        </w:rPr>
        <w:t>Dilated, tortuous, palpable veins of the thigh and calf, best seen standing; may be tender.</w:t>
      </w:r>
      <w:r>
        <w:rPr>
          <w:b w:val="0"/>
          <w:i w:val="0"/>
        </w:rPr>
        <w:t>Diagnostics / tests</w:t>
      </w:r>
      <w:r>
        <w:rPr>
          <w:b w:val="0"/>
          <w:i w:val="0"/>
        </w:rPr>
        <w:t>Clinical (examine the leg dependent); venous duplex ultrasound confirms and maps reflux.</w:t>
      </w:r>
      <w:r>
        <w:rPr>
          <w:b w:val="0"/>
          <w:i w:val="0"/>
        </w:rPr>
        <w:t>First-line treatment</w:t>
      </w:r>
      <w:r>
        <w:rPr>
          <w:b w:val="0"/>
          <w:i w:val="0"/>
        </w:rPr>
        <w:t>Conservative for weeks to months: elevation, exercise, compression (after excluding arterial disease). Then sclerotherapy, vein stripping, or laser or radiofrequency catheter ablation.</w:t>
      </w:r>
      <w:r>
        <w:rPr>
          <w:b w:val="0"/>
          <w:i w:val="0"/>
        </w:rPr>
        <w:t>Complications</w:t>
      </w:r>
      <w:r>
        <w:rPr>
          <w:b w:val="0"/>
          <w:i w:val="0"/>
        </w:rPr>
        <w:t>Recurrence; progression to chronic venous insufficiency.</w:t>
      </w:r>
    </w:p>
    <w:p>
      <w:pPr>
        <w:spacing w:after="120"/>
      </w:pPr>
      <w:r>
        <w:rPr>
          <w:b w:val="0"/>
          <w:i w:val="0"/>
        </w:rPr>
        <w:t>Slides 38–44</w:t>
      </w:r>
    </w:p>
    <w:p>
      <w:pPr>
        <w:pStyle w:val="Heading2"/>
        <w:spacing w:before="200" w:after="100"/>
      </w:pPr>
      <w:r>
        <w:rPr>
          <w:rFonts w:ascii="Georgia" w:hAnsi="Georgia"/>
          <w:color w:val="7A2D5A"/>
        </w:rPr>
        <w:t>1.8 · Populations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Population</w:t>
            </w:r>
          </w:p>
        </w:tc>
        <w:tc>
          <w:tcPr>
            <w:tcW w:type="dxa" w:w="7272"/>
            <w:shd w:val="clear" w:color="auto" w:fill="7A2D5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 xml:space="preserve">Hormone-related risks in women: </w:t>
            </w:r>
            <w:r>
              <w:rPr>
                <w:b/>
                <w:i w:val="0"/>
                <w:sz w:val="18"/>
              </w:rPr>
              <w:t>oral contraceptives</w:t>
            </w:r>
            <w:r>
              <w:rPr>
                <w:b w:val="0"/>
                <w:i w:val="0"/>
                <w:sz w:val="18"/>
              </w:rPr>
              <w:t xml:space="preserve"> (more if she smokes or is obese), </w:t>
            </w:r>
            <w:r>
              <w:rPr>
                <w:b/>
                <w:i w:val="0"/>
                <w:sz w:val="18"/>
              </w:rPr>
              <w:t>pregnancy</w:t>
            </w:r>
            <w:r>
              <w:rPr>
                <w:b w:val="0"/>
                <w:i w:val="0"/>
                <w:sz w:val="18"/>
              </w:rPr>
              <w:t xml:space="preserve">, the </w:t>
            </w:r>
            <w:r>
              <w:rPr>
                <w:b/>
                <w:i w:val="0"/>
                <w:sz w:val="18"/>
              </w:rPr>
              <w:t>first 6–12 weeks postpartum</w:t>
            </w:r>
            <w:r>
              <w:rPr>
                <w:b w:val="0"/>
                <w:i w:val="0"/>
                <w:sz w:val="18"/>
              </w:rPr>
              <w:t xml:space="preserve">, and varicose veins </w:t>
            </w:r>
            <w:r>
              <w:rPr>
                <w:b/>
                <w:i w:val="0"/>
                <w:sz w:val="18"/>
              </w:rPr>
              <w:t>after pregnancy</w:t>
            </w:r>
            <w:r>
              <w:rPr>
                <w:b w:val="0"/>
                <w:i w:val="0"/>
                <w:sz w:val="18"/>
              </w:rPr>
              <w:t xml:space="preserve">. Work exposures: </w:t>
            </w:r>
            <w:r>
              <w:rPr>
                <w:b/>
                <w:i w:val="0"/>
                <w:sz w:val="18"/>
              </w:rPr>
              <w:t>prolonged standing or heavy lifting</w:t>
            </w:r>
            <w:r>
              <w:rPr>
                <w:b w:val="0"/>
                <w:i w:val="0"/>
                <w:sz w:val="18"/>
              </w:rPr>
              <w:t xml:space="preserve"> (varicose veins), </w:t>
            </w:r>
            <w:r>
              <w:rPr>
                <w:b/>
                <w:i w:val="0"/>
                <w:sz w:val="18"/>
              </w:rPr>
              <w:t>long flights or prolonged sitting</w:t>
            </w:r>
            <w:r>
              <w:rPr>
                <w:b w:val="0"/>
                <w:i w:val="0"/>
                <w:sz w:val="18"/>
              </w:rPr>
              <w:t xml:space="preserve"> (deep vein thrombosis). Upper extremity clots follow </w:t>
            </w:r>
            <w:r>
              <w:rPr>
                <w:b/>
                <w:i w:val="0"/>
                <w:sz w:val="18"/>
              </w:rPr>
              <w:t>pacemakers, defibrillators and central catheters</w:t>
            </w:r>
            <w:r>
              <w:rPr>
                <w:b w:val="0"/>
                <w:i w:val="0"/>
                <w:sz w:val="18"/>
              </w:rPr>
              <w:t>. The Wells score is for outpatient and emergency department adults.</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i w:val="0"/>
                <w:sz w:val="18"/>
              </w:rPr>
              <w:t>Age older than 60</w:t>
            </w:r>
            <w:r>
              <w:rPr>
                <w:b w:val="0"/>
                <w:i w:val="0"/>
                <w:sz w:val="18"/>
              </w:rPr>
              <w:t xml:space="preserve"> is a risk factor for deep vein thrombosis, and </w:t>
            </w:r>
            <w:r>
              <w:rPr>
                <w:b/>
                <w:i w:val="0"/>
                <w:sz w:val="18"/>
              </w:rPr>
              <w:t>advancing age</w:t>
            </w:r>
            <w:r>
              <w:rPr>
                <w:b w:val="0"/>
                <w:i w:val="0"/>
                <w:sz w:val="18"/>
              </w:rPr>
              <w:t xml:space="preserve"> a risk factor for chronic venous disease. Postmenopausal </w:t>
            </w:r>
            <w:r>
              <w:rPr>
                <w:b/>
                <w:i w:val="0"/>
                <w:sz w:val="18"/>
              </w:rPr>
              <w:t>estrogen replacement therapy</w:t>
            </w:r>
            <w:r>
              <w:rPr>
                <w:b w:val="0"/>
                <w:i w:val="0"/>
                <w:sz w:val="18"/>
              </w:rPr>
              <w:t xml:space="preserve"> raises clot risk. An </w:t>
            </w:r>
            <w:r>
              <w:rPr>
                <w:b/>
                <w:i w:val="0"/>
                <w:sz w:val="18"/>
              </w:rPr>
              <w:t>ankle-brachial index</w:t>
            </w:r>
            <w:r>
              <w:rPr>
                <w:b w:val="0"/>
                <w:i w:val="0"/>
                <w:sz w:val="18"/>
              </w:rPr>
              <w:t xml:space="preserve"> should be done in older patients as well as in anyone with a lower extremity wound, to exclude peripheral artery disease before compression. The deck gives no other age-specific regimens or doses.</w:t>
            </w:r>
          </w:p>
        </w:tc>
      </w:tr>
      <w:tr>
        <w:tc>
          <w:tcPr>
            <w:tcW w:type="dxa" w:w="7272"/>
          </w:tcPr>
          <w:p>
            <w:pPr>
              <w:spacing w:after="40"/>
            </w:pPr>
            <w:r>
              <w:rPr>
                <w:sz w:val="18"/>
              </w:rPr>
            </w:r>
            <w:r>
              <w:rPr>
                <w:b/>
                <w:i w:val="0"/>
                <w:sz w:val="18"/>
              </w:rPr>
              <w:t>Infant, child, adolescent</w:t>
            </w:r>
          </w:p>
        </w:tc>
        <w:tc>
          <w:tcPr>
            <w:tcW w:type="dxa" w:w="7272"/>
          </w:tcPr>
          <w:p>
            <w:pPr>
              <w:spacing w:after="40"/>
            </w:pPr>
            <w:r>
              <w:rPr>
                <w:sz w:val="18"/>
              </w:rPr>
            </w:r>
            <w:r>
              <w:rPr>
                <w:b w:val="0"/>
                <w:i w:val="0"/>
                <w:sz w:val="18"/>
              </w:rPr>
              <w:t>Nothing — not in the objectives and not in the deck.</w:t>
            </w:r>
          </w:p>
        </w:tc>
      </w:tr>
    </w:tbl>
    <w:p>
      <w:pPr>
        <w:spacing w:after="80"/>
      </w:pPr>
    </w:p>
    <w:p>
      <w:pPr>
        <w:pStyle w:val="Heading1"/>
        <w:spacing w:before="280" w:after="100"/>
      </w:pPr>
      <w:r>
        <w:rPr>
          <w:rFonts w:ascii="Georgia" w:hAnsi="Georgia"/>
          <w:color w:val="7A2D5A"/>
        </w:rPr>
        <w:t>2 · Arterial Occlusive Disease &amp; Aortic Aneurysm</w:t>
      </w:r>
    </w:p>
    <w:p>
      <w:pPr>
        <w:spacing w:after="120"/>
      </w:pPr>
      <w:r>
        <w:rPr>
          <w:b w:val="0"/>
          <w:i w:val="0"/>
        </w:rPr>
        <w:t>Lecture 27 · Grady G. Carter, PA-C, EMT-P (guest lecturer) · Zoom, Thursday 1 October 2026</w:t>
      </w:r>
    </w:p>
    <w:tbl>
      <w:tblPr>
        <w:tblW w:type="auto" w:w="0"/>
        <w:tblLook w:firstColumn="1" w:firstRow="1" w:lastColumn="0" w:lastRow="0" w:noHBand="0" w:noVBand="1" w:val="04A0"/>
        <w:tblBorders>
          <w:top w:val="single" w:sz="8" w:space="0" w:color="7A2D5A"/>
          <w:left w:val="single" w:sz="8" w:space="0" w:color="7A2D5A"/>
          <w:bottom w:val="single" w:sz="8" w:space="0" w:color="7A2D5A"/>
          <w:right w:val="single" w:sz="8" w:space="0" w:color="7A2D5A"/>
          <w:insideH w:val="single" w:sz="8" w:space="0" w:color="7A2D5A"/>
          <w:insideV w:val="single" w:sz="8" w:space="0" w:color="7A2D5A"/>
        </w:tblBorders>
      </w:tblPr>
      <w:tblGrid>
        <w:gridCol w:w="14544"/>
      </w:tblGrid>
      <w:tr>
        <w:tc>
          <w:tcPr>
            <w:tcW w:type="dxa" w:w="14544"/>
            <w:shd w:val="clear" w:color="auto" w:fill="EEF5F4"/>
          </w:tcPr>
          <w:p>
            <w:pPr>
              <w:spacing w:after="80"/>
            </w:pPr>
            <w:r>
              <w:rPr>
                <w:b/>
                <w:color w:val="7A2D5A"/>
                <w:sz w:val="18"/>
              </w:rPr>
              <w:t>INSTRUCTIONAL OBJECTIVES</w:t>
            </w:r>
          </w:p>
          <w:p>
            <w:pPr>
              <w:spacing w:after="120"/>
            </w:pPr>
            <w:r>
              <w:rPr>
                <w:b w:val="0"/>
                <w:i w:val="0"/>
                <w:sz w:val="17"/>
              </w:rPr>
              <w:t>ARTERIAL OCCLUSIVE DISEASE AND AORTIC ANEURYSM — Grady G. Carter,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arterial occlusive disease and aortic aneurysm:</w:t>
            </w:r>
          </w:p>
          <w:p>
            <w:pPr>
              <w:pStyle w:val="ListNumber"/>
              <w:spacing w:after="40"/>
            </w:pPr>
            <w:r>
              <w:rPr>
                <w:b w:val="0"/>
                <w:i w:val="0"/>
                <w:sz w:val="20"/>
              </w:rPr>
              <w:t>Arterial thrombosis/embolism</w:t>
            </w:r>
          </w:p>
          <w:p>
            <w:pPr>
              <w:pStyle w:val="ListNumber"/>
              <w:spacing w:after="40"/>
            </w:pPr>
            <w:r>
              <w:rPr>
                <w:b w:val="0"/>
                <w:i w:val="0"/>
                <w:sz w:val="20"/>
              </w:rPr>
              <w:t>Peripheral artery disease</w:t>
            </w:r>
          </w:p>
          <w:p>
            <w:pPr>
              <w:pStyle w:val="ListNumber"/>
              <w:spacing w:after="40"/>
            </w:pPr>
            <w:r>
              <w:rPr>
                <w:b w:val="0"/>
                <w:i w:val="0"/>
                <w:sz w:val="20"/>
              </w:rPr>
              <w:t>Carotid artery disease</w:t>
            </w:r>
          </w:p>
          <w:p>
            <w:pPr>
              <w:pStyle w:val="ListNumber"/>
              <w:spacing w:after="40"/>
            </w:pPr>
            <w:r>
              <w:rPr>
                <w:b w:val="0"/>
                <w:i w:val="0"/>
                <w:sz w:val="20"/>
              </w:rPr>
              <w:t>Aortic aneurysms</w:t>
            </w:r>
          </w:p>
          <w:p>
            <w:pPr>
              <w:pStyle w:val="ListNumber"/>
              <w:spacing w:after="40"/>
            </w:pPr>
            <w:r>
              <w:rPr>
                <w:b w:val="0"/>
                <w:i w:val="0"/>
                <w:sz w:val="20"/>
              </w:rPr>
              <w:t>Aortic dissection</w:t>
            </w:r>
          </w:p>
          <w:p>
            <w:pPr>
              <w:pStyle w:val="ListNumber"/>
              <w:spacing w:after="40"/>
            </w:pPr>
            <w:r>
              <w:rPr>
                <w:b w:val="0"/>
                <w:i w:val="0"/>
                <w:sz w:val="20"/>
              </w:rPr>
              <w:t>Identify medical care strategies for arterial occlusive disease and aortic aneurysm for the following populations.</w:t>
            </w:r>
          </w:p>
          <w:p>
            <w:pPr>
              <w:pStyle w:val="ListNumber"/>
              <w:spacing w:after="40"/>
            </w:pPr>
            <w:r>
              <w:rPr>
                <w:b w:val="0"/>
                <w:i w:val="0"/>
                <w:sz w:val="20"/>
              </w:rPr>
              <w:t>infant</w:t>
            </w:r>
          </w:p>
          <w:p>
            <w:pPr>
              <w:pStyle w:val="ListNumber"/>
              <w:spacing w:after="40"/>
            </w:pPr>
            <w:r>
              <w:rPr>
                <w:b w:val="0"/>
                <w:i w:val="0"/>
                <w:sz w:val="20"/>
              </w:rPr>
              <w:t>child</w:t>
            </w:r>
          </w:p>
          <w:p>
            <w:pPr>
              <w:pStyle w:val="ListNumber"/>
              <w:spacing w:after="40"/>
            </w:pPr>
            <w:r>
              <w:rPr>
                <w:b w:val="0"/>
                <w:i w:val="0"/>
                <w:sz w:val="20"/>
              </w:rPr>
              <w:t>adolescent</w:t>
            </w:r>
          </w:p>
          <w:p>
            <w:pPr>
              <w:pStyle w:val="ListNumber"/>
              <w:spacing w:after="40"/>
            </w:pPr>
            <w:r>
              <w:rPr>
                <w:b w:val="0"/>
                <w:i w:val="0"/>
                <w:sz w:val="20"/>
              </w:rPr>
              <w:t>adult</w:t>
            </w:r>
          </w:p>
          <w:p>
            <w:pPr>
              <w:pStyle w:val="ListNumber"/>
              <w:spacing w:after="40"/>
            </w:pPr>
            <w:r>
              <w:rPr>
                <w:b w:val="0"/>
                <w:i w:val="0"/>
                <w:sz w:val="20"/>
              </w:rPr>
              <w:t>elderly</w:t>
            </w:r>
          </w:p>
          <w:p>
            <w:pPr>
              <w:spacing w:after="120"/>
            </w:pPr>
            <w:r>
              <w:rPr>
                <w:b w:val="0"/>
                <w:i w:val="0"/>
              </w:rPr>
              <w:t>Quoted as the syllabus prints it (pages 15–16), including its own numbering: items 2–6 are the five conditions of objective 1, item 7 is the second real objective, and items 8–12 are its population list.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 Lecture audio emphasis to be added after 10/01.</w:t>
            </w:r>
            <w:r>
              <w:rPr>
                <w:b w:val="0"/>
                <w:i w:val="0"/>
              </w:rPr>
              <w:t xml:space="preserve"> This lecture is given on Zoom on Thursday 1 October. Everything below is built from the slides only; no ★ marks yet. When the recording lands, what Dr. Carter stresses will be starred here, and anything he rules out of the test will be marked.</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His standing rules for every lecture</w:t>
            </w:r>
            <w:r>
              <w:rPr>
                <w:b w:val="0"/>
                <w:i w:val="0"/>
              </w:rPr>
              <w:t xml:space="preserve"> (stated on the Exam 4 recordings): no dosing and no mechanism-of-action questions; generic drug names only; no acronyms in questions. Brand names from the slides are left out of this guide, and every abbreviation is spelled out.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A2D5A"/>
              </w:rPr>
              <w:t>Where the slides disagree with themselves</w:t>
            </w:r>
          </w:p>
          <w:p>
            <w:pPr>
              <w:pStyle w:val="ListBullet"/>
              <w:spacing w:after="40"/>
            </w:pPr>
            <w:r>
              <w:rPr>
                <w:b/>
                <w:i w:val="0"/>
                <w:sz w:val="20"/>
              </w:rPr>
              <w:t>Rutherford category IIA (marginally threatened), arterial Doppler:</w:t>
            </w:r>
            <w:r>
              <w:rPr>
                <w:b w:val="0"/>
                <w:i w:val="0"/>
                <w:sz w:val="20"/>
              </w:rPr>
              <w:t xml:space="preserve"> slide 62 says the arterial signal is “often </w:t>
            </w:r>
            <w:r>
              <w:rPr>
                <w:b w:val="0"/>
                <w:i/>
                <w:sz w:val="20"/>
              </w:rPr>
              <w:t>audible</w:t>
            </w:r>
            <w:r>
              <w:rPr>
                <w:b w:val="0"/>
                <w:i w:val="0"/>
                <w:sz w:val="20"/>
              </w:rPr>
              <w:t xml:space="preserve">”; the slide 65 table says “often </w:t>
            </w:r>
            <w:r>
              <w:rPr>
                <w:b w:val="0"/>
                <w:i/>
                <w:sz w:val="20"/>
              </w:rPr>
              <w:t>inaudible</w:t>
            </w:r>
            <w:r>
              <w:rPr>
                <w:b w:val="0"/>
                <w:i w:val="0"/>
                <w:sz w:val="20"/>
              </w:rPr>
              <w:t xml:space="preserve">”. </w:t>
            </w:r>
            <w:r>
              <w:rPr>
                <w:b/>
                <w:i w:val="0"/>
                <w:sz w:val="20"/>
              </w:rPr>
              <w:t>The table is right</w:t>
            </w:r>
            <w:r>
              <w:rPr>
                <w:b w:val="0"/>
                <w:i w:val="0"/>
                <w:sz w:val="20"/>
              </w:rPr>
              <w:t xml:space="preserve"> (the Society for Vascular Surgery reporting standards the classification comes from): in IIA the arterial Doppler signal is often inaudible while the venous signal stays audible. Learn IIA mainly by its prognosis (salvageable if treated promptly) and by </w:t>
            </w:r>
            <w:r>
              <w:rPr>
                <w:b/>
                <w:i w:val="0"/>
                <w:sz w:val="20"/>
              </w:rPr>
              <w:t>no sensory loss and no weakness</w:t>
            </w:r>
            <w:r>
              <w:rPr>
                <w:b w:val="0"/>
                <w:i w:val="0"/>
                <w:sz w:val="20"/>
              </w:rPr>
              <w:t>; the quizzes do not key its arterial Doppler.</w:t>
            </w:r>
          </w:p>
          <w:p>
            <w:pPr>
              <w:pStyle w:val="ListBullet"/>
              <w:spacing w:after="40"/>
            </w:pPr>
            <w:r>
              <w:rPr>
                <w:b/>
                <w:i w:val="0"/>
                <w:sz w:val="20"/>
              </w:rPr>
              <w:t>Ankle-brachial index “normal &gt; 0.9–1.3”</w:t>
            </w:r>
            <w:r>
              <w:rPr>
                <w:b w:val="0"/>
                <w:i w:val="0"/>
                <w:sz w:val="20"/>
              </w:rPr>
              <w:t xml:space="preserve"> (slide 42) mixes a “greater than” with a range. Read it as </w:t>
            </w:r>
            <w:r>
              <w:rPr>
                <w:b/>
                <w:i w:val="0"/>
                <w:sz w:val="20"/>
              </w:rPr>
              <w:t>0.9 to 1.3 is normal</w:t>
            </w:r>
            <w:r>
              <w:rPr>
                <w:b w:val="0"/>
                <w:i w:val="0"/>
                <w:sz w:val="20"/>
              </w:rPr>
              <w:t>, with above 1.3 abnormal (non-compressible, calcified arteries).</w:t>
            </w:r>
          </w:p>
          <w:p>
            <w:pPr>
              <w:pStyle w:val="ListBullet"/>
              <w:spacing w:after="40"/>
            </w:pPr>
            <w:r>
              <w:rPr>
                <w:b/>
                <w:i w:val="0"/>
                <w:sz w:val="20"/>
              </w:rPr>
              <w:t>Abdominal aortic aneurysm size thresholds</w:t>
            </w:r>
            <w:r>
              <w:rPr>
                <w:b w:val="0"/>
                <w:i w:val="0"/>
                <w:sz w:val="20"/>
              </w:rPr>
              <w:t xml:space="preserve"> are given on three slides and are easy to blur: specialist referral at </w:t>
            </w:r>
            <w:r>
              <w:rPr>
                <w:b/>
                <w:i w:val="0"/>
                <w:sz w:val="20"/>
              </w:rPr>
              <w:t>4.5 cm</w:t>
            </w:r>
            <w:r>
              <w:rPr>
                <w:b w:val="0"/>
                <w:i w:val="0"/>
                <w:sz w:val="20"/>
              </w:rPr>
              <w:t xml:space="preserve"> (slide 100), consider vascular surgery referral at </w:t>
            </w:r>
            <w:r>
              <w:rPr>
                <w:b/>
                <w:i w:val="0"/>
                <w:sz w:val="20"/>
              </w:rPr>
              <w:t>5.0 cm</w:t>
            </w:r>
            <w:r>
              <w:rPr>
                <w:b w:val="0"/>
                <w:i w:val="0"/>
                <w:sz w:val="20"/>
              </w:rPr>
              <w:t xml:space="preserve"> (slide 101), elective repair at </w:t>
            </w:r>
            <w:r>
              <w:rPr>
                <w:b/>
                <w:i w:val="0"/>
                <w:sz w:val="20"/>
              </w:rPr>
              <w:t>5.0 cm in women</w:t>
            </w:r>
            <w:r>
              <w:rPr>
                <w:b w:val="0"/>
                <w:i w:val="0"/>
                <w:sz w:val="20"/>
              </w:rPr>
              <w:t xml:space="preserve"> and </w:t>
            </w:r>
            <w:r>
              <w:rPr>
                <w:b/>
                <w:i w:val="0"/>
                <w:sz w:val="20"/>
              </w:rPr>
              <w:t>&gt;5.5 cm in men</w:t>
            </w:r>
            <w:r>
              <w:rPr>
                <w:b w:val="0"/>
                <w:i w:val="0"/>
                <w:sz w:val="20"/>
              </w:rPr>
              <w:t xml:space="preserve"> (slide 95). Not contradictory — just three different decisions.</w:t>
            </w:r>
          </w:p>
          <w:p>
            <w:pPr>
              <w:pStyle w:val="ListBullet"/>
              <w:spacing w:after="40"/>
            </w:pPr>
            <w:r>
              <w:rPr>
                <w:b/>
                <w:i w:val="0"/>
                <w:sz w:val="20"/>
              </w:rPr>
              <w:t>Growth that triggers repair:</w:t>
            </w:r>
            <w:r>
              <w:rPr>
                <w:b w:val="0"/>
                <w:i w:val="0"/>
                <w:sz w:val="20"/>
              </w:rPr>
              <w:t xml:space="preserve"> abdominal aneurysm </w:t>
            </w:r>
            <w:r>
              <w:rPr>
                <w:b/>
                <w:i w:val="0"/>
                <w:sz w:val="20"/>
              </w:rPr>
              <w:t>0.5 cm in six months</w:t>
            </w:r>
            <w:r>
              <w:rPr>
                <w:b w:val="0"/>
                <w:i w:val="0"/>
                <w:sz w:val="20"/>
              </w:rPr>
              <w:t xml:space="preserve"> (slides 95, 99); thoracic aneurysm </w:t>
            </w:r>
            <w:r>
              <w:rPr>
                <w:b/>
                <w:i w:val="0"/>
                <w:sz w:val="20"/>
              </w:rPr>
              <w:t>&gt;0.5 cm per year</w:t>
            </w:r>
            <w:r>
              <w:rPr>
                <w:b w:val="0"/>
                <w:i w:val="0"/>
                <w:sz w:val="20"/>
              </w:rPr>
              <w:t xml:space="preserve"> (slide 109).</w:t>
            </w:r>
          </w:p>
          <w:p>
            <w:pPr>
              <w:pStyle w:val="ListBullet"/>
              <w:spacing w:after="40"/>
            </w:pPr>
            <w:r>
              <w:rPr>
                <w:b/>
                <w:i w:val="0"/>
                <w:sz w:val="20"/>
              </w:rPr>
              <w:t>Slide 119</w:t>
            </w:r>
            <w:r>
              <w:rPr>
                <w:b w:val="0"/>
                <w:i w:val="0"/>
                <w:sz w:val="20"/>
              </w:rPr>
              <w:t xml:space="preserve"> files “dissecting” under </w:t>
            </w:r>
            <w:r>
              <w:rPr>
                <w:b w:val="0"/>
                <w:i/>
                <w:sz w:val="20"/>
              </w:rPr>
              <w:t>true</w:t>
            </w:r>
            <w:r>
              <w:rPr>
                <w:b w:val="0"/>
                <w:i w:val="0"/>
                <w:sz w:val="20"/>
              </w:rPr>
              <w:t xml:space="preserve"> aneurysms, while slide 114 teaches dissection as its own entity (an intimal tear with a false lumen). This guide follows slide 114.</w:t>
            </w:r>
          </w:p>
          <w:p>
            <w:pPr>
              <w:pStyle w:val="ListBullet"/>
              <w:spacing w:after="40"/>
            </w:pPr>
            <w:r>
              <w:rPr>
                <w:b/>
                <w:i w:val="0"/>
                <w:sz w:val="20"/>
              </w:rPr>
              <w:t>Slide 73</w:t>
            </w:r>
            <w:r>
              <w:rPr>
                <w:b w:val="0"/>
                <w:i w:val="0"/>
                <w:sz w:val="20"/>
              </w:rPr>
              <w:t xml:space="preserve"> asks “What is the difference between a bruit and a murmur?” and never answers it — nothing here is built on it.</w:t>
            </w:r>
          </w:p>
          <w:p>
            <w:pPr>
              <w:pStyle w:val="ListBullet"/>
              <w:spacing w:after="40"/>
            </w:pPr>
            <w:r>
              <w:rPr>
                <w:b/>
                <w:i w:val="0"/>
                <w:sz w:val="20"/>
              </w:rPr>
              <w:t>Five slides lost their videos</w:t>
            </w:r>
            <w:r>
              <w:rPr>
                <w:b w:val="0"/>
                <w:i w:val="0"/>
                <w:sz w:val="20"/>
              </w:rPr>
              <w:t xml:space="preserve"> (36 foot and pulse exam, 44 ankle-brachial index with Doppler, 56 atherectomy, 103 open aneurysm repair, 111 thoracic endovascular repair). Only a poster frame survives, so whatever those videos taught is not in this guide.</w:t>
            </w:r>
          </w:p>
        </w:tc>
      </w:tr>
    </w:tbl>
    <w:p>
      <w:pPr>
        <w:spacing w:after="80"/>
      </w:pPr>
    </w:p>
    <w:p>
      <w:pPr>
        <w:pStyle w:val="Heading3"/>
        <w:spacing w:before="200" w:after="100"/>
      </w:pPr>
      <w:r>
        <w:rPr>
          <w:rFonts w:ascii="Georgia" w:hAnsi="Georgia"/>
          <w:color w:val="7A2D5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Objective</w:t>
            </w:r>
          </w:p>
        </w:tc>
        <w:tc>
          <w:tcPr>
            <w:tcW w:type="dxa" w:w="7272"/>
            <w:shd w:val="clear" w:color="auto" w:fill="7A2D5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1 · 2. Arterial thrombosis/embolism</w:t>
            </w:r>
          </w:p>
        </w:tc>
        <w:tc>
          <w:tcPr>
            <w:tcW w:type="dxa" w:w="7272"/>
          </w:tcPr>
          <w:p>
            <w:pPr>
              <w:spacing w:after="40"/>
            </w:pPr>
            <w:r>
              <w:rPr>
                <w:sz w:val="18"/>
              </w:rPr>
            </w:r>
            <w:r>
              <w:rPr>
                <w:b w:val="0"/>
                <w:i w:val="0"/>
                <w:sz w:val="18"/>
              </w:rPr>
              <w:t>2.3 (acute limb ischemia, atheroembolism) and the condition blocks in 2.7</w:t>
            </w:r>
          </w:p>
        </w:tc>
      </w:tr>
      <w:tr>
        <w:tc>
          <w:tcPr>
            <w:tcW w:type="dxa" w:w="7272"/>
          </w:tcPr>
          <w:p>
            <w:pPr>
              <w:spacing w:after="40"/>
            </w:pPr>
            <w:r>
              <w:rPr>
                <w:sz w:val="18"/>
              </w:rPr>
            </w:r>
            <w:r>
              <w:rPr>
                <w:b w:val="0"/>
                <w:i w:val="0"/>
                <w:sz w:val="18"/>
              </w:rPr>
              <w:t>1 · 3. Peripheral artery disease</w:t>
            </w:r>
          </w:p>
        </w:tc>
        <w:tc>
          <w:tcPr>
            <w:tcW w:type="dxa" w:w="7272"/>
          </w:tcPr>
          <w:p>
            <w:pPr>
              <w:spacing w:after="40"/>
            </w:pPr>
            <w:r>
              <w:rPr>
                <w:sz w:val="18"/>
              </w:rPr>
            </w:r>
            <w:r>
              <w:rPr>
                <w:b w:val="0"/>
                <w:i w:val="0"/>
                <w:sz w:val="18"/>
              </w:rPr>
              <w:t>2.2 (including critical limb ischemia) and 2.7</w:t>
            </w:r>
          </w:p>
        </w:tc>
      </w:tr>
      <w:tr>
        <w:tc>
          <w:tcPr>
            <w:tcW w:type="dxa" w:w="7272"/>
          </w:tcPr>
          <w:p>
            <w:pPr>
              <w:spacing w:after="40"/>
            </w:pPr>
            <w:r>
              <w:rPr>
                <w:sz w:val="18"/>
              </w:rPr>
            </w:r>
            <w:r>
              <w:rPr>
                <w:b w:val="0"/>
                <w:i w:val="0"/>
                <w:sz w:val="18"/>
              </w:rPr>
              <w:t>1 · 4. Carotid artery disease</w:t>
            </w:r>
          </w:p>
        </w:tc>
        <w:tc>
          <w:tcPr>
            <w:tcW w:type="dxa" w:w="7272"/>
          </w:tcPr>
          <w:p>
            <w:pPr>
              <w:spacing w:after="40"/>
            </w:pPr>
            <w:r>
              <w:rPr>
                <w:sz w:val="18"/>
              </w:rPr>
            </w:r>
            <w:r>
              <w:rPr>
                <w:b w:val="0"/>
                <w:i w:val="0"/>
                <w:sz w:val="18"/>
              </w:rPr>
              <w:t>2.4 and 2.7</w:t>
            </w:r>
          </w:p>
        </w:tc>
      </w:tr>
      <w:tr>
        <w:tc>
          <w:tcPr>
            <w:tcW w:type="dxa" w:w="7272"/>
          </w:tcPr>
          <w:p>
            <w:pPr>
              <w:spacing w:after="40"/>
            </w:pPr>
            <w:r>
              <w:rPr>
                <w:sz w:val="18"/>
              </w:rPr>
            </w:r>
            <w:r>
              <w:rPr>
                <w:b w:val="0"/>
                <w:i w:val="0"/>
                <w:sz w:val="18"/>
              </w:rPr>
              <w:t>1 · 5. Aortic aneurysms</w:t>
            </w:r>
          </w:p>
        </w:tc>
        <w:tc>
          <w:tcPr>
            <w:tcW w:type="dxa" w:w="7272"/>
          </w:tcPr>
          <w:p>
            <w:pPr>
              <w:spacing w:after="40"/>
            </w:pPr>
            <w:r>
              <w:rPr>
                <w:sz w:val="18"/>
              </w:rPr>
            </w:r>
            <w:r>
              <w:rPr>
                <w:b w:val="0"/>
                <w:i w:val="0"/>
                <w:sz w:val="18"/>
              </w:rPr>
              <w:t>2.5 (abdominal, thoracic, pseudoaneurysm) and 2.7</w:t>
            </w:r>
          </w:p>
        </w:tc>
      </w:tr>
      <w:tr>
        <w:tc>
          <w:tcPr>
            <w:tcW w:type="dxa" w:w="7272"/>
          </w:tcPr>
          <w:p>
            <w:pPr>
              <w:spacing w:after="40"/>
            </w:pPr>
            <w:r>
              <w:rPr>
                <w:sz w:val="18"/>
              </w:rPr>
            </w:r>
            <w:r>
              <w:rPr>
                <w:b w:val="0"/>
                <w:i w:val="0"/>
                <w:sz w:val="18"/>
              </w:rPr>
              <w:t>1 · 6. Aortic dissection</w:t>
            </w:r>
          </w:p>
        </w:tc>
        <w:tc>
          <w:tcPr>
            <w:tcW w:type="dxa" w:w="7272"/>
          </w:tcPr>
          <w:p>
            <w:pPr>
              <w:spacing w:after="40"/>
            </w:pPr>
            <w:r>
              <w:rPr>
                <w:sz w:val="18"/>
              </w:rPr>
            </w:r>
            <w:r>
              <w:rPr>
                <w:b w:val="0"/>
                <w:i w:val="0"/>
                <w:sz w:val="18"/>
              </w:rPr>
              <w:t>2.6 and 2.7</w:t>
            </w:r>
          </w:p>
        </w:tc>
      </w:tr>
      <w:tr>
        <w:tc>
          <w:tcPr>
            <w:tcW w:type="dxa" w:w="7272"/>
          </w:tcPr>
          <w:p>
            <w:pPr>
              <w:spacing w:after="40"/>
            </w:pPr>
            <w:r>
              <w:rPr>
                <w:sz w:val="18"/>
              </w:rPr>
            </w:r>
            <w:r>
              <w:rPr>
                <w:b w:val="0"/>
                <w:i w:val="0"/>
                <w:sz w:val="18"/>
              </w:rPr>
              <w:t>7. Populations</w:t>
            </w:r>
          </w:p>
        </w:tc>
        <w:tc>
          <w:tcPr>
            <w:tcW w:type="dxa" w:w="7272"/>
          </w:tcPr>
          <w:p>
            <w:pPr>
              <w:spacing w:after="40"/>
            </w:pPr>
            <w:r>
              <w:rPr>
                <w:sz w:val="18"/>
              </w:rPr>
            </w:r>
            <w:r>
              <w:rPr>
                <w:b w:val="0"/>
                <w:i w:val="0"/>
                <w:sz w:val="18"/>
              </w:rPr>
              <w:t xml:space="preserve">2.8 · </w:t>
            </w:r>
            <w:r>
              <w:rPr>
                <w:b w:val="0"/>
                <w:i/>
                <w:sz w:val="18"/>
              </w:rPr>
              <w:t>adult and elderly only; the deck has no infant, child or adolescent content</w:t>
            </w:r>
          </w:p>
        </w:tc>
      </w:tr>
    </w:tbl>
    <w:p>
      <w:pPr>
        <w:spacing w:after="80"/>
      </w:pPr>
    </w:p>
    <w:p>
      <w:pPr>
        <w:pStyle w:val="Heading2"/>
        <w:spacing w:before="200" w:after="100"/>
      </w:pPr>
      <w:r>
        <w:rPr>
          <w:rFonts w:ascii="Georgia" w:hAnsi="Georgia"/>
          <w:color w:val="7A2D5A"/>
        </w:rPr>
        <w:t>2.1 · Background: the arterial wall and atherosclerosis audio after 10/01</w:t>
      </w:r>
    </w:p>
    <w:p>
      <w:pPr>
        <w:spacing w:after="120"/>
      </w:pPr>
      <w:r>
        <w:rPr>
          <w:b w:val="0"/>
          <w:i w:val="0"/>
        </w:rPr>
        <w:t xml:space="preserve">The arterial wall has three layers: the </w:t>
      </w:r>
      <w:r>
        <w:rPr>
          <w:b/>
          <w:i w:val="0"/>
        </w:rPr>
        <w:t>tunica intima</w:t>
      </w:r>
      <w:r>
        <w:rPr>
          <w:b w:val="0"/>
          <w:i w:val="0"/>
        </w:rPr>
        <w:t xml:space="preserve"> (innermost, lined with endothelial cells on a matrix of collagen and elastic fibers), the </w:t>
      </w:r>
      <w:r>
        <w:rPr>
          <w:b/>
          <w:i w:val="0"/>
        </w:rPr>
        <w:t>tunica media</w:t>
      </w:r>
      <w:r>
        <w:rPr>
          <w:b w:val="0"/>
          <w:i w:val="0"/>
        </w:rPr>
        <w:t xml:space="preserve"> (muscular middle layer of connective tissue and smooth muscle) and the </w:t>
      </w:r>
      <w:r>
        <w:rPr>
          <w:b/>
          <w:i w:val="0"/>
        </w:rPr>
        <w:t>tunica adventitia</w:t>
      </w:r>
      <w:r>
        <w:rPr>
          <w:b w:val="0"/>
          <w:i w:val="0"/>
        </w:rPr>
        <w:t xml:space="preserve"> (fibrous outer layer).</w:t>
      </w:r>
    </w:p>
    <w:p>
      <w:pPr>
        <w:spacing w:after="120"/>
      </w:pPr>
      <w:r>
        <w:rPr>
          <w:b/>
          <w:i w:val="0"/>
        </w:rPr>
        <w:t>Arteriosclerosis</w:t>
      </w:r>
      <w:r>
        <w:rPr>
          <w:b w:val="0"/>
          <w:i w:val="0"/>
        </w:rPr>
        <w:t xml:space="preserve"> is the generic term for “hardening of the arteries”, covering three processes: arteriolar sclerosis, medial calcific sclerosis (Mönckeberg sclerosis) and </w:t>
      </w:r>
      <w:r>
        <w:rPr>
          <w:b/>
          <w:i w:val="0"/>
        </w:rPr>
        <w:t>atherosclerosis</w:t>
      </w:r>
      <w:r>
        <w:rPr>
          <w:b w:val="0"/>
          <w:i w:val="0"/>
        </w:rPr>
        <w:t xml:space="preserve"> — the most dominant type, which leads to the major causes of death in the United States. </w:t>
      </w:r>
      <w:r>
        <w:rPr>
          <w:b w:val="0"/>
          <w:i/>
        </w:rPr>
        <w:t>Athero</w:t>
      </w:r>
      <w:r>
        <w:rPr>
          <w:b w:val="0"/>
          <w:i w:val="0"/>
        </w:rPr>
        <w:t xml:space="preserve"> (gruel or paste) is the fatty core of the plaque; </w:t>
      </w:r>
      <w:r>
        <w:rPr>
          <w:b w:val="0"/>
          <w:i/>
        </w:rPr>
        <w:t>sclerosis</w:t>
      </w:r>
      <w:r>
        <w:rPr>
          <w:b w:val="0"/>
          <w:i w:val="0"/>
        </w:rPr>
        <w:t xml:space="preserve"> (hardness) is the stiffening from fibrous tissue that forms over it. It affects intermediate and large arteries: coronary, cerebral, carotid, femoral and the aorta.</w:t>
      </w:r>
    </w:p>
    <w:p>
      <w:pPr>
        <w:pStyle w:val="ListBullet"/>
        <w:spacing w:after="40"/>
      </w:pPr>
      <w:r>
        <w:rPr>
          <w:b w:val="0"/>
          <w:i w:val="0"/>
          <w:sz w:val="20"/>
        </w:rPr>
        <w:t xml:space="preserve">Lesions form at </w:t>
      </w:r>
      <w:r>
        <w:rPr>
          <w:b/>
          <w:i w:val="0"/>
          <w:sz w:val="20"/>
        </w:rPr>
        <w:t>arterial bifurcations</w:t>
      </w:r>
      <w:r>
        <w:rPr>
          <w:b w:val="0"/>
          <w:i w:val="0"/>
          <w:sz w:val="20"/>
        </w:rPr>
        <w:t xml:space="preserve"> and </w:t>
      </w:r>
      <w:r>
        <w:rPr>
          <w:b/>
          <w:i w:val="0"/>
          <w:sz w:val="20"/>
        </w:rPr>
        <w:t>sites of increased turbulence</w:t>
      </w:r>
      <w:r>
        <w:rPr>
          <w:b w:val="0"/>
          <w:i w:val="0"/>
          <w:sz w:val="20"/>
        </w:rPr>
        <w:t>, and develop over many decades.</w:t>
      </w:r>
    </w:p>
    <w:p>
      <w:pPr>
        <w:pStyle w:val="ListBullet"/>
        <w:spacing w:after="40"/>
      </w:pPr>
      <w:r>
        <w:rPr>
          <w:b w:val="0"/>
          <w:i w:val="0"/>
          <w:sz w:val="20"/>
        </w:rPr>
        <w:t xml:space="preserve">Plaque can cause </w:t>
      </w:r>
      <w:r>
        <w:rPr>
          <w:b/>
          <w:i w:val="0"/>
          <w:sz w:val="20"/>
        </w:rPr>
        <w:t>stenosis</w:t>
      </w:r>
      <w:r>
        <w:rPr>
          <w:b w:val="0"/>
          <w:i w:val="0"/>
          <w:sz w:val="20"/>
        </w:rPr>
        <w:t xml:space="preserve"> (narrowing or occlusion); </w:t>
      </w:r>
      <w:r>
        <w:rPr>
          <w:b/>
          <w:i w:val="0"/>
          <w:sz w:val="20"/>
        </w:rPr>
        <w:t>thrombus</w:t>
      </w:r>
      <w:r>
        <w:rPr>
          <w:b w:val="0"/>
          <w:i w:val="0"/>
          <w:sz w:val="20"/>
        </w:rPr>
        <w:t xml:space="preserve"> can form at the plaque; </w:t>
      </w:r>
      <w:r>
        <w:rPr>
          <w:b/>
          <w:i w:val="0"/>
          <w:sz w:val="20"/>
        </w:rPr>
        <w:t>atheroemboli</w:t>
      </w:r>
      <w:r>
        <w:rPr>
          <w:b w:val="0"/>
          <w:i w:val="0"/>
          <w:sz w:val="20"/>
        </w:rPr>
        <w:t xml:space="preserve"> can break off it. Those three outcomes are the three ways this whole lecture’s diseases begin.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951548"/>
                  <wp:docPr id="1" name="Picture 1"/>
                  <wp:cNvGraphicFramePr>
                    <a:graphicFrameLocks noChangeAspect="1"/>
                  </wp:cNvGraphicFramePr>
                  <a:graphic>
                    <a:graphicData uri="http://schemas.openxmlformats.org/drawingml/2006/picture">
                      <pic:pic>
                        <pic:nvPicPr>
                          <pic:cNvPr id="0" name="Clinical_Medicine_and_Surgery_I_Exam_5_cms-e5-images_l27-s006-fatty-streak.jpg"/>
                          <pic:cNvPicPr/>
                        </pic:nvPicPr>
                        <pic:blipFill>
                          <a:blip r:embed="rId9"/>
                          <a:stretch>
                            <a:fillRect/>
                          </a:stretch>
                        </pic:blipFill>
                        <pic:spPr>
                          <a:xfrm>
                            <a:off x="0" y="0"/>
                            <a:ext cx="1691640" cy="951548"/>
                          </a:xfrm>
                          <a:prstGeom prst="rect"/>
                        </pic:spPr>
                      </pic:pic>
                    </a:graphicData>
                  </a:graphic>
                </wp:inline>
              </w:drawing>
            </w:r>
          </w:p>
          <w:p>
            <w:pPr>
              <w:spacing w:after="160"/>
              <w:jc w:val="center"/>
            </w:pPr>
            <w:r>
              <w:rPr>
                <w:b/>
                <w:sz w:val="16"/>
              </w:rPr>
              <w:t>1 · Fatty streak</w:t>
            </w:r>
            <w:r>
              <w:br/>
            </w:r>
            <w:r>
              <w:rPr>
                <w:sz w:val="15"/>
              </w:rPr>
              <w:t>Between the intima and the media</w:t>
            </w:r>
            <w:r>
              <w:br/>
            </w:r>
            <w:r>
              <w:rPr>
                <w:i/>
                <w:color w:val="777777"/>
                <w:sz w:val="14"/>
              </w:rPr>
              <w:t>Slide 6</w:t>
            </w:r>
          </w:p>
        </w:tc>
        <w:tc>
          <w:tcPr>
            <w:tcW w:type="dxa" w:w="4848"/>
          </w:tcPr>
          <w:p>
            <w:pPr>
              <w:jc w:val="center"/>
            </w:pPr>
            <w:r/>
            <w:r>
              <w:drawing>
                <wp:inline xmlns:a="http://schemas.openxmlformats.org/drawingml/2006/main" xmlns:pic="http://schemas.openxmlformats.org/drawingml/2006/picture">
                  <wp:extent cx="1691640" cy="951548"/>
                  <wp:docPr id="2" name="Picture 2"/>
                  <wp:cNvGraphicFramePr>
                    <a:graphicFrameLocks noChangeAspect="1"/>
                  </wp:cNvGraphicFramePr>
                  <a:graphic>
                    <a:graphicData uri="http://schemas.openxmlformats.org/drawingml/2006/picture">
                      <pic:pic>
                        <pic:nvPicPr>
                          <pic:cNvPr id="0" name="Clinical_Medicine_and_Surgery_I_Exam_5_cms-e5-images_l27-s006-stable-plaque.jpg"/>
                          <pic:cNvPicPr/>
                        </pic:nvPicPr>
                        <pic:blipFill>
                          <a:blip r:embed="rId10"/>
                          <a:stretch>
                            <a:fillRect/>
                          </a:stretch>
                        </pic:blipFill>
                        <pic:spPr>
                          <a:xfrm>
                            <a:off x="0" y="0"/>
                            <a:ext cx="1691640" cy="951548"/>
                          </a:xfrm>
                          <a:prstGeom prst="rect"/>
                        </pic:spPr>
                      </pic:pic>
                    </a:graphicData>
                  </a:graphic>
                </wp:inline>
              </w:drawing>
            </w:r>
          </w:p>
          <w:p>
            <w:pPr>
              <w:spacing w:after="160"/>
              <w:jc w:val="center"/>
            </w:pPr>
            <w:r>
              <w:rPr>
                <w:b/>
                <w:sz w:val="16"/>
              </w:rPr>
              <w:t>2 · Stable plaque</w:t>
            </w:r>
            <w:r>
              <w:br/>
            </w:r>
            <w:r>
              <w:rPr>
                <w:sz w:val="15"/>
              </w:rPr>
              <w:t>Thick fibrous shell</w:t>
            </w:r>
            <w:r>
              <w:br/>
            </w:r>
            <w:r>
              <w:rPr>
                <w:i/>
                <w:color w:val="777777"/>
                <w:sz w:val="14"/>
              </w:rPr>
              <w:t>Slide 6</w:t>
            </w:r>
          </w:p>
        </w:tc>
        <w:tc>
          <w:tcPr>
            <w:tcW w:type="dxa" w:w="4848"/>
          </w:tcPr>
          <w:p>
            <w:pPr>
              <w:jc w:val="center"/>
            </w:pPr>
            <w:r/>
            <w:r>
              <w:drawing>
                <wp:inline xmlns:a="http://schemas.openxmlformats.org/drawingml/2006/main" xmlns:pic="http://schemas.openxmlformats.org/drawingml/2006/picture">
                  <wp:extent cx="1691640" cy="951548"/>
                  <wp:docPr id="3" name="Picture 3"/>
                  <wp:cNvGraphicFramePr>
                    <a:graphicFrameLocks noChangeAspect="1"/>
                  </wp:cNvGraphicFramePr>
                  <a:graphic>
                    <a:graphicData uri="http://schemas.openxmlformats.org/drawingml/2006/picture">
                      <pic:pic>
                        <pic:nvPicPr>
                          <pic:cNvPr id="0" name="Clinical_Medicine_and_Surgery_I_Exam_5_cms-e5-images_l27-s006-vulnerable-plaque.jpg"/>
                          <pic:cNvPicPr/>
                        </pic:nvPicPr>
                        <pic:blipFill>
                          <a:blip r:embed="rId11"/>
                          <a:stretch>
                            <a:fillRect/>
                          </a:stretch>
                        </pic:blipFill>
                        <pic:spPr>
                          <a:xfrm>
                            <a:off x="0" y="0"/>
                            <a:ext cx="1691640" cy="951548"/>
                          </a:xfrm>
                          <a:prstGeom prst="rect"/>
                        </pic:spPr>
                      </pic:pic>
                    </a:graphicData>
                  </a:graphic>
                </wp:inline>
              </w:drawing>
            </w:r>
          </w:p>
          <w:p>
            <w:pPr>
              <w:spacing w:after="160"/>
              <w:jc w:val="center"/>
            </w:pPr>
            <w:r>
              <w:rPr>
                <w:b/>
                <w:sz w:val="16"/>
              </w:rPr>
              <w:t>3 · Vulnerable plaque</w:t>
            </w:r>
            <w:r>
              <w:br/>
            </w:r>
            <w:r>
              <w:rPr>
                <w:sz w:val="15"/>
              </w:rPr>
              <w:t>Fatty core, thin fibrous shell</w:t>
            </w:r>
            <w:r>
              <w:br/>
            </w:r>
            <w:r>
              <w:rPr>
                <w:i/>
                <w:color w:val="777777"/>
                <w:sz w:val="14"/>
              </w:rPr>
              <w:t>Slide 6</w:t>
            </w:r>
          </w:p>
        </w:tc>
      </w:tr>
      <w:tr>
        <w:tc>
          <w:tcPr>
            <w:tcW w:type="dxa" w:w="4848"/>
          </w:tcPr>
          <w:p>
            <w:pPr>
              <w:jc w:val="center"/>
            </w:pPr>
            <w:r/>
            <w:r>
              <w:drawing>
                <wp:inline xmlns:a="http://schemas.openxmlformats.org/drawingml/2006/main" xmlns:pic="http://schemas.openxmlformats.org/drawingml/2006/picture">
                  <wp:extent cx="1691640" cy="951548"/>
                  <wp:docPr id="4" name="Picture 4"/>
                  <wp:cNvGraphicFramePr>
                    <a:graphicFrameLocks noChangeAspect="1"/>
                  </wp:cNvGraphicFramePr>
                  <a:graphic>
                    <a:graphicData uri="http://schemas.openxmlformats.org/drawingml/2006/picture">
                      <pic:pic>
                        <pic:nvPicPr>
                          <pic:cNvPr id="0" name="Clinical_Medicine_and_Surgery_I_Exam_5_cms-e5-images_l27-s006-plaque-rupture.jpg"/>
                          <pic:cNvPicPr/>
                        </pic:nvPicPr>
                        <pic:blipFill>
                          <a:blip r:embed="rId12"/>
                          <a:stretch>
                            <a:fillRect/>
                          </a:stretch>
                        </pic:blipFill>
                        <pic:spPr>
                          <a:xfrm>
                            <a:off x="0" y="0"/>
                            <a:ext cx="1691640" cy="951548"/>
                          </a:xfrm>
                          <a:prstGeom prst="rect"/>
                        </pic:spPr>
                      </pic:pic>
                    </a:graphicData>
                  </a:graphic>
                </wp:inline>
              </w:drawing>
            </w:r>
          </w:p>
          <w:p>
            <w:pPr>
              <w:spacing w:after="160"/>
              <w:jc w:val="center"/>
            </w:pPr>
            <w:r>
              <w:rPr>
                <w:b/>
                <w:sz w:val="16"/>
              </w:rPr>
              <w:t>4 · Plaque rupture</w:t>
            </w:r>
            <w:r>
              <w:br/>
            </w:r>
            <w:r>
              <w:rPr>
                <w:sz w:val="15"/>
              </w:rPr>
              <w:t>Into the bloodstream</w:t>
            </w:r>
            <w:r>
              <w:br/>
            </w:r>
            <w:r>
              <w:rPr>
                <w:i/>
                <w:color w:val="777777"/>
                <w:sz w:val="14"/>
              </w:rPr>
              <w:t>Slide 6</w:t>
            </w:r>
          </w:p>
        </w:tc>
        <w:tc>
          <w:tcPr>
            <w:tcW w:type="dxa" w:w="4848"/>
          </w:tcPr>
          <w:p>
            <w:pPr>
              <w:jc w:val="center"/>
            </w:pPr>
            <w:r/>
            <w:r>
              <w:drawing>
                <wp:inline xmlns:a="http://schemas.openxmlformats.org/drawingml/2006/main" xmlns:pic="http://schemas.openxmlformats.org/drawingml/2006/picture">
                  <wp:extent cx="1691640" cy="950067"/>
                  <wp:docPr id="5" name="Picture 5"/>
                  <wp:cNvGraphicFramePr>
                    <a:graphicFrameLocks noChangeAspect="1"/>
                  </wp:cNvGraphicFramePr>
                  <a:graphic>
                    <a:graphicData uri="http://schemas.openxmlformats.org/drawingml/2006/picture">
                      <pic:pic>
                        <pic:nvPicPr>
                          <pic:cNvPr id="0" name="Clinical_Medicine_and_Surgery_I_Exam_5_cms-e5-images_l27-s006-thrombosis.jpg"/>
                          <pic:cNvPicPr/>
                        </pic:nvPicPr>
                        <pic:blipFill>
                          <a:blip r:embed="rId13"/>
                          <a:stretch>
                            <a:fillRect/>
                          </a:stretch>
                        </pic:blipFill>
                        <pic:spPr>
                          <a:xfrm>
                            <a:off x="0" y="0"/>
                            <a:ext cx="1691640" cy="950067"/>
                          </a:xfrm>
                          <a:prstGeom prst="rect"/>
                        </pic:spPr>
                      </pic:pic>
                    </a:graphicData>
                  </a:graphic>
                </wp:inline>
              </w:drawing>
            </w:r>
          </w:p>
          <w:p>
            <w:pPr>
              <w:spacing w:after="160"/>
              <w:jc w:val="center"/>
            </w:pPr>
            <w:r>
              <w:rPr>
                <w:b/>
                <w:sz w:val="16"/>
              </w:rPr>
              <w:t>5 · Thrombosis</w:t>
            </w:r>
            <w:r>
              <w:br/>
            </w:r>
            <w:r>
              <w:rPr>
                <w:sz w:val="15"/>
              </w:rPr>
              <w:t>Clot begins at the rupture site</w:t>
            </w:r>
            <w:r>
              <w:br/>
            </w:r>
            <w:r>
              <w:rPr>
                <w:i/>
                <w:color w:val="777777"/>
                <w:sz w:val="14"/>
              </w:rPr>
              <w:t>Slide 6</w:t>
            </w:r>
          </w:p>
        </w:tc>
        <w:tc>
          <w:tcPr>
            <w:tcW w:type="dxa" w:w="4848"/>
          </w:tcPr>
          <w:p>
            <w:pPr>
              <w:jc w:val="center"/>
            </w:pPr>
            <w:r/>
            <w:r>
              <w:drawing>
                <wp:inline xmlns:a="http://schemas.openxmlformats.org/drawingml/2006/main" xmlns:pic="http://schemas.openxmlformats.org/drawingml/2006/picture">
                  <wp:extent cx="1691640" cy="950067"/>
                  <wp:docPr id="6" name="Picture 6"/>
                  <wp:cNvGraphicFramePr>
                    <a:graphicFrameLocks noChangeAspect="1"/>
                  </wp:cNvGraphicFramePr>
                  <a:graphic>
                    <a:graphicData uri="http://schemas.openxmlformats.org/drawingml/2006/picture">
                      <pic:pic>
                        <pic:nvPicPr>
                          <pic:cNvPr id="0" name="Clinical_Medicine_and_Surgery_I_Exam_5_cms-e5-images_l27-s006-occlusion.jpg"/>
                          <pic:cNvPicPr/>
                        </pic:nvPicPr>
                        <pic:blipFill>
                          <a:blip r:embed="rId14"/>
                          <a:stretch>
                            <a:fillRect/>
                          </a:stretch>
                        </pic:blipFill>
                        <pic:spPr>
                          <a:xfrm>
                            <a:off x="0" y="0"/>
                            <a:ext cx="1691640" cy="950067"/>
                          </a:xfrm>
                          <a:prstGeom prst="rect"/>
                        </pic:spPr>
                      </pic:pic>
                    </a:graphicData>
                  </a:graphic>
                </wp:inline>
              </w:drawing>
            </w:r>
          </w:p>
          <w:p>
            <w:pPr>
              <w:spacing w:after="160"/>
              <w:jc w:val="center"/>
            </w:pPr>
            <w:r>
              <w:rPr>
                <w:b/>
                <w:sz w:val="16"/>
              </w:rPr>
              <w:t>6 · Occlusion</w:t>
            </w:r>
            <w:r>
              <w:br/>
            </w:r>
            <w:r>
              <w:rPr>
                <w:sz w:val="15"/>
              </w:rPr>
              <w:t>Tissue below the block dies</w:t>
            </w:r>
            <w:r>
              <w:br/>
            </w:r>
            <w:r>
              <w:rPr>
                <w:i/>
                <w:color w:val="777777"/>
                <w:sz w:val="14"/>
              </w:rPr>
              <w:t>Slide 6</w:t>
            </w:r>
          </w:p>
        </w:tc>
      </w:tr>
    </w:tbl>
    <w:p>
      <w:pPr>
        <w:spacing w:after="80"/>
      </w:pPr>
    </w:p>
    <w:p>
      <w:pPr>
        <w:pStyle w:val="Heading2"/>
        <w:spacing w:before="200" w:after="100"/>
      </w:pPr>
      <w:r>
        <w:rPr>
          <w:rFonts w:ascii="Georgia" w:hAnsi="Georgia"/>
          <w:color w:val="7A2D5A"/>
        </w:rPr>
        <w:t>2.2 · Peripheral artery disease (and critical limb ischemia) audio after 10/01</w:t>
      </w:r>
    </w:p>
    <w:p>
      <w:pPr>
        <w:spacing w:after="120"/>
      </w:pPr>
      <w:r>
        <w:rPr>
          <w:b/>
          <w:i w:val="0"/>
        </w:rPr>
        <w:t>Peripheral arterial disease</w:t>
      </w:r>
      <w:r>
        <w:rPr>
          <w:b w:val="0"/>
          <w:i w:val="0"/>
        </w:rPr>
        <w:t xml:space="preserve"> (also called peripheral arterial occlusive disease) is a lack of blood flow to muscle relative to its metabolism, producing pain in the affected muscle groups. The pathophysiology is </w:t>
      </w:r>
      <w:r>
        <w:rPr>
          <w:b/>
          <w:i w:val="0"/>
        </w:rPr>
        <w:t>similar to coronary artery disease</w:t>
      </w:r>
      <w:r>
        <w:rPr>
          <w:b w:val="0"/>
          <w:i w:val="0"/>
        </w:rPr>
        <w:t xml:space="preserve">, and </w:t>
      </w:r>
      <w:r>
        <w:rPr>
          <w:b/>
          <w:i w:val="0"/>
        </w:rPr>
        <w:t>50% of patients with it also have coronary artery disease</w:t>
      </w:r>
      <w:r>
        <w:rPr>
          <w:b w:val="0"/>
          <w:i w:val="0"/>
        </w:rPr>
        <w:t xml:space="preserve">. The chain: less flow to the extremity → less tissue perfusion → less oxygen and nutrient to muscle → tissue damage and pain. Severity depends on the degree of narrowing, the number of arteries involved and the patient’s activity level. Lower-extremity disease sits at three segments: </w:t>
      </w:r>
      <w:r>
        <w:rPr>
          <w:b/>
          <w:i w:val="0"/>
        </w:rPr>
        <w:t>aortoiliac, femoral-popliteal and tibial</w:t>
      </w:r>
      <w:r>
        <w:rPr>
          <w:b w:val="0"/>
          <w:i w:val="0"/>
        </w:rPr>
        <w:t>.</w:t>
      </w:r>
    </w:p>
    <w:p>
      <w:pPr>
        <w:spacing w:after="120"/>
      </w:pPr>
      <w:r>
        <w:rPr>
          <w:b w:val="0"/>
          <w:i w:val="0"/>
        </w:rPr>
        <w:t>Also tested</w:t>
      </w:r>
    </w:p>
    <w:p>
      <w:pPr>
        <w:pStyle w:val="ListBullet"/>
        <w:spacing w:after="40"/>
      </w:pPr>
      <w:r>
        <w:rPr>
          <w:b/>
          <w:i w:val="0"/>
          <w:sz w:val="20"/>
        </w:rPr>
        <w:t>Claudication history.</w:t>
      </w:r>
      <w:r>
        <w:rPr>
          <w:b w:val="0"/>
          <w:i w:val="0"/>
          <w:sz w:val="20"/>
        </w:rPr>
        <w:t xml:space="preserve"> The history asks where the pain is, how far the patient can walk before it starts, whether that distance has changed, and how long rest takes to relieve it.</w:t>
      </w:r>
    </w:p>
    <w:p>
      <w:pPr>
        <w:pStyle w:val="ListBullet"/>
        <w:spacing w:after="40"/>
      </w:pPr>
      <w:r>
        <w:rPr>
          <w:b/>
          <w:i w:val="0"/>
          <w:sz w:val="20"/>
        </w:rPr>
        <w:t>Smoking and peripheral artery disease.</w:t>
      </w:r>
      <w:r>
        <w:rPr>
          <w:b w:val="0"/>
          <w:i w:val="0"/>
          <w:sz w:val="20"/>
        </w:rPr>
        <w:t xml:space="preserve"> Cigarette smoking triples the risk of peripheral artery disease compared with nonsmokers, and smoking cessation heads the list of risk-factor reduction measures for every patient with the disease.</w:t>
      </w:r>
    </w:p>
    <w:p>
      <w:pPr>
        <w:pStyle w:val="ListBullet"/>
        <w:spacing w:after="40"/>
      </w:pPr>
      <w:r>
        <w:rPr>
          <w:b/>
          <w:i w:val="0"/>
          <w:sz w:val="20"/>
        </w:rPr>
        <w:t>Antiplatelet therapy in peripheral artery disease.</w:t>
      </w:r>
      <w:r>
        <w:rPr>
          <w:b w:val="0"/>
          <w:i w:val="0"/>
          <w:sz w:val="20"/>
        </w:rPr>
        <w:t xml:space="preserve"> Antiplatelet therapy (aspirin, clopidogrel or cilostazol) decreases the overall risk of cardiovascular disease from myocardial infarction and stroke and improves walking distance.</w:t>
      </w:r>
    </w:p>
    <w:p>
      <w:pPr>
        <w:pStyle w:val="ListBullet"/>
        <w:spacing w:after="40"/>
      </w:pPr>
      <w:r>
        <w:rPr>
          <w:b/>
          <w:i w:val="0"/>
          <w:sz w:val="20"/>
        </w:rPr>
        <w:t>Acute limb ischemia.</w:t>
      </w:r>
      <w:r>
        <w:rPr>
          <w:b w:val="0"/>
          <w:i w:val="0"/>
          <w:sz w:val="20"/>
        </w:rPr>
        <w:t xml:space="preserve"> Numbness over the dorsum of the foot is often the earliest neurologic sign, because light-touch sensory fibers are highly susceptible to ischemia.</w:t>
      </w:r>
    </w:p>
    <w:p>
      <w:pPr>
        <w:pStyle w:val="ListBullet"/>
        <w:spacing w:after="40"/>
      </w:pPr>
      <w:r>
        <w:rPr>
          <w:b/>
          <w:i w:val="0"/>
          <w:sz w:val="20"/>
        </w:rPr>
        <w:t>Ischemic rest pain.</w:t>
      </w:r>
      <w:r>
        <w:rPr>
          <w:b w:val="0"/>
          <w:i w:val="0"/>
          <w:sz w:val="20"/>
        </w:rPr>
        <w:t xml:space="preserve"> It responds poorly to analgesics, even narcotics, and is relieved instead by dependency, hanging the leg over the bed or walking around.</w:t>
      </w:r>
    </w:p>
    <w:p>
      <w:pPr>
        <w:pStyle w:val="ListBullet"/>
        <w:spacing w:after="40"/>
      </w:pPr>
      <w:r>
        <w:rPr>
          <w:b/>
          <w:i w:val="0"/>
          <w:sz w:val="20"/>
        </w:rPr>
        <w:t>Ischemic ulcers of critical limb ischemia.</w:t>
      </w:r>
      <w:r>
        <w:rPr>
          <w:b w:val="0"/>
          <w:i w:val="0"/>
          <w:sz w:val="20"/>
        </w:rPr>
        <w:t xml:space="preserve"> They usually appear at the toe tips and between digits, where arterial branches terminate, and at areas of increased focal pressure such as the metatarsal heads.</w:t>
      </w:r>
    </w:p>
    <w:p>
      <w:pPr>
        <w:pStyle w:val="ListBullet"/>
        <w:spacing w:after="40"/>
      </w:pPr>
      <w:r>
        <w:rPr>
          <w:b/>
          <w:i w:val="0"/>
          <w:sz w:val="20"/>
        </w:rPr>
        <w:t>Ankle-brachial index.</w:t>
      </w:r>
      <w:r>
        <w:rPr>
          <w:b w:val="0"/>
          <w:i w:val="0"/>
          <w:sz w:val="20"/>
        </w:rPr>
        <w:t xml:space="preserve"> A value between 0.4 and 0.9 is the claudication band, matching exertional calf pain relieved by rest; the lower of the two legs is taken as the overall index.</w:t>
      </w:r>
    </w:p>
    <w:p>
      <w:pPr>
        <w:pStyle w:val="Heading3"/>
        <w:spacing w:before="200" w:after="100"/>
      </w:pPr>
      <w:r>
        <w:rPr>
          <w:rFonts w:ascii="Georgia" w:hAnsi="Georgia"/>
          <w:color w:val="7A2D5A"/>
        </w:rPr>
        <w:t>Risk factors</w:t>
      </w:r>
    </w:p>
    <w:p>
      <w:pPr>
        <w:pStyle w:val="ListBullet"/>
        <w:spacing w:after="40"/>
      </w:pPr>
      <w:r>
        <w:rPr>
          <w:b/>
          <w:i w:val="0"/>
          <w:sz w:val="20"/>
        </w:rPr>
        <w:t>Age:</w:t>
      </w:r>
      <w:r>
        <w:rPr>
          <w:b w:val="0"/>
          <w:i w:val="0"/>
          <w:sz w:val="20"/>
        </w:rPr>
        <w:t xml:space="preserve"> older than 60 with no other risk factors, or </w:t>
      </w:r>
      <w:r>
        <w:rPr>
          <w:b/>
          <w:i w:val="0"/>
          <w:sz w:val="20"/>
        </w:rPr>
        <w:t>50 with risk factors</w:t>
      </w:r>
      <w:r>
        <w:rPr>
          <w:b w:val="0"/>
          <w:i w:val="0"/>
          <w:sz w:val="20"/>
        </w:rPr>
        <w:t xml:space="preserve"> (smoking, diabetes, hypertension, hyperlipidemia, sedentary lifestyle, obesity).</w:t>
      </w:r>
    </w:p>
    <w:p>
      <w:pPr>
        <w:pStyle w:val="ListBullet"/>
        <w:spacing w:after="40"/>
      </w:pPr>
      <w:r>
        <w:rPr>
          <w:b/>
          <w:i w:val="0"/>
          <w:sz w:val="20"/>
        </w:rPr>
        <w:t>Males &gt; females</w:t>
      </w:r>
      <w:r>
        <w:rPr>
          <w:b w:val="0"/>
          <w:i w:val="0"/>
          <w:sz w:val="20"/>
        </w:rPr>
        <w:t>; family history of peripheral arterial disease, cardiovascular disease or stroke.</w:t>
      </w:r>
    </w:p>
    <w:p>
      <w:pPr>
        <w:pStyle w:val="ListBullet"/>
        <w:spacing w:after="40"/>
      </w:pPr>
      <w:r>
        <w:rPr>
          <w:b/>
          <w:i w:val="0"/>
          <w:sz w:val="20"/>
        </w:rPr>
        <w:t>Cigarette smoking — three times the risk of nonsmokers</w:t>
      </w:r>
      <w:r>
        <w:rPr>
          <w:b w:val="0"/>
          <w:i w:val="0"/>
          <w:sz w:val="20"/>
        </w:rPr>
        <w:t>; diabetes mellitus; dyslipidemia; hypertension; obesity.</w:t>
      </w:r>
    </w:p>
    <w:p>
      <w:pPr>
        <w:pStyle w:val="ListBullet"/>
        <w:spacing w:after="40"/>
      </w:pPr>
      <w:r>
        <w:rPr>
          <w:b/>
          <w:i w:val="0"/>
          <w:sz w:val="20"/>
        </w:rPr>
        <w:t>Elevated homocysteine</w:t>
      </w:r>
      <w:r>
        <w:rPr>
          <w:b w:val="0"/>
          <w:i w:val="0"/>
          <w:sz w:val="20"/>
        </w:rPr>
        <w:t xml:space="preserve"> — an amino acid associated with earlier-onset atherosclerosis.</w:t>
      </w:r>
    </w:p>
    <w:p>
      <w:pPr>
        <w:pStyle w:val="Heading3"/>
        <w:spacing w:before="200" w:after="100"/>
      </w:pPr>
      <w:r>
        <w:rPr>
          <w:rFonts w:ascii="Georgia" w:hAnsi="Georgia"/>
          <w:color w:val="7A2D5A"/>
        </w:rPr>
        <w:t>Claudication: the site of the pain names the level of the block</w:t>
      </w:r>
    </w:p>
    <w:p>
      <w:pPr>
        <w:spacing w:after="120"/>
      </w:pPr>
      <w:r>
        <w:rPr>
          <w:b/>
          <w:i w:val="0"/>
        </w:rPr>
        <w:t>Intermittent claudication</w:t>
      </w:r>
      <w:r>
        <w:rPr>
          <w:b w:val="0"/>
          <w:i w:val="0"/>
        </w:rPr>
        <w:t xml:space="preserve"> (Latin </w:t>
      </w:r>
      <w:r>
        <w:rPr>
          <w:b w:val="0"/>
          <w:i/>
        </w:rPr>
        <w:t>claudicare</w:t>
      </w:r>
      <w:r>
        <w:rPr>
          <w:b w:val="0"/>
          <w:i w:val="0"/>
        </w:rPr>
        <w:t xml:space="preserve">, to limp) is pain in one or more lower-extremity muscle groups </w:t>
      </w:r>
      <w:r>
        <w:rPr>
          <w:b/>
          <w:i w:val="0"/>
        </w:rPr>
        <w:t>brought on by activity and relieved by rest, usually within about 10 minutes</w:t>
      </w:r>
      <w:r>
        <w:rPr>
          <w:b w:val="0"/>
          <w:i w:val="0"/>
        </w:rPr>
        <w:t xml:space="preserve"> — an ache, cramp, numbness or fatigue, </w:t>
      </w:r>
      <w:r>
        <w:rPr>
          <w:b/>
          <w:i w:val="0"/>
        </w:rPr>
        <w:t>analogous to angina</w:t>
      </w:r>
      <w:r>
        <w:rPr>
          <w:b w:val="0"/>
          <w:i w:val="0"/>
        </w:rPr>
        <w:t xml:space="preserve"> in the heart. Its severity depends on the degree of stenosis, the collateral circulation and the vigor of exercise. Many patients with risk factors report few or no symptoms, so ask about </w:t>
      </w:r>
      <w:r>
        <w:rPr>
          <w:b/>
          <w:i w:val="0"/>
        </w:rPr>
        <w:t>functional capacity and decline in activity over time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Where it hurts</w:t>
            </w:r>
          </w:p>
        </w:tc>
        <w:tc>
          <w:tcPr>
            <w:tcW w:type="dxa" w:w="4848"/>
            <w:shd w:val="clear" w:color="auto" w:fill="7A2D5A"/>
          </w:tcPr>
          <w:p>
            <w:pPr>
              <w:spacing w:after="40"/>
            </w:pPr>
            <w:r>
              <w:rPr>
                <w:b/>
                <w:color w:val="FFFFFF"/>
                <w:sz w:val="18"/>
              </w:rPr>
            </w:r>
            <w:r>
              <w:rPr>
                <w:b/>
                <w:i w:val="0"/>
                <w:color w:val="FFFFFF"/>
                <w:sz w:val="18"/>
              </w:rPr>
              <w:t>Level of disease</w:t>
            </w:r>
          </w:p>
        </w:tc>
        <w:tc>
          <w:tcPr>
            <w:tcW w:type="dxa" w:w="4848"/>
            <w:shd w:val="clear" w:color="auto" w:fill="7A2D5A"/>
          </w:tcPr>
          <w:p>
            <w:pPr>
              <w:spacing w:after="40"/>
            </w:pPr>
            <w:r>
              <w:rPr>
                <w:b/>
                <w:color w:val="FFFFFF"/>
                <w:sz w:val="18"/>
              </w:rPr>
            </w:r>
            <w:r>
              <w:rPr>
                <w:b/>
                <w:i w:val="0"/>
                <w:color w:val="FFFFFF"/>
                <w:sz w:val="18"/>
              </w:rPr>
              <w:t>Pulse clue</w:t>
            </w:r>
          </w:p>
        </w:tc>
      </w:tr>
      <w:tr>
        <w:tc>
          <w:tcPr>
            <w:tcW w:type="dxa" w:w="4848"/>
          </w:tcPr>
          <w:p>
            <w:pPr>
              <w:spacing w:after="40"/>
            </w:pPr>
            <w:r>
              <w:rPr>
                <w:sz w:val="18"/>
              </w:rPr>
            </w:r>
            <w:r>
              <w:rPr>
                <w:b w:val="0"/>
                <w:i w:val="0"/>
                <w:sz w:val="18"/>
              </w:rPr>
              <w:t>Buttock and hip (aching; hip or thigh weakness with walking)</w:t>
            </w:r>
          </w:p>
        </w:tc>
        <w:tc>
          <w:tcPr>
            <w:tcW w:type="dxa" w:w="4848"/>
          </w:tcPr>
          <w:p>
            <w:pPr>
              <w:spacing w:after="40"/>
            </w:pPr>
            <w:r>
              <w:rPr>
                <w:sz w:val="18"/>
              </w:rPr>
            </w:r>
            <w:r>
              <w:rPr>
                <w:b w:val="0"/>
                <w:i w:val="0"/>
                <w:sz w:val="18"/>
              </w:rPr>
              <w:t>Aortoiliac (about 30%)</w:t>
            </w:r>
          </w:p>
        </w:tc>
        <w:tc>
          <w:tcPr>
            <w:tcW w:type="dxa" w:w="4848"/>
          </w:tcPr>
          <w:p>
            <w:pPr>
              <w:spacing w:after="40"/>
            </w:pPr>
            <w:r>
              <w:rPr>
                <w:sz w:val="18"/>
              </w:rPr>
            </w:r>
            <w:r>
              <w:rPr>
                <w:b w:val="0"/>
                <w:i w:val="0"/>
                <w:sz w:val="18"/>
              </w:rPr>
              <w:t xml:space="preserve">Unilateral or bilateral </w:t>
            </w:r>
            <w:r>
              <w:rPr>
                <w:b/>
                <w:i w:val="0"/>
                <w:sz w:val="18"/>
              </w:rPr>
              <w:t>diminished femoral pulse</w:t>
            </w:r>
            <w:r>
              <w:rPr>
                <w:b w:val="0"/>
                <w:i w:val="0"/>
                <w:sz w:val="18"/>
              </w:rPr>
              <w:t>; severe disease causes erectile dysfunction</w:t>
            </w:r>
          </w:p>
        </w:tc>
      </w:tr>
      <w:tr>
        <w:tc>
          <w:tcPr>
            <w:tcW w:type="dxa" w:w="4848"/>
          </w:tcPr>
          <w:p>
            <w:pPr>
              <w:spacing w:after="40"/>
            </w:pPr>
            <w:r>
              <w:rPr>
                <w:sz w:val="18"/>
              </w:rPr>
            </w:r>
            <w:r>
              <w:rPr>
                <w:b w:val="0"/>
                <w:i w:val="0"/>
                <w:sz w:val="18"/>
              </w:rPr>
              <w:t>Thigh</w:t>
            </w:r>
          </w:p>
        </w:tc>
        <w:tc>
          <w:tcPr>
            <w:tcW w:type="dxa" w:w="4848"/>
          </w:tcPr>
          <w:p>
            <w:pPr>
              <w:spacing w:after="40"/>
            </w:pPr>
            <w:r>
              <w:rPr>
                <w:sz w:val="18"/>
              </w:rPr>
            </w:r>
            <w:r>
              <w:rPr>
                <w:b w:val="0"/>
                <w:i w:val="0"/>
                <w:sz w:val="18"/>
              </w:rPr>
              <w:t>Common femoral artery</w:t>
            </w:r>
          </w:p>
        </w:tc>
        <w:tc>
          <w:tcPr>
            <w:tcW w:type="dxa" w:w="4848"/>
          </w:tcPr>
          <w:p>
            <w:pPr>
              <w:spacing w:after="40"/>
            </w:pPr>
            <w:r>
              <w:rPr>
                <w:sz w:val="18"/>
              </w:rPr>
            </w:r>
            <w:r>
              <w:rPr>
                <w:b w:val="0"/>
                <w:i w:val="0"/>
                <w:sz w:val="18"/>
              </w:rPr>
              <w:t>Normal femoral pulses, decreased distal pulses</w:t>
            </w:r>
          </w:p>
        </w:tc>
      </w:tr>
      <w:tr>
        <w:tc>
          <w:tcPr>
            <w:tcW w:type="dxa" w:w="4848"/>
          </w:tcPr>
          <w:p>
            <w:pPr>
              <w:spacing w:after="40"/>
            </w:pPr>
            <w:r>
              <w:rPr>
                <w:sz w:val="18"/>
              </w:rPr>
            </w:r>
            <w:r>
              <w:rPr>
                <w:b/>
                <w:i w:val="0"/>
                <w:sz w:val="18"/>
              </w:rPr>
              <w:t>Upper two-thirds of the calf — the most common</w:t>
            </w:r>
          </w:p>
        </w:tc>
        <w:tc>
          <w:tcPr>
            <w:tcW w:type="dxa" w:w="4848"/>
          </w:tcPr>
          <w:p>
            <w:pPr>
              <w:spacing w:after="40"/>
            </w:pPr>
            <w:r>
              <w:rPr>
                <w:sz w:val="18"/>
              </w:rPr>
            </w:r>
            <w:r>
              <w:rPr>
                <w:b w:val="0"/>
                <w:i w:val="0"/>
                <w:sz w:val="18"/>
              </w:rPr>
              <w:t>Superficial femoral artery (about 60%)</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Lower third of the calf</w:t>
            </w:r>
          </w:p>
        </w:tc>
        <w:tc>
          <w:tcPr>
            <w:tcW w:type="dxa" w:w="4848"/>
          </w:tcPr>
          <w:p>
            <w:pPr>
              <w:spacing w:after="40"/>
            </w:pPr>
            <w:r>
              <w:rPr>
                <w:sz w:val="18"/>
              </w:rPr>
            </w:r>
            <w:r>
              <w:rPr>
                <w:b w:val="0"/>
                <w:i w:val="0"/>
                <w:sz w:val="18"/>
              </w:rPr>
              <w:t>Popliteal artery</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Foot</w:t>
            </w:r>
          </w:p>
        </w:tc>
        <w:tc>
          <w:tcPr>
            <w:tcW w:type="dxa" w:w="4848"/>
          </w:tcPr>
          <w:p>
            <w:pPr>
              <w:spacing w:after="40"/>
            </w:pPr>
            <w:r>
              <w:rPr>
                <w:sz w:val="18"/>
              </w:rPr>
            </w:r>
            <w:r>
              <w:rPr>
                <w:b w:val="0"/>
                <w:i w:val="0"/>
                <w:sz w:val="18"/>
              </w:rPr>
              <w:t>Tibial and peroneal arteries</w:t>
            </w:r>
          </w:p>
        </w:tc>
        <w:tc>
          <w:tcPr>
            <w:tcW w:type="dxa" w:w="4848"/>
          </w:tcPr>
          <w:p>
            <w:pPr>
              <w:spacing w:after="40"/>
            </w:pPr>
            <w:r>
              <w:rPr>
                <w:sz w:val="18"/>
              </w:rPr>
            </w:r>
            <w:r>
              <w:rPr>
                <w:b w:val="0"/>
                <w:i w:val="0"/>
                <w:sz w:val="18"/>
              </w:rPr>
              <w:t>—</w:t>
            </w:r>
          </w:p>
        </w:tc>
      </w:tr>
    </w:tbl>
    <w:p>
      <w:pPr>
        <w:spacing w:after="80"/>
      </w:pPr>
    </w:p>
    <w:p>
      <w:pPr>
        <w:spacing w:after="120"/>
      </w:pPr>
      <w:r>
        <w:rPr>
          <w:b/>
          <w:i w:val="0"/>
        </w:rPr>
        <w:t>Leriche syndrome</w:t>
      </w:r>
      <w:r>
        <w:rPr>
          <w:b w:val="0"/>
          <w:i w:val="0"/>
        </w:rPr>
        <w:t xml:space="preserve"> is the aortoiliac triad: </w:t>
      </w:r>
      <w:r>
        <w:rPr>
          <w:b/>
          <w:i w:val="0"/>
        </w:rPr>
        <w:t>claudication</w:t>
      </w:r>
      <w:r>
        <w:rPr>
          <w:b w:val="0"/>
          <w:i w:val="0"/>
        </w:rPr>
        <w:t xml:space="preserve">, </w:t>
      </w:r>
      <w:r>
        <w:rPr>
          <w:b/>
          <w:i w:val="0"/>
        </w:rPr>
        <w:t>absent or diminished femoral pulses</w:t>
      </w:r>
      <w:r>
        <w:rPr>
          <w:b w:val="0"/>
          <w:i w:val="0"/>
        </w:rPr>
        <w:t xml:space="preserve"> and </w:t>
      </w:r>
      <w:r>
        <w:rPr>
          <w:b/>
          <w:i w:val="0"/>
        </w:rPr>
        <w:t>erectile dysfunction</w:t>
      </w:r>
      <w:r>
        <w:rPr>
          <w:b w:val="0"/>
          <w:i w:val="0"/>
        </w:rPr>
        <w:t>.</w:t>
      </w:r>
    </w:p>
    <w:p>
      <w:pPr>
        <w:jc w:val="center"/>
      </w:pPr>
      <w:r>
        <w:drawing>
          <wp:inline xmlns:a="http://schemas.openxmlformats.org/drawingml/2006/main" xmlns:pic="http://schemas.openxmlformats.org/drawingml/2006/picture">
            <wp:extent cx="3840480" cy="2879025"/>
            <wp:docPr id="7" name="Picture 7"/>
            <wp:cNvGraphicFramePr>
              <a:graphicFrameLocks noChangeAspect="1"/>
            </wp:cNvGraphicFramePr>
            <a:graphic>
              <a:graphicData uri="http://schemas.openxmlformats.org/drawingml/2006/picture">
                <pic:pic>
                  <pic:nvPicPr>
                    <pic:cNvPr id="0" name="Clinical_Medicine_and_Surgery_I_Exam_5_cms-e5-images_l27-s013-claudication-site-map.jpg"/>
                    <pic:cNvPicPr/>
                  </pic:nvPicPr>
                  <pic:blipFill>
                    <a:blip r:embed="rId15"/>
                    <a:stretch>
                      <a:fillRect/>
                    </a:stretch>
                  </pic:blipFill>
                  <pic:spPr>
                    <a:xfrm>
                      <a:off x="0" y="0"/>
                      <a:ext cx="3840480" cy="2879025"/>
                    </a:xfrm>
                    <a:prstGeom prst="rect"/>
                  </pic:spPr>
                </pic:pic>
              </a:graphicData>
            </a:graphic>
          </wp:inline>
        </w:drawing>
      </w:r>
    </w:p>
    <w:p>
      <w:pPr>
        <w:spacing w:after="160"/>
        <w:jc w:val="center"/>
      </w:pPr>
      <w:r>
        <w:rPr>
          <w:sz w:val="15"/>
        </w:rPr>
        <w:t>Where the pain is tells you where the block is. The 30% and 60% figures appear only in this picture. Slide 13</w:t>
      </w:r>
    </w:p>
    <w:p>
      <w:pPr>
        <w:pStyle w:val="Heading3"/>
        <w:spacing w:before="200" w:after="100"/>
      </w:pPr>
      <w:r>
        <w:rPr>
          <w:rFonts w:ascii="Georgia" w:hAnsi="Georgia"/>
          <w:color w:val="7A2D5A"/>
        </w:rPr>
        <w:t>Critical limb ischemia: rest pain, ulcers, gangrene</w:t>
      </w:r>
    </w:p>
    <w:p>
      <w:pPr>
        <w:spacing w:after="120"/>
      </w:pPr>
      <w:r>
        <w:rPr>
          <w:b/>
          <w:i w:val="0"/>
        </w:rPr>
        <w:t>Ischemic rest pain</w:t>
      </w:r>
      <w:r>
        <w:rPr>
          <w:b w:val="0"/>
          <w:i w:val="0"/>
        </w:rPr>
        <w:t xml:space="preserve"> is constant — throbbing, burning or severe shooting — with cool feet, localized to the </w:t>
      </w:r>
      <w:r>
        <w:rPr>
          <w:b/>
          <w:i w:val="0"/>
        </w:rPr>
        <w:t>forefoot and toes</w:t>
      </w:r>
      <w:r>
        <w:rPr>
          <w:b w:val="0"/>
          <w:i w:val="0"/>
        </w:rPr>
        <w:t xml:space="preserve">, </w:t>
      </w:r>
      <w:r>
        <w:rPr>
          <w:b/>
          <w:i w:val="0"/>
        </w:rPr>
        <w:t>worse on elevation or reclining</w:t>
      </w:r>
      <w:r>
        <w:rPr>
          <w:b w:val="0"/>
          <w:i w:val="0"/>
        </w:rPr>
        <w:t xml:space="preserve"> (gravity no longer helps arterial flow) and </w:t>
      </w:r>
      <w:r>
        <w:rPr>
          <w:b/>
          <w:i w:val="0"/>
        </w:rPr>
        <w:t>not controlled by analgesics, even narcotics</w:t>
      </w:r>
      <w:r>
        <w:rPr>
          <w:b w:val="0"/>
          <w:i w:val="0"/>
        </w:rPr>
        <w:t xml:space="preserve">. It wakes the patient at night; some sleep in a recliner. </w:t>
      </w:r>
      <w:r>
        <w:rPr>
          <w:b/>
          <w:i w:val="0"/>
        </w:rPr>
        <w:t>The paradox:</w:t>
      </w:r>
      <w:r>
        <w:rPr>
          <w:b w:val="0"/>
          <w:i w:val="0"/>
        </w:rPr>
        <w:t xml:space="preserve"> it is relieved by hanging the leg over the edge of the bed </w:t>
      </w:r>
      <w:r>
        <w:rPr>
          <w:b w:val="0"/>
          <w:i/>
        </w:rPr>
        <w:t>or by walking around</w:t>
      </w:r>
      <w:r>
        <w:rPr>
          <w:b w:val="0"/>
          <w:i w:val="0"/>
        </w:rPr>
        <w:t>, because dependency uses gravity to perfuse the limb — the opposite of claudication, which walking causes.</w:t>
      </w:r>
    </w:p>
    <w:p>
      <w:pPr>
        <w:pStyle w:val="ListBullet"/>
        <w:spacing w:after="40"/>
      </w:pPr>
      <w:r>
        <w:rPr>
          <w:b/>
          <w:i w:val="0"/>
          <w:sz w:val="20"/>
        </w:rPr>
        <w:t>Ischemic ulcers:</w:t>
      </w:r>
      <w:r>
        <w:rPr>
          <w:b w:val="0"/>
          <w:i w:val="0"/>
          <w:sz w:val="20"/>
        </w:rPr>
        <w:t xml:space="preserve"> painful, often begin as minor trauma, fail to heal because the blood supply cannot meet the demands of healing tissue. Found at the </w:t>
      </w:r>
      <w:r>
        <w:rPr>
          <w:b/>
          <w:i w:val="0"/>
          <w:sz w:val="20"/>
        </w:rPr>
        <w:t>ends of arterial branches</w:t>
      </w:r>
      <w:r>
        <w:rPr>
          <w:b w:val="0"/>
          <w:i w:val="0"/>
          <w:sz w:val="20"/>
        </w:rPr>
        <w:t xml:space="preserve"> (tips of the toes, between the digits) and at </w:t>
      </w:r>
      <w:r>
        <w:rPr>
          <w:b/>
          <w:i w:val="0"/>
          <w:sz w:val="20"/>
        </w:rPr>
        <w:t>pressure points</w:t>
      </w:r>
      <w:r>
        <w:rPr>
          <w:b w:val="0"/>
          <w:i w:val="0"/>
          <w:sz w:val="20"/>
        </w:rPr>
        <w:t xml:space="preserve"> (metatarsal heads). </w:t>
      </w:r>
      <w:r>
        <w:rPr>
          <w:b/>
          <w:i w:val="0"/>
          <w:sz w:val="20"/>
        </w:rPr>
        <w:t>Dry, punched out, painful, minimal bleeding</w:t>
      </w:r>
      <w:r>
        <w:rPr>
          <w:b w:val="0"/>
          <w:i w:val="0"/>
          <w:sz w:val="20"/>
        </w:rPr>
        <w:t xml:space="preserve">, often ringed by black necrotic tissue. Can lead to </w:t>
      </w:r>
      <w:r>
        <w:rPr>
          <w:b/>
          <w:i w:val="0"/>
          <w:sz w:val="20"/>
        </w:rPr>
        <w:t>osteomyelitis</w:t>
      </w:r>
      <w:r>
        <w:rPr>
          <w:b w:val="0"/>
          <w:i w:val="0"/>
          <w:sz w:val="20"/>
        </w:rPr>
        <w:t>.</w:t>
      </w:r>
    </w:p>
    <w:p>
      <w:pPr>
        <w:pStyle w:val="ListBullet"/>
        <w:spacing w:after="40"/>
      </w:pPr>
      <w:r>
        <w:rPr>
          <w:b/>
          <w:i w:val="0"/>
          <w:sz w:val="20"/>
        </w:rPr>
        <w:t>Dry gangrene:</w:t>
      </w:r>
      <w:r>
        <w:rPr>
          <w:b w:val="0"/>
          <w:i w:val="0"/>
          <w:sz w:val="20"/>
        </w:rPr>
        <w:t xml:space="preserve"> hard and dry, usually the distal toes, with a </w:t>
      </w:r>
      <w:r>
        <w:rPr>
          <w:b/>
          <w:i w:val="0"/>
          <w:sz w:val="20"/>
        </w:rPr>
        <w:t>clear demarcation</w:t>
      </w:r>
      <w:r>
        <w:rPr>
          <w:b w:val="0"/>
          <w:i w:val="0"/>
          <w:sz w:val="20"/>
        </w:rPr>
        <w:t xml:space="preserve"> between healthy and necrotic tissue — common in peripheral arterial disease.</w:t>
      </w:r>
    </w:p>
    <w:p>
      <w:pPr>
        <w:pStyle w:val="ListBullet"/>
        <w:spacing w:after="40"/>
      </w:pPr>
      <w:r>
        <w:rPr>
          <w:b/>
          <w:i w:val="0"/>
          <w:sz w:val="20"/>
        </w:rPr>
        <w:t>Wet gangrene = surgical emergency:</w:t>
      </w:r>
      <w:r>
        <w:rPr>
          <w:b w:val="0"/>
          <w:i w:val="0"/>
          <w:sz w:val="20"/>
        </w:rPr>
        <w:t xml:space="preserve"> moist, edematous, blistering, with bacterial infection and a risk of sepsis — often spore-forming </w:t>
      </w:r>
      <w:r>
        <w:rPr>
          <w:b w:val="0"/>
          <w:i/>
          <w:sz w:val="20"/>
        </w:rPr>
        <w:t>Clostridium</w:t>
      </w:r>
      <w:r>
        <w:rPr>
          <w:b w:val="0"/>
          <w:i w:val="0"/>
          <w:sz w:val="20"/>
        </w:rPr>
        <w:t xml:space="preserve"> species that release toxins and gas (gas gangrene).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270350"/>
                  <wp:docPr id="8" name="Picture 8"/>
                  <wp:cNvGraphicFramePr>
                    <a:graphicFrameLocks noChangeAspect="1"/>
                  </wp:cNvGraphicFramePr>
                  <a:graphic>
                    <a:graphicData uri="http://schemas.openxmlformats.org/drawingml/2006/picture">
                      <pic:pic>
                        <pic:nvPicPr>
                          <pic:cNvPr id="0" name="Clinical_Medicine_and_Surgery_I_Exam_5_cms-e5-images_l27-s023-dependency-position.jpg"/>
                          <pic:cNvPicPr/>
                        </pic:nvPicPr>
                        <pic:blipFill>
                          <a:blip r:embed="rId16"/>
                          <a:stretch>
                            <a:fillRect/>
                          </a:stretch>
                        </pic:blipFill>
                        <pic:spPr>
                          <a:xfrm>
                            <a:off x="0" y="0"/>
                            <a:ext cx="1691640" cy="1270350"/>
                          </a:xfrm>
                          <a:prstGeom prst="rect"/>
                        </pic:spPr>
                      </pic:pic>
                    </a:graphicData>
                  </a:graphic>
                </wp:inline>
              </w:drawing>
            </w:r>
          </w:p>
          <w:p>
            <w:pPr>
              <w:spacing w:after="160"/>
              <w:jc w:val="center"/>
            </w:pPr>
            <w:r>
              <w:rPr>
                <w:b/>
                <w:sz w:val="16"/>
              </w:rPr>
              <w:t>Dependency</w:t>
            </w:r>
            <w:r>
              <w:br/>
            </w:r>
            <w:r>
              <w:rPr>
                <w:sz w:val="15"/>
              </w:rPr>
              <w:t>Legs over the bed edge relieve rest pain</w:t>
            </w:r>
            <w:r>
              <w:br/>
            </w:r>
            <w:r>
              <w:rPr>
                <w:i/>
                <w:color w:val="777777"/>
                <w:sz w:val="14"/>
              </w:rPr>
              <w:t>Slide 23</w:t>
            </w:r>
          </w:p>
        </w:tc>
        <w:tc>
          <w:tcPr>
            <w:tcW w:type="dxa" w:w="4848"/>
          </w:tcPr>
          <w:p>
            <w:pPr>
              <w:jc w:val="center"/>
            </w:pPr>
            <w:r/>
            <w:r>
              <w:drawing>
                <wp:inline xmlns:a="http://schemas.openxmlformats.org/drawingml/2006/main" xmlns:pic="http://schemas.openxmlformats.org/drawingml/2006/picture">
                  <wp:extent cx="1691640" cy="1266590"/>
                  <wp:docPr id="9" name="Picture 9"/>
                  <wp:cNvGraphicFramePr>
                    <a:graphicFrameLocks noChangeAspect="1"/>
                  </wp:cNvGraphicFramePr>
                  <a:graphic>
                    <a:graphicData uri="http://schemas.openxmlformats.org/drawingml/2006/picture">
                      <pic:pic>
                        <pic:nvPicPr>
                          <pic:cNvPr id="0" name="Clinical_Medicine_and_Surgery_I_Exam_5_cms-e5-images_l27-s037-arterial-ulcer.jpg"/>
                          <pic:cNvPicPr/>
                        </pic:nvPicPr>
                        <pic:blipFill>
                          <a:blip r:embed="rId17"/>
                          <a:stretch>
                            <a:fillRect/>
                          </a:stretch>
                        </pic:blipFill>
                        <pic:spPr>
                          <a:xfrm>
                            <a:off x="0" y="0"/>
                            <a:ext cx="1691640" cy="1266590"/>
                          </a:xfrm>
                          <a:prstGeom prst="rect"/>
                        </pic:spPr>
                      </pic:pic>
                    </a:graphicData>
                  </a:graphic>
                </wp:inline>
              </w:drawing>
            </w:r>
          </w:p>
          <w:p>
            <w:pPr>
              <w:spacing w:after="160"/>
              <w:jc w:val="center"/>
            </w:pPr>
            <w:r>
              <w:rPr>
                <w:b/>
                <w:sz w:val="16"/>
              </w:rPr>
              <w:t>Ischemic ulcer</w:t>
            </w:r>
            <w:r>
              <w:br/>
            </w:r>
            <w:r>
              <w:rPr>
                <w:sz w:val="15"/>
              </w:rPr>
              <w:t>Dry, punched out, distal</w:t>
            </w:r>
            <w:r>
              <w:br/>
            </w:r>
            <w:r>
              <w:rPr>
                <w:i/>
                <w:color w:val="777777"/>
                <w:sz w:val="14"/>
              </w:rPr>
              <w:t>Slide 37</w:t>
            </w:r>
          </w:p>
        </w:tc>
        <w:tc>
          <w:tcPr>
            <w:tcW w:type="dxa" w:w="4848"/>
          </w:tcPr>
          <w:p>
            <w:pPr>
              <w:jc w:val="center"/>
            </w:pPr>
            <w:r/>
            <w:r>
              <w:drawing>
                <wp:inline xmlns:a="http://schemas.openxmlformats.org/drawingml/2006/main" xmlns:pic="http://schemas.openxmlformats.org/drawingml/2006/picture">
                  <wp:extent cx="1691640" cy="1119085"/>
                  <wp:docPr id="10" name="Picture 10"/>
                  <wp:cNvGraphicFramePr>
                    <a:graphicFrameLocks noChangeAspect="1"/>
                  </wp:cNvGraphicFramePr>
                  <a:graphic>
                    <a:graphicData uri="http://schemas.openxmlformats.org/drawingml/2006/picture">
                      <pic:pic>
                        <pic:nvPicPr>
                          <pic:cNvPr id="0" name="Clinical_Medicine_and_Surgery_I_Exam_5_cms-e5-images_l27-s038-dry-gangrene.jpg"/>
                          <pic:cNvPicPr/>
                        </pic:nvPicPr>
                        <pic:blipFill>
                          <a:blip r:embed="rId18"/>
                          <a:stretch>
                            <a:fillRect/>
                          </a:stretch>
                        </pic:blipFill>
                        <pic:spPr>
                          <a:xfrm>
                            <a:off x="0" y="0"/>
                            <a:ext cx="1691640" cy="1119085"/>
                          </a:xfrm>
                          <a:prstGeom prst="rect"/>
                        </pic:spPr>
                      </pic:pic>
                    </a:graphicData>
                  </a:graphic>
                </wp:inline>
              </w:drawing>
            </w:r>
          </w:p>
          <w:p>
            <w:pPr>
              <w:spacing w:after="160"/>
              <w:jc w:val="center"/>
            </w:pPr>
            <w:r>
              <w:rPr>
                <w:b/>
                <w:sz w:val="16"/>
              </w:rPr>
              <w:t>Dry gangrene</w:t>
            </w:r>
            <w:r>
              <w:br/>
            </w:r>
            <w:r>
              <w:rPr>
                <w:sz w:val="15"/>
              </w:rPr>
              <w:t>Hard, dry, clearly demarcated</w:t>
            </w:r>
            <w:r>
              <w:br/>
            </w:r>
            <w:r>
              <w:rPr>
                <w:i/>
                <w:color w:val="777777"/>
                <w:sz w:val="14"/>
              </w:rPr>
              <w:t>Slide 38</w:t>
            </w:r>
          </w:p>
        </w:tc>
      </w:tr>
      <w:tr>
        <w:tc>
          <w:tcPr>
            <w:tcW w:type="dxa" w:w="4848"/>
          </w:tcPr>
          <w:p>
            <w:pPr>
              <w:jc w:val="center"/>
            </w:pPr>
            <w:r/>
            <w:r>
              <w:drawing>
                <wp:inline xmlns:a="http://schemas.openxmlformats.org/drawingml/2006/main" xmlns:pic="http://schemas.openxmlformats.org/drawingml/2006/picture">
                  <wp:extent cx="1342663" cy="1325880"/>
                  <wp:docPr id="11" name="Picture 11"/>
                  <wp:cNvGraphicFramePr>
                    <a:graphicFrameLocks noChangeAspect="1"/>
                  </wp:cNvGraphicFramePr>
                  <a:graphic>
                    <a:graphicData uri="http://schemas.openxmlformats.org/drawingml/2006/picture">
                      <pic:pic>
                        <pic:nvPicPr>
                          <pic:cNvPr id="0" name="Clinical_Medicine_and_Surgery_I_Exam_5_cms-e5-images_l27-s039-wet-gangrene.jpg"/>
                          <pic:cNvPicPr/>
                        </pic:nvPicPr>
                        <pic:blipFill>
                          <a:blip r:embed="rId19"/>
                          <a:stretch>
                            <a:fillRect/>
                          </a:stretch>
                        </pic:blipFill>
                        <pic:spPr>
                          <a:xfrm>
                            <a:off x="0" y="0"/>
                            <a:ext cx="1342663" cy="1325880"/>
                          </a:xfrm>
                          <a:prstGeom prst="rect"/>
                        </pic:spPr>
                      </pic:pic>
                    </a:graphicData>
                  </a:graphic>
                </wp:inline>
              </w:drawing>
            </w:r>
          </w:p>
          <w:p>
            <w:pPr>
              <w:spacing w:after="160"/>
              <w:jc w:val="center"/>
            </w:pPr>
            <w:r>
              <w:rPr>
                <w:b/>
                <w:sz w:val="16"/>
              </w:rPr>
              <w:t>Wet gangrene</w:t>
            </w:r>
            <w:r>
              <w:br/>
            </w:r>
            <w:r>
              <w:rPr>
                <w:sz w:val="15"/>
              </w:rPr>
              <w:t>Moist, swollen — surgical emergency</w:t>
            </w:r>
            <w:r>
              <w:br/>
            </w:r>
            <w:r>
              <w:rPr>
                <w:i/>
                <w:color w:val="777777"/>
                <w:sz w:val="14"/>
              </w:rPr>
              <w:t>Slide 39</w:t>
            </w:r>
          </w:p>
        </w:tc>
        <w:tc>
          <w:tcPr>
            <w:tcW w:type="dxa" w:w="4848"/>
          </w:tcPr>
          <w:p>
            <w:r/>
          </w:p>
        </w:tc>
        <w:tc>
          <w:tcPr>
            <w:tcW w:type="dxa" w:w="4848"/>
          </w:tcPr>
          <w:p>
            <w:r/>
          </w:p>
        </w:tc>
      </w:tr>
    </w:tbl>
    <w:p>
      <w:pPr>
        <w:spacing w:after="80"/>
      </w:pPr>
    </w:p>
    <w:p>
      <w:pPr>
        <w:pStyle w:val="Heading3"/>
        <w:spacing w:before="200" w:after="100"/>
      </w:pPr>
      <w:r>
        <w:rPr>
          <w:rFonts w:ascii="Georgia" w:hAnsi="Georgia"/>
          <w:color w:val="7A2D5A"/>
        </w:rPr>
        <w:t>Physical examination</w:t>
      </w:r>
    </w:p>
    <w:p>
      <w:pPr>
        <w:pStyle w:val="ListBullet"/>
        <w:spacing w:after="40"/>
      </w:pPr>
      <w:r>
        <w:rPr>
          <w:b w:val="0"/>
          <w:i w:val="0"/>
          <w:sz w:val="20"/>
        </w:rPr>
        <w:t xml:space="preserve">Best supine, after the patient has warmed up and </w:t>
      </w:r>
      <w:r>
        <w:rPr>
          <w:b/>
          <w:i w:val="0"/>
          <w:sz w:val="20"/>
        </w:rPr>
        <w:t>rested 15 minutes</w:t>
      </w:r>
      <w:r>
        <w:rPr>
          <w:b w:val="0"/>
          <w:i w:val="0"/>
          <w:sz w:val="20"/>
        </w:rPr>
        <w:t>; in advanced ischemia, time spent supine can bring on pain.</w:t>
      </w:r>
    </w:p>
    <w:p>
      <w:pPr>
        <w:pStyle w:val="ListBullet"/>
        <w:spacing w:after="40"/>
      </w:pPr>
      <w:r>
        <w:rPr>
          <w:b/>
          <w:i w:val="0"/>
          <w:sz w:val="20"/>
        </w:rPr>
        <w:t>Vital signs:</w:t>
      </w:r>
      <w:r>
        <w:rPr>
          <w:b w:val="0"/>
          <w:i w:val="0"/>
          <w:sz w:val="20"/>
        </w:rPr>
        <w:t xml:space="preserve"> blood pressure in </w:t>
      </w:r>
      <w:r>
        <w:rPr>
          <w:b/>
          <w:i w:val="0"/>
          <w:sz w:val="20"/>
        </w:rPr>
        <w:t>both arms</w:t>
      </w:r>
      <w:r>
        <w:rPr>
          <w:b w:val="0"/>
          <w:i w:val="0"/>
          <w:sz w:val="20"/>
        </w:rPr>
        <w:t xml:space="preserve"> — the higher reading is used for the ankle-brachial index. Fever suggests an infected wound or ulcer; tachycardia and tachypnea suggest infection.</w:t>
      </w:r>
    </w:p>
    <w:p>
      <w:pPr>
        <w:pStyle w:val="ListBullet"/>
        <w:spacing w:after="40"/>
      </w:pPr>
      <w:r>
        <w:rPr>
          <w:b/>
          <w:i w:val="0"/>
          <w:sz w:val="20"/>
        </w:rPr>
        <w:t>Skin:</w:t>
      </w:r>
      <w:r>
        <w:rPr>
          <w:b w:val="0"/>
          <w:i w:val="0"/>
          <w:sz w:val="20"/>
        </w:rPr>
        <w:t xml:space="preserve"> xanthelasma; a </w:t>
      </w:r>
      <w:r>
        <w:rPr>
          <w:b/>
          <w:i w:val="0"/>
          <w:sz w:val="20"/>
        </w:rPr>
        <w:t>midline sternotomy scar</w:t>
      </w:r>
      <w:r>
        <w:rPr>
          <w:b w:val="0"/>
          <w:i w:val="0"/>
          <w:sz w:val="20"/>
        </w:rPr>
        <w:t xml:space="preserve"> (prior coronary bypass).</w:t>
      </w:r>
    </w:p>
    <w:p>
      <w:pPr>
        <w:pStyle w:val="ListBullet"/>
        <w:spacing w:after="40"/>
      </w:pPr>
      <w:r>
        <w:rPr>
          <w:b/>
          <w:i w:val="0"/>
          <w:sz w:val="20"/>
        </w:rPr>
        <w:t>Inspection of the legs</w:t>
      </w:r>
      <w:r>
        <w:rPr>
          <w:b w:val="0"/>
          <w:i w:val="0"/>
          <w:sz w:val="20"/>
        </w:rPr>
        <w:t xml:space="preserve"> (depends on duration and severity): dry, thin, brittle, shiny skin when flow is severely reduced; poor wound healing; </w:t>
      </w:r>
      <w:r>
        <w:rPr>
          <w:b/>
          <w:i w:val="0"/>
          <w:sz w:val="20"/>
        </w:rPr>
        <w:t>loss of hair and toenails</w:t>
      </w:r>
      <w:r>
        <w:rPr>
          <w:b w:val="0"/>
          <w:i w:val="0"/>
          <w:sz w:val="20"/>
        </w:rPr>
        <w:t>; brittle nails; muscle atrophy.</w:t>
      </w:r>
    </w:p>
    <w:p>
      <w:pPr>
        <w:pStyle w:val="ListBullet"/>
        <w:spacing w:after="40"/>
      </w:pPr>
      <w:r>
        <w:rPr>
          <w:b/>
          <w:i w:val="0"/>
          <w:sz w:val="20"/>
        </w:rPr>
        <w:t>Temperature</w:t>
      </w:r>
      <w:r>
        <w:rPr>
          <w:b w:val="0"/>
          <w:i w:val="0"/>
          <w:sz w:val="20"/>
        </w:rPr>
        <w:t xml:space="preserve"> (back of the hand) is the marker for perfusion: the ischemic limb is cool, and the line where the temperature changes gives a rough indication of the level of occlusion.</w:t>
      </w:r>
    </w:p>
    <w:p>
      <w:pPr>
        <w:pStyle w:val="ListBullet"/>
        <w:spacing w:after="40"/>
      </w:pPr>
      <w:r>
        <w:rPr>
          <w:b/>
          <w:i w:val="0"/>
          <w:sz w:val="20"/>
        </w:rPr>
        <w:t>Pulses</w:t>
      </w:r>
      <w:r>
        <w:rPr>
          <w:b w:val="0"/>
          <w:i w:val="0"/>
          <w:sz w:val="20"/>
        </w:rPr>
        <w:t xml:space="preserve"> (brachial, radial, aorta, femoral, popliteal, dorsalis pedis, posterior tibial) are </w:t>
      </w:r>
      <w:r>
        <w:rPr>
          <w:b/>
          <w:i w:val="0"/>
          <w:sz w:val="20"/>
        </w:rPr>
        <w:t>diminished or absent below the stenosis</w:t>
      </w:r>
      <w:r>
        <w:rPr>
          <w:b w:val="0"/>
          <w:i w:val="0"/>
          <w:sz w:val="20"/>
        </w:rPr>
        <w:t xml:space="preserve">. If a pulse is hard to feel, use a handheld Doppler. Capillary refill </w:t>
      </w:r>
      <w:r>
        <w:rPr>
          <w:b/>
          <w:i w:val="0"/>
          <w:sz w:val="20"/>
        </w:rPr>
        <w:t>longer than 2 seconds</w:t>
      </w:r>
      <w:r>
        <w:rPr>
          <w:b w:val="0"/>
          <w:i w:val="0"/>
          <w:sz w:val="20"/>
        </w:rPr>
        <w:t>. Assess sensory and motor function.</w:t>
      </w:r>
    </w:p>
    <w:p>
      <w:pPr>
        <w:pStyle w:val="ListBullet"/>
        <w:spacing w:after="40"/>
      </w:pPr>
      <w:r>
        <w:rPr>
          <w:b/>
          <w:i w:val="0"/>
          <w:sz w:val="20"/>
        </w:rPr>
        <w:t>The six P’s of arterial assessment:</w:t>
      </w:r>
      <w:r>
        <w:rPr>
          <w:b w:val="0"/>
          <w:i w:val="0"/>
          <w:sz w:val="20"/>
        </w:rPr>
        <w:t xml:space="preserve"> pain, pallor, pulselessness, paresthesia, paralysis, poikilothermia (difficulty regulating temperature).</w:t>
      </w:r>
    </w:p>
    <w:p>
      <w:pPr>
        <w:pStyle w:val="ListBullet"/>
        <w:spacing w:after="40"/>
      </w:pPr>
      <w:r>
        <w:rPr>
          <w:b/>
          <w:i w:val="0"/>
          <w:sz w:val="20"/>
        </w:rPr>
        <w:t>Bruits</w:t>
      </w:r>
      <w:r>
        <w:rPr>
          <w:b w:val="0"/>
          <w:i w:val="0"/>
          <w:sz w:val="20"/>
        </w:rPr>
        <w:t xml:space="preserve"> over the abdominal aorta and the iliac, femoral and popliteal arteries.</w:t>
      </w:r>
    </w:p>
    <w:p>
      <w:pPr>
        <w:pStyle w:val="ListBullet"/>
        <w:spacing w:after="40"/>
      </w:pPr>
      <w:r>
        <w:rPr>
          <w:b/>
          <w:i w:val="0"/>
          <w:sz w:val="20"/>
        </w:rPr>
        <w:t>Reactive hyperemia</w:t>
      </w:r>
      <w:r>
        <w:rPr>
          <w:b w:val="0"/>
          <w:i w:val="0"/>
          <w:sz w:val="20"/>
        </w:rPr>
        <w:t xml:space="preserve"> is the transient rise in blood flow after a brief ischemic period: metabolites (carbon dioxide, lactic acid, adenosine) accumulate and cause vasodilation. </w:t>
      </w:r>
      <w:r>
        <w:rPr>
          <w:b/>
          <w:i w:val="0"/>
          <w:sz w:val="20"/>
        </w:rPr>
        <w:t>Dependent rubor</w:t>
      </w:r>
      <w:r>
        <w:rPr>
          <w:b w:val="0"/>
          <w:i w:val="0"/>
          <w:sz w:val="20"/>
        </w:rPr>
        <w:t xml:space="preserve"> is the reddish color the skin takes when the leg hangs down.</w:t>
      </w:r>
    </w:p>
    <w:p>
      <w:pPr>
        <w:spacing w:after="120"/>
      </w:pPr>
      <w:r>
        <w:rPr>
          <w:b/>
          <w:i w:val="0"/>
        </w:rPr>
        <w:t>Buerger test.</w:t>
      </w:r>
      <w:r>
        <w:rPr>
          <w:b w:val="0"/>
          <w:i w:val="0"/>
        </w:rPr>
        <w:t xml:space="preserve"> Patient supine; </w:t>
      </w:r>
      <w:r>
        <w:rPr>
          <w:b/>
          <w:i w:val="0"/>
        </w:rPr>
        <w:t>elevate one leg to 45° for 1 minute</w:t>
      </w:r>
      <w:r>
        <w:rPr>
          <w:b w:val="0"/>
          <w:i w:val="0"/>
        </w:rPr>
        <w:t xml:space="preserve"> and look for </w:t>
      </w:r>
      <w:r>
        <w:rPr>
          <w:b/>
          <w:i w:val="0"/>
        </w:rPr>
        <w:t>pallor</w:t>
      </w:r>
      <w:r>
        <w:rPr>
          <w:b w:val="0"/>
          <w:i w:val="0"/>
        </w:rPr>
        <w:t xml:space="preserve"> (arterial perfusion cannot overcome gravity; cyanosis in severe cases). Then have the patient </w:t>
      </w:r>
      <w:r>
        <w:rPr>
          <w:b/>
          <w:i w:val="0"/>
        </w:rPr>
        <w:t>sit up with the legs hanging over the bed</w:t>
      </w:r>
      <w:r>
        <w:rPr>
          <w:b w:val="0"/>
          <w:i w:val="0"/>
        </w:rPr>
        <w:t xml:space="preserve">: </w:t>
      </w:r>
      <w:r>
        <w:rPr>
          <w:b/>
          <w:i w:val="0"/>
        </w:rPr>
        <w:t>dependent rubor</w:t>
      </w:r>
      <w:r>
        <w:rPr>
          <w:b w:val="0"/>
          <w:i w:val="0"/>
        </w:rPr>
        <w:t xml:space="preserve"> (deep red, from post-hypoxic vasodilation) appears — in severe cases cyanosis may come before the rubor. </w:t>
      </w:r>
      <w:r>
        <w:rPr>
          <w:b w:val="0"/>
          <w:i/>
        </w:rPr>
        <w:t>In darker skin</w:t>
      </w:r>
      <w:r>
        <w:rPr>
          <w:b w:val="0"/>
          <w:i w:val="0"/>
        </w:rPr>
        <w:t xml:space="preserve"> pallor and redness are harder to judge, so use temperature, texture (rough, scaly, dry, atrophic, hairless skin) and capillary refill instead (speaker notes, slide 30).</w:t>
      </w:r>
    </w:p>
    <w:p>
      <w:pPr>
        <w:jc w:val="center"/>
      </w:pPr>
      <w:r>
        <w:drawing>
          <wp:inline xmlns:a="http://schemas.openxmlformats.org/drawingml/2006/main" xmlns:pic="http://schemas.openxmlformats.org/drawingml/2006/picture">
            <wp:extent cx="3840480" cy="2466442"/>
            <wp:docPr id="12" name="Picture 12"/>
            <wp:cNvGraphicFramePr>
              <a:graphicFrameLocks noChangeAspect="1"/>
            </wp:cNvGraphicFramePr>
            <a:graphic>
              <a:graphicData uri="http://schemas.openxmlformats.org/drawingml/2006/picture">
                <pic:pic>
                  <pic:nvPicPr>
                    <pic:cNvPr id="0" name="Clinical_Medicine_and_Surgery_I_Exam_5_cms-e5-images_l27-s031-buerger-pallor-rubor.jpg"/>
                    <pic:cNvPicPr/>
                  </pic:nvPicPr>
                  <pic:blipFill>
                    <a:blip r:embed="rId20"/>
                    <a:stretch>
                      <a:fillRect/>
                    </a:stretch>
                  </pic:blipFill>
                  <pic:spPr>
                    <a:xfrm>
                      <a:off x="0" y="0"/>
                      <a:ext cx="3840480" cy="2466442"/>
                    </a:xfrm>
                    <a:prstGeom prst="rect"/>
                  </pic:spPr>
                </pic:pic>
              </a:graphicData>
            </a:graphic>
          </wp:inline>
        </w:drawing>
      </w:r>
    </w:p>
    <w:p>
      <w:pPr>
        <w:spacing w:after="160"/>
        <w:jc w:val="center"/>
      </w:pPr>
      <w:r>
        <w:rPr>
          <w:sz w:val="15"/>
        </w:rPr>
        <w:t>Buerger test positive: A pallor on elevation, B dependent rubor. The letters are in the picture; the slide has no text. Slide 31</w:t>
      </w:r>
    </w:p>
    <w:p>
      <w:pPr>
        <w:pStyle w:val="Heading3"/>
        <w:spacing w:before="200" w:after="100"/>
      </w:pPr>
      <w:r>
        <w:rPr>
          <w:rFonts w:ascii="Georgia" w:hAnsi="Georgia"/>
          <w:color w:val="7A2D5A"/>
        </w:rPr>
        <w:t>Differential diagnosis of leg pain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Condition</w:t>
            </w:r>
          </w:p>
        </w:tc>
        <w:tc>
          <w:tcPr>
            <w:tcW w:type="dxa" w:w="7272"/>
            <w:shd w:val="clear" w:color="auto" w:fill="7A2D5A"/>
          </w:tcPr>
          <w:p>
            <w:pPr>
              <w:spacing w:after="40"/>
            </w:pPr>
            <w:r>
              <w:rPr>
                <w:b/>
                <w:color w:val="FFFFFF"/>
                <w:sz w:val="18"/>
              </w:rPr>
            </w:r>
            <w:r>
              <w:rPr>
                <w:b/>
                <w:i w:val="0"/>
                <w:color w:val="FFFFFF"/>
                <w:sz w:val="18"/>
              </w:rPr>
              <w:t>What separates it</w:t>
            </w:r>
          </w:p>
        </w:tc>
      </w:tr>
      <w:tr>
        <w:tc>
          <w:tcPr>
            <w:tcW w:type="dxa" w:w="7272"/>
          </w:tcPr>
          <w:p>
            <w:pPr>
              <w:spacing w:after="40"/>
            </w:pPr>
            <w:r>
              <w:rPr>
                <w:sz w:val="18"/>
              </w:rPr>
            </w:r>
            <w:r>
              <w:rPr>
                <w:b w:val="0"/>
                <w:i w:val="0"/>
                <w:sz w:val="18"/>
              </w:rPr>
              <w:t>Thrombus at a plaque / embolism</w:t>
            </w:r>
          </w:p>
        </w:tc>
        <w:tc>
          <w:tcPr>
            <w:tcW w:type="dxa" w:w="7272"/>
          </w:tcPr>
          <w:p>
            <w:pPr>
              <w:spacing w:after="40"/>
            </w:pPr>
            <w:r>
              <w:rPr>
                <w:sz w:val="18"/>
              </w:rPr>
            </w:r>
            <w:r>
              <w:rPr>
                <w:b w:val="0"/>
                <w:i w:val="0"/>
                <w:sz w:val="18"/>
              </w:rPr>
              <w:t xml:space="preserve">Embolic debris from a proximal source gives </w:t>
            </w:r>
            <w:r>
              <w:rPr>
                <w:b/>
                <w:i w:val="0"/>
                <w:sz w:val="18"/>
              </w:rPr>
              <w:t>acute</w:t>
            </w:r>
            <w:r>
              <w:rPr>
                <w:b w:val="0"/>
                <w:i w:val="0"/>
                <w:sz w:val="18"/>
              </w:rPr>
              <w:t xml:space="preserve"> pain</w:t>
            </w:r>
          </w:p>
        </w:tc>
      </w:tr>
      <w:tr>
        <w:tc>
          <w:tcPr>
            <w:tcW w:type="dxa" w:w="7272"/>
          </w:tcPr>
          <w:p>
            <w:pPr>
              <w:spacing w:after="40"/>
            </w:pPr>
            <w:r>
              <w:rPr>
                <w:sz w:val="18"/>
              </w:rPr>
            </w:r>
            <w:r>
              <w:rPr>
                <w:b w:val="0"/>
                <w:i w:val="0"/>
                <w:sz w:val="18"/>
              </w:rPr>
              <w:t>Venous insufficiency</w:t>
            </w:r>
          </w:p>
        </w:tc>
        <w:tc>
          <w:tcPr>
            <w:tcW w:type="dxa" w:w="7272"/>
          </w:tcPr>
          <w:p>
            <w:pPr>
              <w:spacing w:after="40"/>
            </w:pPr>
            <w:r>
              <w:rPr>
                <w:sz w:val="18"/>
              </w:rPr>
            </w:r>
            <w:r>
              <w:rPr>
                <w:b w:val="0"/>
                <w:i w:val="0"/>
                <w:sz w:val="18"/>
              </w:rPr>
              <w:t xml:space="preserve">Calf swelling and discomfort </w:t>
            </w:r>
            <w:r>
              <w:rPr>
                <w:b/>
                <w:i w:val="0"/>
                <w:sz w:val="18"/>
              </w:rPr>
              <w:t>with standing</w:t>
            </w:r>
            <w:r>
              <w:rPr>
                <w:b w:val="0"/>
                <w:i w:val="0"/>
                <w:sz w:val="18"/>
              </w:rPr>
              <w:t>; swelling worse with prolonged walking</w:t>
            </w:r>
          </w:p>
        </w:tc>
      </w:tr>
      <w:tr>
        <w:tc>
          <w:tcPr>
            <w:tcW w:type="dxa" w:w="7272"/>
          </w:tcPr>
          <w:p>
            <w:pPr>
              <w:spacing w:after="40"/>
            </w:pPr>
            <w:r>
              <w:rPr>
                <w:sz w:val="18"/>
              </w:rPr>
            </w:r>
            <w:r>
              <w:rPr>
                <w:b w:val="0"/>
                <w:i w:val="0"/>
                <w:sz w:val="18"/>
              </w:rPr>
              <w:t>Peripheral neuropathy</w:t>
            </w:r>
          </w:p>
        </w:tc>
        <w:tc>
          <w:tcPr>
            <w:tcW w:type="dxa" w:w="7272"/>
          </w:tcPr>
          <w:p>
            <w:pPr>
              <w:spacing w:after="40"/>
            </w:pPr>
            <w:r>
              <w:rPr>
                <w:sz w:val="18"/>
              </w:rPr>
            </w:r>
            <w:r>
              <w:rPr>
                <w:b w:val="0"/>
                <w:i w:val="0"/>
                <w:sz w:val="18"/>
              </w:rPr>
              <w:t xml:space="preserve">Elderly with diabetes or alcoholism; </w:t>
            </w:r>
            <w:r>
              <w:rPr>
                <w:b/>
                <w:i w:val="0"/>
                <w:sz w:val="18"/>
              </w:rPr>
              <w:t>continuous burning</w:t>
            </w:r>
            <w:r>
              <w:rPr>
                <w:b w:val="0"/>
                <w:i w:val="0"/>
                <w:sz w:val="18"/>
              </w:rPr>
              <w:t xml:space="preserve"> in the foot, </w:t>
            </w:r>
            <w:r>
              <w:rPr>
                <w:b/>
                <w:i w:val="0"/>
                <w:sz w:val="18"/>
              </w:rPr>
              <w:t>unaffected by exercise</w:t>
            </w:r>
          </w:p>
        </w:tc>
      </w:tr>
      <w:tr>
        <w:tc>
          <w:tcPr>
            <w:tcW w:type="dxa" w:w="7272"/>
          </w:tcPr>
          <w:p>
            <w:pPr>
              <w:spacing w:after="40"/>
            </w:pPr>
            <w:r>
              <w:rPr>
                <w:sz w:val="18"/>
              </w:rPr>
            </w:r>
            <w:r>
              <w:rPr>
                <w:b w:val="0"/>
                <w:i w:val="0"/>
                <w:sz w:val="18"/>
              </w:rPr>
              <w:t>Osteoarthritis (hip, knee)</w:t>
            </w:r>
          </w:p>
        </w:tc>
        <w:tc>
          <w:tcPr>
            <w:tcW w:type="dxa" w:w="7272"/>
          </w:tcPr>
          <w:p>
            <w:pPr>
              <w:spacing w:after="40"/>
            </w:pPr>
            <w:r>
              <w:rPr>
                <w:sz w:val="18"/>
              </w:rPr>
            </w:r>
            <w:r>
              <w:rPr>
                <w:b w:val="0"/>
                <w:i w:val="0"/>
                <w:sz w:val="18"/>
              </w:rPr>
              <w:t xml:space="preserve">Often present </w:t>
            </w:r>
            <w:r>
              <w:rPr>
                <w:b/>
                <w:i w:val="0"/>
                <w:sz w:val="18"/>
              </w:rPr>
              <w:t>at rest</w:t>
            </w:r>
            <w:r>
              <w:rPr>
                <w:b w:val="0"/>
                <w:i w:val="0"/>
                <w:sz w:val="18"/>
              </w:rPr>
              <w:t xml:space="preserve"> and worse with exercise; better when weight is off the joint</w:t>
            </w:r>
          </w:p>
        </w:tc>
      </w:tr>
      <w:tr>
        <w:tc>
          <w:tcPr>
            <w:tcW w:type="dxa" w:w="7272"/>
          </w:tcPr>
          <w:p>
            <w:pPr>
              <w:spacing w:after="40"/>
            </w:pPr>
            <w:r>
              <w:rPr>
                <w:sz w:val="18"/>
              </w:rPr>
            </w:r>
            <w:r>
              <w:rPr>
                <w:b w:val="0"/>
                <w:i w:val="0"/>
                <w:sz w:val="18"/>
              </w:rPr>
              <w:t>Spinal stenosis</w:t>
            </w:r>
          </w:p>
        </w:tc>
        <w:tc>
          <w:tcPr>
            <w:tcW w:type="dxa" w:w="7272"/>
          </w:tcPr>
          <w:p>
            <w:pPr>
              <w:spacing w:after="40"/>
            </w:pPr>
            <w:r>
              <w:rPr>
                <w:sz w:val="18"/>
              </w:rPr>
            </w:r>
            <w:r>
              <w:rPr>
                <w:b w:val="0"/>
                <w:i w:val="0"/>
                <w:sz w:val="18"/>
              </w:rPr>
              <w:t xml:space="preserve">Claudication-like, with numbness and weakness; relieved by rest </w:t>
            </w:r>
            <w:r>
              <w:rPr>
                <w:b/>
                <w:i w:val="0"/>
                <w:sz w:val="18"/>
              </w:rPr>
              <w:t>and by sitting down or leaning forward</w:t>
            </w:r>
          </w:p>
        </w:tc>
      </w:tr>
    </w:tbl>
    <w:p>
      <w:pPr>
        <w:spacing w:after="80"/>
      </w:pPr>
    </w:p>
    <w:p>
      <w:pPr>
        <w:pStyle w:val="Heading3"/>
        <w:spacing w:before="200" w:after="100"/>
      </w:pPr>
      <w:r>
        <w:rPr>
          <w:rFonts w:ascii="Georgia" w:hAnsi="Georgia"/>
          <w:color w:val="7A2D5A"/>
        </w:rPr>
        <w:t>Diagnostic testing</w:t>
      </w:r>
    </w:p>
    <w:p>
      <w:pPr>
        <w:spacing w:after="120"/>
      </w:pPr>
      <w:r>
        <w:rPr>
          <w:b/>
          <w:i w:val="0"/>
        </w:rPr>
        <w:t>ABI (ankle-brachial index)</w:t>
      </w:r>
      <w:r>
        <w:rPr>
          <w:b w:val="0"/>
          <w:i w:val="0"/>
        </w:rPr>
        <w:t xml:space="preserve"> — a simple bedside test and the </w:t>
      </w:r>
      <w:r>
        <w:rPr>
          <w:b/>
          <w:i w:val="0"/>
        </w:rPr>
        <w:t>important initial test</w:t>
      </w:r>
      <w:r>
        <w:rPr>
          <w:b w:val="0"/>
          <w:i w:val="0"/>
        </w:rPr>
        <w:t xml:space="preserve">. Each leg’s index is its </w:t>
      </w:r>
      <w:r>
        <w:rPr>
          <w:b/>
          <w:i w:val="0"/>
        </w:rPr>
        <w:t>higher ankle pressure</w:t>
      </w:r>
      <w:r>
        <w:rPr>
          <w:b w:val="0"/>
          <w:i w:val="0"/>
        </w:rPr>
        <w:t xml:space="preserve"> (posterior tibial or dorsalis pedis) divided by the </w:t>
      </w:r>
      <w:r>
        <w:rPr>
          <w:b/>
          <w:i w:val="0"/>
        </w:rPr>
        <w:t>higher arm pressure</w:t>
      </w:r>
      <w:r>
        <w:rPr>
          <w:b w:val="0"/>
          <w:i w:val="0"/>
        </w:rPr>
        <w:t xml:space="preserve">; the </w:t>
      </w:r>
      <w:r>
        <w:rPr>
          <w:b/>
          <w:i w:val="0"/>
        </w:rPr>
        <w:t>lower</w:t>
      </w:r>
      <w:r>
        <w:rPr>
          <w:b w:val="0"/>
          <w:i w:val="0"/>
        </w:rPr>
        <w:t xml:space="preserve"> of the two legs is the patient’s overall index.</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Ankle-brachial index</w:t>
            </w:r>
          </w:p>
        </w:tc>
        <w:tc>
          <w:tcPr>
            <w:tcW w:type="dxa" w:w="7272"/>
            <w:shd w:val="clear" w:color="auto" w:fill="7A2D5A"/>
          </w:tcPr>
          <w:p>
            <w:pPr>
              <w:spacing w:after="40"/>
            </w:pPr>
            <w:r>
              <w:rPr>
                <w:b/>
                <w:color w:val="FFFFFF"/>
                <w:sz w:val="18"/>
              </w:rPr>
            </w:r>
            <w:r>
              <w:rPr>
                <w:b/>
                <w:i w:val="0"/>
                <w:color w:val="FFFFFF"/>
                <w:sz w:val="18"/>
              </w:rPr>
              <w:t>Meaning</w:t>
            </w:r>
          </w:p>
        </w:tc>
      </w:tr>
      <w:tr>
        <w:tc>
          <w:tcPr>
            <w:tcW w:type="dxa" w:w="7272"/>
          </w:tcPr>
          <w:p>
            <w:pPr>
              <w:spacing w:after="40"/>
            </w:pPr>
            <w:r>
              <w:rPr>
                <w:sz w:val="18"/>
              </w:rPr>
            </w:r>
            <w:r>
              <w:rPr>
                <w:b w:val="0"/>
                <w:i w:val="0"/>
                <w:sz w:val="18"/>
              </w:rPr>
              <w:t>0.9 – 1.3</w:t>
            </w:r>
          </w:p>
        </w:tc>
        <w:tc>
          <w:tcPr>
            <w:tcW w:type="dxa" w:w="7272"/>
          </w:tcPr>
          <w:p>
            <w:pPr>
              <w:spacing w:after="40"/>
            </w:pPr>
            <w:r>
              <w:rPr>
                <w:sz w:val="18"/>
              </w:rPr>
            </w:r>
            <w:r>
              <w:rPr>
                <w:b w:val="0"/>
                <w:i w:val="0"/>
                <w:sz w:val="18"/>
              </w:rPr>
              <w:t>Normal</w:t>
            </w:r>
          </w:p>
        </w:tc>
      </w:tr>
      <w:tr>
        <w:tc>
          <w:tcPr>
            <w:tcW w:type="dxa" w:w="7272"/>
          </w:tcPr>
          <w:p>
            <w:pPr>
              <w:spacing w:after="40"/>
            </w:pPr>
            <w:r>
              <w:rPr>
                <w:sz w:val="18"/>
              </w:rPr>
            </w:r>
            <w:r>
              <w:rPr>
                <w:b w:val="0"/>
                <w:i w:val="0"/>
                <w:sz w:val="18"/>
              </w:rPr>
              <w:t>0.4 – 0.9</w:t>
            </w:r>
          </w:p>
        </w:tc>
        <w:tc>
          <w:tcPr>
            <w:tcW w:type="dxa" w:w="7272"/>
          </w:tcPr>
          <w:p>
            <w:pPr>
              <w:spacing w:after="40"/>
            </w:pPr>
            <w:r>
              <w:rPr>
                <w:sz w:val="18"/>
              </w:rPr>
            </w:r>
            <w:r>
              <w:rPr>
                <w:b/>
                <w:i w:val="0"/>
                <w:sz w:val="18"/>
              </w:rPr>
              <w:t>Claudication</w:t>
            </w:r>
          </w:p>
        </w:tc>
      </w:tr>
      <w:tr>
        <w:tc>
          <w:tcPr>
            <w:tcW w:type="dxa" w:w="7272"/>
          </w:tcPr>
          <w:p>
            <w:pPr>
              <w:spacing w:after="40"/>
            </w:pPr>
            <w:r>
              <w:rPr>
                <w:sz w:val="18"/>
              </w:rPr>
            </w:r>
            <w:r>
              <w:rPr>
                <w:b w:val="0"/>
                <w:i w:val="0"/>
                <w:sz w:val="18"/>
              </w:rPr>
              <w:t>0 – 0.4</w:t>
            </w:r>
          </w:p>
        </w:tc>
        <w:tc>
          <w:tcPr>
            <w:tcW w:type="dxa" w:w="7272"/>
          </w:tcPr>
          <w:p>
            <w:pPr>
              <w:spacing w:after="40"/>
            </w:pPr>
            <w:r>
              <w:rPr>
                <w:sz w:val="18"/>
              </w:rPr>
            </w:r>
            <w:r>
              <w:rPr>
                <w:b/>
                <w:i w:val="0"/>
                <w:sz w:val="18"/>
              </w:rPr>
              <w:t>Rest pain, tissue loss</w:t>
            </w:r>
            <w:r>
              <w:rPr>
                <w:b w:val="0"/>
                <w:i w:val="0"/>
                <w:sz w:val="18"/>
              </w:rPr>
              <w:t xml:space="preserve"> (ulcer, gangrene)</w:t>
            </w:r>
          </w:p>
        </w:tc>
      </w:tr>
      <w:tr>
        <w:tc>
          <w:tcPr>
            <w:tcW w:type="dxa" w:w="7272"/>
          </w:tcPr>
          <w:p>
            <w:pPr>
              <w:spacing w:after="40"/>
            </w:pPr>
            <w:r>
              <w:rPr>
                <w:sz w:val="18"/>
              </w:rPr>
            </w:r>
            <w:r>
              <w:rPr>
                <w:b w:val="0"/>
                <w:i w:val="0"/>
                <w:sz w:val="18"/>
              </w:rPr>
              <w:t>Above 1.3</w:t>
            </w:r>
          </w:p>
        </w:tc>
        <w:tc>
          <w:tcPr>
            <w:tcW w:type="dxa" w:w="7272"/>
          </w:tcPr>
          <w:p>
            <w:pPr>
              <w:spacing w:after="40"/>
            </w:pPr>
            <w:r>
              <w:rPr>
                <w:sz w:val="18"/>
              </w:rPr>
            </w:r>
            <w:r>
              <w:rPr>
                <w:b/>
                <w:i w:val="0"/>
                <w:sz w:val="18"/>
              </w:rPr>
              <w:t>Abnormal</w:t>
            </w:r>
            <w:r>
              <w:rPr>
                <w:b w:val="0"/>
                <w:i w:val="0"/>
                <w:sz w:val="18"/>
              </w:rPr>
              <w:t xml:space="preserve"> — calcified, non-compressible arteries (for example, a diabetic patient)</w:t>
            </w:r>
          </w:p>
        </w:tc>
      </w:tr>
    </w:tbl>
    <w:p>
      <w:pPr>
        <w:spacing w:after="80"/>
      </w:pPr>
    </w:p>
    <w:p>
      <w:pPr>
        <w:jc w:val="center"/>
      </w:pPr>
      <w:r>
        <w:drawing>
          <wp:inline xmlns:a="http://schemas.openxmlformats.org/drawingml/2006/main" xmlns:pic="http://schemas.openxmlformats.org/drawingml/2006/picture">
            <wp:extent cx="3840480" cy="3944841"/>
            <wp:docPr id="13" name="Picture 13"/>
            <wp:cNvGraphicFramePr>
              <a:graphicFrameLocks noChangeAspect="1"/>
            </wp:cNvGraphicFramePr>
            <a:graphic>
              <a:graphicData uri="http://schemas.openxmlformats.org/drawingml/2006/picture">
                <pic:pic>
                  <pic:nvPicPr>
                    <pic:cNvPr id="0" name="Clinical_Medicine_and_Surgery_I_Exam_5_cms-e5-images_l27-s043-abi-calculation.jpg"/>
                    <pic:cNvPicPr/>
                  </pic:nvPicPr>
                  <pic:blipFill>
                    <a:blip r:embed="rId21"/>
                    <a:stretch>
                      <a:fillRect/>
                    </a:stretch>
                  </pic:blipFill>
                  <pic:spPr>
                    <a:xfrm>
                      <a:off x="0" y="0"/>
                      <a:ext cx="3840480" cy="3944841"/>
                    </a:xfrm>
                    <a:prstGeom prst="rect"/>
                  </pic:spPr>
                </pic:pic>
              </a:graphicData>
            </a:graphic>
          </wp:inline>
        </w:drawing>
      </w:r>
    </w:p>
    <w:p>
      <w:pPr>
        <w:spacing w:after="160"/>
        <w:jc w:val="center"/>
      </w:pPr>
      <w:r>
        <w:rPr>
          <w:sz w:val="15"/>
        </w:rPr>
        <w:t>How the index is calculated — higher ankle pressure over higher arm pressure, and the lower leg wins. Slide 43</w:t>
      </w:r>
    </w:p>
    <w:p>
      <w:pPr>
        <w:pStyle w:val="ListBullet"/>
        <w:spacing w:after="40"/>
      </w:pPr>
      <w:r>
        <w:rPr>
          <w:b/>
          <w:i w:val="0"/>
          <w:sz w:val="20"/>
        </w:rPr>
        <w:t>Pulse volume recordings</w:t>
      </w:r>
      <w:r>
        <w:rPr>
          <w:b w:val="0"/>
          <w:i w:val="0"/>
          <w:sz w:val="20"/>
        </w:rPr>
        <w:t xml:space="preserve"> (plethysmography), done in a vascular laboratory: pneumatic cuffs sense segmental volume changes with each pulse and locate the </w:t>
      </w:r>
      <w:r>
        <w:rPr>
          <w:b/>
          <w:i w:val="0"/>
          <w:sz w:val="20"/>
        </w:rPr>
        <w:t>site and severity</w:t>
      </w:r>
      <w:r>
        <w:rPr>
          <w:b w:val="0"/>
          <w:i w:val="0"/>
          <w:sz w:val="20"/>
        </w:rPr>
        <w:t xml:space="preserve"> of disease (slide 45, a picture-only slide).</w:t>
      </w:r>
    </w:p>
    <w:p>
      <w:pPr>
        <w:pStyle w:val="ListBullet"/>
        <w:spacing w:after="40"/>
      </w:pPr>
      <w:r>
        <w:rPr>
          <w:b/>
          <w:i w:val="0"/>
          <w:sz w:val="20"/>
        </w:rPr>
        <w:t>Duplex ultrasound:</w:t>
      </w:r>
      <w:r>
        <w:rPr>
          <w:b w:val="0"/>
          <w:i w:val="0"/>
          <w:sz w:val="20"/>
        </w:rPr>
        <w:t xml:space="preserve"> noninvasive, shows flow status, </w:t>
      </w:r>
      <w:r>
        <w:rPr>
          <w:b/>
          <w:i w:val="0"/>
          <w:sz w:val="20"/>
        </w:rPr>
        <w:t>no contrast and no radiation</w:t>
      </w:r>
      <w:r>
        <w:rPr>
          <w:b w:val="0"/>
          <w:i w:val="0"/>
          <w:sz w:val="20"/>
        </w:rPr>
        <w:t xml:space="preserve"> — the </w:t>
      </w:r>
      <w:r>
        <w:rPr>
          <w:b/>
          <w:i w:val="0"/>
          <w:sz w:val="20"/>
        </w:rPr>
        <w:t>mainstay and initial imaging</w:t>
      </w:r>
      <w:r>
        <w:rPr>
          <w:b w:val="0"/>
          <w:i w:val="0"/>
          <w:sz w:val="20"/>
        </w:rPr>
        <w:t xml:space="preserve"> when stenosis or obstruction is suspected.</w:t>
      </w:r>
    </w:p>
    <w:p>
      <w:pPr>
        <w:pStyle w:val="ListBullet"/>
        <w:spacing w:after="40"/>
      </w:pPr>
      <w:r>
        <w:rPr>
          <w:b/>
          <w:i w:val="0"/>
          <w:sz w:val="20"/>
        </w:rPr>
        <w:t>Computed tomography angiography</w:t>
      </w:r>
      <w:r>
        <w:rPr>
          <w:b w:val="0"/>
          <w:i w:val="0"/>
          <w:sz w:val="20"/>
        </w:rPr>
        <w:t xml:space="preserve"> delineates the anatomy with contrast; contraindicated with </w:t>
      </w:r>
      <w:r>
        <w:rPr>
          <w:b/>
          <w:i w:val="0"/>
          <w:sz w:val="20"/>
        </w:rPr>
        <w:t>contrast allergy</w:t>
      </w:r>
      <w:r>
        <w:rPr>
          <w:b w:val="0"/>
          <w:i w:val="0"/>
          <w:sz w:val="20"/>
        </w:rPr>
        <w:t xml:space="preserve"> or </w:t>
      </w:r>
      <w:r>
        <w:rPr>
          <w:b/>
          <w:i w:val="0"/>
          <w:sz w:val="20"/>
        </w:rPr>
        <w:t>decreased renal function</w:t>
      </w:r>
      <w:r>
        <w:rPr>
          <w:b w:val="0"/>
          <w:i w:val="0"/>
          <w:sz w:val="20"/>
        </w:rPr>
        <w:t xml:space="preserve">. </w:t>
      </w:r>
      <w:r>
        <w:rPr>
          <w:b/>
          <w:i w:val="0"/>
          <w:sz w:val="20"/>
        </w:rPr>
        <w:t>Magnetic resonance angiography</w:t>
      </w:r>
      <w:r>
        <w:rPr>
          <w:b w:val="0"/>
          <w:i w:val="0"/>
          <w:sz w:val="20"/>
        </w:rPr>
        <w:t xml:space="preserve"> is the alternative with a contrast allergy; contraindicated with </w:t>
      </w:r>
      <w:r>
        <w:rPr>
          <w:b/>
          <w:i w:val="0"/>
          <w:sz w:val="20"/>
        </w:rPr>
        <w:t>pacemakers</w:t>
      </w:r>
      <w:r>
        <w:rPr>
          <w:b w:val="0"/>
          <w:i w:val="0"/>
          <w:sz w:val="20"/>
        </w:rPr>
        <w:t xml:space="preserve"> and </w:t>
      </w:r>
      <w:r>
        <w:rPr>
          <w:b/>
          <w:i w:val="0"/>
          <w:sz w:val="20"/>
        </w:rPr>
        <w:t>intracranial aneurysm clips</w:t>
      </w:r>
      <w:r>
        <w:rPr>
          <w:b w:val="0"/>
          <w:i w:val="0"/>
          <w:sz w:val="20"/>
        </w:rPr>
        <w:t>.</w:t>
      </w:r>
    </w:p>
    <w:p>
      <w:pPr>
        <w:pStyle w:val="ListBullet"/>
        <w:spacing w:after="40"/>
      </w:pPr>
      <w:r>
        <w:rPr>
          <w:b/>
          <w:i w:val="0"/>
          <w:sz w:val="20"/>
        </w:rPr>
        <w:t>Conventional angiography is the gold standard</w:t>
      </w:r>
      <w:r>
        <w:rPr>
          <w:b w:val="0"/>
          <w:i w:val="0"/>
          <w:sz w:val="20"/>
        </w:rPr>
        <w:t xml:space="preserve"> — invasive (vascular puncture, catheter at the stenosis, contrast injected), the most accurate and informative test.</w:t>
      </w:r>
    </w:p>
    <w:p>
      <w:pPr>
        <w:pStyle w:val="ListBullet"/>
        <w:spacing w:after="40"/>
      </w:pPr>
      <w:r>
        <w:rPr>
          <w:b w:val="0"/>
          <w:i w:val="0"/>
          <w:sz w:val="20"/>
        </w:rPr>
        <w:t xml:space="preserve">Computed tomography angiography, magnetic resonance angiography and angiography are used mainly to </w:t>
      </w:r>
      <w:r>
        <w:rPr>
          <w:b/>
          <w:i w:val="0"/>
          <w:sz w:val="20"/>
        </w:rPr>
        <w:t>guide a planned intervention</w:t>
      </w:r>
      <w:r>
        <w:rPr>
          <w:b w:val="0"/>
          <w:i w:val="0"/>
          <w:sz w:val="20"/>
        </w:rPr>
        <w:t xml:space="preserve"> (endovascular or open).</w:t>
      </w:r>
    </w:p>
    <w:p>
      <w:pPr>
        <w:pStyle w:val="ListBullet"/>
        <w:spacing w:after="40"/>
      </w:pPr>
      <w:r>
        <w:rPr>
          <w:b/>
          <w:i w:val="0"/>
          <w:sz w:val="20"/>
        </w:rPr>
        <w:t>Labs:</w:t>
      </w:r>
      <w:r>
        <w:rPr>
          <w:b w:val="0"/>
          <w:i w:val="0"/>
          <w:sz w:val="20"/>
        </w:rPr>
        <w:t xml:space="preserve"> electrocardiogram; complete blood count with differential; lipid profile; comprehensive metabolic panel with fasting glucose; </w:t>
      </w:r>
      <w:r>
        <w:rPr>
          <w:b/>
          <w:i w:val="0"/>
          <w:sz w:val="20"/>
        </w:rPr>
        <w:t>renal function</w:t>
      </w:r>
      <w:r>
        <w:rPr>
          <w:b w:val="0"/>
          <w:i w:val="0"/>
          <w:sz w:val="20"/>
        </w:rPr>
        <w:t xml:space="preserve"> (these patients are at risk of renal insufficiency); hemoglobin A1c (average glucose over three months).</w:t>
      </w:r>
    </w:p>
    <w:p>
      <w:pPr>
        <w:jc w:val="center"/>
      </w:pPr>
      <w:r>
        <w:drawing>
          <wp:inline xmlns:a="http://schemas.openxmlformats.org/drawingml/2006/main" xmlns:pic="http://schemas.openxmlformats.org/drawingml/2006/picture">
            <wp:extent cx="3840480" cy="1391107"/>
            <wp:docPr id="14" name="Picture 14"/>
            <wp:cNvGraphicFramePr>
              <a:graphicFrameLocks noChangeAspect="1"/>
            </wp:cNvGraphicFramePr>
            <a:graphic>
              <a:graphicData uri="http://schemas.openxmlformats.org/drawingml/2006/picture">
                <pic:pic>
                  <pic:nvPicPr>
                    <pic:cNvPr id="0" name="Clinical_Medicine_and_Surgery_I_Exam_5_cms-e5-images_l27-s046-duplex-stenosis.jpg"/>
                    <pic:cNvPicPr/>
                  </pic:nvPicPr>
                  <pic:blipFill>
                    <a:blip r:embed="rId22"/>
                    <a:stretch>
                      <a:fillRect/>
                    </a:stretch>
                  </pic:blipFill>
                  <pic:spPr>
                    <a:xfrm>
                      <a:off x="0" y="0"/>
                      <a:ext cx="3840480" cy="1391107"/>
                    </a:xfrm>
                    <a:prstGeom prst="rect"/>
                  </pic:spPr>
                </pic:pic>
              </a:graphicData>
            </a:graphic>
          </wp:inline>
        </w:drawing>
      </w:r>
    </w:p>
    <w:p>
      <w:pPr>
        <w:spacing w:after="160"/>
        <w:jc w:val="center"/>
      </w:pPr>
      <w:r>
        <w:rPr>
          <w:sz w:val="15"/>
        </w:rPr>
        <w:t>Duplex ultrasound: the same stenosis in gray scale and color Doppler. Slide 46</w:t>
      </w:r>
    </w:p>
    <w:p>
      <w:pPr>
        <w:pStyle w:val="Heading3"/>
        <w:spacing w:before="200" w:after="100"/>
      </w:pPr>
      <w:r>
        <w:rPr>
          <w:rFonts w:ascii="Georgia" w:hAnsi="Georgia"/>
          <w:color w:val="7A2D5A"/>
        </w:rPr>
        <w:t>Management</w:t>
      </w:r>
    </w:p>
    <w:p>
      <w:pPr>
        <w:spacing w:after="120"/>
      </w:pPr>
      <w:r>
        <w:rPr>
          <w:b/>
          <w:i w:val="0"/>
        </w:rPr>
        <w:t>Risk-factor reduction first:</w:t>
      </w:r>
    </w:p>
    <w:p>
      <w:pPr>
        <w:pStyle w:val="ListBullet"/>
        <w:spacing w:after="40"/>
      </w:pPr>
      <w:r>
        <w:rPr>
          <w:b/>
          <w:i w:val="0"/>
          <w:sz w:val="20"/>
        </w:rPr>
        <w:t>Smoking cessation.</w:t>
      </w:r>
    </w:p>
    <w:p>
      <w:pPr>
        <w:pStyle w:val="ListBullet"/>
        <w:spacing w:after="40"/>
      </w:pPr>
      <w:r>
        <w:rPr>
          <w:b/>
          <w:i w:val="0"/>
          <w:sz w:val="20"/>
        </w:rPr>
        <w:t>Blood pressure</w:t>
      </w:r>
      <w:r>
        <w:rPr>
          <w:b w:val="0"/>
          <w:i w:val="0"/>
          <w:sz w:val="20"/>
        </w:rPr>
        <w:t xml:space="preserve"> goal below </w:t>
      </w:r>
      <w:r>
        <w:rPr>
          <w:b/>
          <w:i w:val="0"/>
          <w:sz w:val="20"/>
        </w:rPr>
        <w:t>140/90 mmHg</w:t>
      </w:r>
      <w:r>
        <w:rPr>
          <w:b w:val="0"/>
          <w:i w:val="0"/>
          <w:sz w:val="20"/>
        </w:rPr>
        <w:t xml:space="preserve">, or below </w:t>
      </w:r>
      <w:r>
        <w:rPr>
          <w:b/>
          <w:i w:val="0"/>
          <w:sz w:val="20"/>
        </w:rPr>
        <w:t>130/80 mmHg</w:t>
      </w:r>
      <w:r>
        <w:rPr>
          <w:b w:val="0"/>
          <w:i w:val="0"/>
          <w:sz w:val="20"/>
        </w:rPr>
        <w:t xml:space="preserve"> with diabetes or renal failure.</w:t>
      </w:r>
    </w:p>
    <w:p>
      <w:pPr>
        <w:pStyle w:val="ListBullet"/>
        <w:spacing w:after="40"/>
      </w:pPr>
      <w:r>
        <w:rPr>
          <w:b w:val="0"/>
          <w:i w:val="0"/>
          <w:sz w:val="20"/>
        </w:rPr>
        <w:t>Diabetes control; weight control.</w:t>
      </w:r>
    </w:p>
    <w:p>
      <w:pPr>
        <w:pStyle w:val="ListBullet"/>
        <w:spacing w:after="40"/>
      </w:pPr>
      <w:r>
        <w:rPr>
          <w:b/>
          <w:i w:val="0"/>
          <w:sz w:val="20"/>
        </w:rPr>
        <w:t>Exercise therapy:</w:t>
      </w:r>
      <w:r>
        <w:rPr>
          <w:b w:val="0"/>
          <w:i w:val="0"/>
          <w:sz w:val="20"/>
        </w:rPr>
        <w:t xml:space="preserve"> refer to an exercise rehabilitation program — </w:t>
      </w:r>
      <w:r>
        <w:rPr>
          <w:b/>
          <w:i w:val="0"/>
          <w:sz w:val="20"/>
        </w:rPr>
        <w:t>supervised is more successful than home-based</w:t>
      </w:r>
      <w:r>
        <w:rPr>
          <w:b w:val="0"/>
          <w:i w:val="0"/>
          <w:sz w:val="20"/>
        </w:rPr>
        <w:t xml:space="preserve">. Consistent moderate exercise improves walking distance; at least </w:t>
      </w:r>
      <w:r>
        <w:rPr>
          <w:b/>
          <w:i w:val="0"/>
          <w:sz w:val="20"/>
        </w:rPr>
        <w:t>30–45 minutes three times a week</w:t>
      </w:r>
      <w:r>
        <w:rPr>
          <w:b w:val="0"/>
          <w:i w:val="0"/>
          <w:sz w:val="20"/>
        </w:rPr>
        <w:t>.</w:t>
      </w:r>
    </w:p>
    <w:p>
      <w:pPr>
        <w:spacing w:after="120"/>
      </w:pPr>
      <w:r>
        <w:rPr>
          <w:b/>
          <w:i w:val="0"/>
        </w:rPr>
        <w:t>Drug therapy</w:t>
      </w:r>
      <w:r>
        <w:rPr>
          <w:b w:val="0"/>
          <w:i w:val="0"/>
        </w:rPr>
        <w:t xml:space="preserve"> (names only; no doses):</w:t>
      </w:r>
    </w:p>
    <w:p>
      <w:pPr>
        <w:pStyle w:val="ListBullet"/>
        <w:spacing w:after="40"/>
      </w:pPr>
      <w:r>
        <w:rPr>
          <w:b/>
          <w:i w:val="0"/>
          <w:sz w:val="20"/>
        </w:rPr>
        <w:t>Antiplatelets: aspirin, clopidogrel, cilostazol</w:t>
      </w:r>
      <w:r>
        <w:rPr>
          <w:b w:val="0"/>
          <w:i w:val="0"/>
          <w:sz w:val="20"/>
        </w:rPr>
        <w:t xml:space="preserve"> (cilostazol is also a vasodilator). They lower overall cardiovascular risk from heart attack and stroke and improve walking distance.</w:t>
      </w:r>
    </w:p>
    <w:p>
      <w:pPr>
        <w:pStyle w:val="ListBullet"/>
        <w:spacing w:after="40"/>
      </w:pPr>
      <w:r>
        <w:rPr>
          <w:b/>
          <w:i w:val="0"/>
          <w:sz w:val="20"/>
        </w:rPr>
        <w:t>Statins: simvastatin, pravastatin</w:t>
      </w:r>
      <w:r>
        <w:rPr>
          <w:b w:val="0"/>
          <w:i w:val="0"/>
          <w:sz w:val="20"/>
        </w:rPr>
        <w:t xml:space="preserve">; target low-density lipoprotein </w:t>
      </w:r>
      <w:r>
        <w:rPr>
          <w:b/>
          <w:i w:val="0"/>
          <w:sz w:val="20"/>
        </w:rPr>
        <w:t>below 100 mg/dL</w:t>
      </w:r>
      <w:r>
        <w:rPr>
          <w:b w:val="0"/>
          <w:i w:val="0"/>
          <w:sz w:val="20"/>
        </w:rPr>
        <w:t xml:space="preserve">, or </w:t>
      </w:r>
      <w:r>
        <w:rPr>
          <w:b/>
          <w:i w:val="0"/>
          <w:sz w:val="20"/>
        </w:rPr>
        <w:t>below 70 mg/dL</w:t>
      </w:r>
      <w:r>
        <w:rPr>
          <w:b w:val="0"/>
          <w:i w:val="0"/>
          <w:sz w:val="20"/>
        </w:rPr>
        <w:t xml:space="preserve"> at high risk (diabetes, continued smoking).</w:t>
      </w:r>
    </w:p>
    <w:p>
      <w:pPr>
        <w:pStyle w:val="ListBullet"/>
        <w:spacing w:after="40"/>
      </w:pPr>
      <w:r>
        <w:rPr>
          <w:b/>
          <w:i w:val="0"/>
          <w:sz w:val="20"/>
        </w:rPr>
        <w:t>Pentoxifylline</w:t>
      </w:r>
      <w:r>
        <w:rPr>
          <w:b w:val="0"/>
          <w:i w:val="0"/>
          <w:sz w:val="20"/>
        </w:rPr>
        <w:t xml:space="preserve"> (a xanthine derivative) helps blood flow through narrowed arteries.</w:t>
      </w:r>
    </w:p>
    <w:p>
      <w:pPr>
        <w:pStyle w:val="ListBullet"/>
        <w:spacing w:after="40"/>
      </w:pPr>
      <w:r>
        <w:rPr>
          <w:b/>
          <w:i w:val="0"/>
          <w:sz w:val="20"/>
        </w:rPr>
        <w:t>Hyperhomocysteinemia:</w:t>
      </w:r>
      <w:r>
        <w:rPr>
          <w:b w:val="0"/>
          <w:i w:val="0"/>
          <w:sz w:val="20"/>
        </w:rPr>
        <w:t xml:space="preserve"> folic acid with vitamins B12 and B6.</w:t>
      </w:r>
    </w:p>
    <w:p>
      <w:pPr>
        <w:spacing w:after="120"/>
      </w:pPr>
      <w:r>
        <w:rPr>
          <w:b/>
          <w:i w:val="0"/>
        </w:rPr>
        <w:t>Revascularization</w:t>
      </w:r>
      <w:r>
        <w:rPr>
          <w:b w:val="0"/>
          <w:i w:val="0"/>
        </w:rPr>
        <w:t xml:space="preserve"> is recommended for claudication with </w:t>
      </w:r>
      <w:r>
        <w:rPr>
          <w:b/>
          <w:i w:val="0"/>
        </w:rPr>
        <w:t>severe functional disability and an inadequate response to exercise or drug therapy</w:t>
      </w:r>
      <w:r>
        <w:rPr>
          <w:b w:val="0"/>
          <w:i w:val="0"/>
        </w:rPr>
        <w:t>:</w:t>
      </w:r>
    </w:p>
    <w:p>
      <w:pPr>
        <w:pStyle w:val="ListBullet"/>
        <w:spacing w:after="40"/>
      </w:pPr>
      <w:r>
        <w:rPr>
          <w:b/>
          <w:i w:val="0"/>
          <w:sz w:val="20"/>
        </w:rPr>
        <w:t>Endovascular</w:t>
      </w:r>
      <w:r>
        <w:rPr>
          <w:b w:val="0"/>
          <w:i w:val="0"/>
          <w:sz w:val="20"/>
        </w:rPr>
        <w:t xml:space="preserve"> (minimally invasive, like a heart catheterization): percutaneous transluminal angioplasty with or without a stent; atherectomy.</w:t>
      </w:r>
    </w:p>
    <w:p>
      <w:pPr>
        <w:pStyle w:val="ListBullet"/>
        <w:spacing w:after="40"/>
      </w:pPr>
      <w:r>
        <w:rPr>
          <w:b/>
          <w:i w:val="0"/>
          <w:sz w:val="20"/>
        </w:rPr>
        <w:t>Bypass graft</w:t>
      </w:r>
      <w:r>
        <w:rPr>
          <w:b w:val="0"/>
          <w:i w:val="0"/>
          <w:sz w:val="20"/>
        </w:rPr>
        <w:t xml:space="preserve"> (invasive, highly effective) with a </w:t>
      </w:r>
      <w:r>
        <w:rPr>
          <w:b/>
          <w:i w:val="0"/>
          <w:sz w:val="20"/>
        </w:rPr>
        <w:t>saphenous vein or synthetic graft</w:t>
      </w:r>
      <w:r>
        <w:rPr>
          <w:b w:val="0"/>
          <w:i w:val="0"/>
          <w:sz w:val="20"/>
        </w:rPr>
        <w:t xml:space="preserve"> — principally for </w:t>
      </w:r>
      <w:r>
        <w:rPr>
          <w:b/>
          <w:i w:val="0"/>
          <w:sz w:val="20"/>
        </w:rPr>
        <w:t>severe critical limb ischemia</w:t>
      </w:r>
      <w:r>
        <w:rPr>
          <w:b w:val="0"/>
          <w:i w:val="0"/>
          <w:sz w:val="20"/>
        </w:rPr>
        <w:t>. Complications: heart attack and stroke, graft infection, peripheral embolization.</w:t>
      </w:r>
    </w:p>
    <w:p>
      <w:pPr>
        <w:pStyle w:val="ListBullet"/>
        <w:spacing w:after="40"/>
      </w:pPr>
      <w:r>
        <w:rPr>
          <w:b/>
          <w:i w:val="0"/>
          <w:sz w:val="20"/>
        </w:rPr>
        <w:t>Endarterectomy</w:t>
      </w:r>
      <w:r>
        <w:rPr>
          <w:b w:val="0"/>
          <w:i w:val="0"/>
          <w:sz w:val="20"/>
        </w:rPr>
        <w:t xml:space="preserve"> removes plaque from inside the artery by open surgery.</w:t>
      </w:r>
    </w:p>
    <w:p>
      <w:pPr>
        <w:pStyle w:val="ListBullet"/>
        <w:spacing w:after="40"/>
      </w:pPr>
      <w:r>
        <w:rPr>
          <w:b/>
          <w:i w:val="0"/>
          <w:sz w:val="20"/>
        </w:rPr>
        <w:t>Amputation.</w:t>
      </w:r>
    </w:p>
    <w:p>
      <w:pPr>
        <w:pStyle w:val="Heading2"/>
        <w:spacing w:before="200" w:after="100"/>
      </w:pPr>
      <w:r>
        <w:rPr>
          <w:rFonts w:ascii="Georgia" w:hAnsi="Georgia"/>
          <w:color w:val="7A2D5A"/>
        </w:rPr>
        <w:t>2.3 · Arterial thrombosis and embolism: acute limb ischemia and atheroembolism audio after 10/01</w:t>
      </w:r>
    </w:p>
    <w:p>
      <w:pPr>
        <w:spacing w:after="120"/>
      </w:pPr>
      <w:r>
        <w:rPr>
          <w:b/>
          <w:i w:val="0"/>
        </w:rPr>
        <w:t>Acute limb ischemia</w:t>
      </w:r>
      <w:r>
        <w:rPr>
          <w:b w:val="0"/>
          <w:i w:val="0"/>
        </w:rPr>
        <w:t xml:space="preserve"> is the </w:t>
      </w:r>
      <w:r>
        <w:rPr>
          <w:b/>
          <w:i w:val="0"/>
        </w:rPr>
        <w:t>sudden occlusion of a previously patent artery</w:t>
      </w:r>
      <w:r>
        <w:rPr>
          <w:b w:val="0"/>
          <w:i w:val="0"/>
        </w:rPr>
        <w:t xml:space="preserve">, with abrupt severe pain and absent pulses in the limb. </w:t>
      </w:r>
      <w:r>
        <w:rPr>
          <w:b/>
          <w:i w:val="0"/>
        </w:rPr>
        <w:t>It is a vascular emergency.</w:t>
      </w:r>
    </w:p>
    <w:p>
      <w:pPr>
        <w:pStyle w:val="ListBullet"/>
        <w:spacing w:after="40"/>
      </w:pPr>
      <w:r>
        <w:rPr>
          <w:b/>
          <w:i w:val="0"/>
          <w:sz w:val="20"/>
        </w:rPr>
        <w:t>Thrombosis</w:t>
      </w:r>
      <w:r>
        <w:rPr>
          <w:b w:val="0"/>
          <w:i w:val="0"/>
          <w:sz w:val="20"/>
        </w:rPr>
        <w:t xml:space="preserve"> can occur locally in a previously patent but stenotic artery.</w:t>
      </w:r>
    </w:p>
    <w:p>
      <w:pPr>
        <w:pStyle w:val="ListBullet"/>
        <w:spacing w:after="40"/>
      </w:pPr>
      <w:r>
        <w:rPr>
          <w:b/>
          <w:i w:val="0"/>
          <w:sz w:val="20"/>
        </w:rPr>
        <w:t>Embolus — thromboemboli are the most common:</w:t>
      </w:r>
      <w:r>
        <w:rPr>
          <w:b w:val="0"/>
          <w:i w:val="0"/>
          <w:sz w:val="20"/>
        </w:rPr>
        <w:t xml:space="preserve"> a dislodged intravascular thrombus travels distally and occludes a smaller artery. </w:t>
      </w:r>
      <w:r>
        <w:rPr>
          <w:b/>
          <w:i w:val="0"/>
          <w:sz w:val="20"/>
        </w:rPr>
        <w:t>The heart is the source in 80–90%</w:t>
      </w:r>
      <w:r>
        <w:rPr>
          <w:b w:val="0"/>
          <w:i w:val="0"/>
          <w:sz w:val="20"/>
        </w:rPr>
        <w:t xml:space="preserve"> (atrial fibrillation; left ventricular thrombus after a heart attack). </w:t>
      </w:r>
      <w:r>
        <w:rPr>
          <w:b/>
          <w:i w:val="0"/>
          <w:sz w:val="20"/>
        </w:rPr>
        <w:t>Atheroemboli are less likely</w:t>
      </w:r>
      <w:r>
        <w:rPr>
          <w:b w:val="0"/>
          <w:i w:val="0"/>
          <w:sz w:val="20"/>
        </w:rPr>
        <w:t xml:space="preserve"> to produce acute limb ischemia.</w:t>
      </w:r>
    </w:p>
    <w:p>
      <w:pPr>
        <w:pStyle w:val="ListBullet"/>
        <w:spacing w:after="40"/>
      </w:pPr>
      <w:r>
        <w:rPr>
          <w:b/>
          <w:i w:val="0"/>
          <w:sz w:val="20"/>
        </w:rPr>
        <w:t>History:</w:t>
      </w:r>
      <w:r>
        <w:rPr>
          <w:b w:val="0"/>
          <w:i w:val="0"/>
          <w:sz w:val="20"/>
        </w:rPr>
        <w:t xml:space="preserve"> sudden onset; there may or may not be prior claudication.</w:t>
      </w:r>
    </w:p>
    <w:p>
      <w:pPr>
        <w:pStyle w:val="ListBullet"/>
        <w:spacing w:after="40"/>
      </w:pPr>
      <w:r>
        <w:rPr>
          <w:b/>
          <w:i w:val="0"/>
          <w:sz w:val="20"/>
        </w:rPr>
        <w:t>Examination:</w:t>
      </w:r>
      <w:r>
        <w:rPr>
          <w:b w:val="0"/>
          <w:i w:val="0"/>
          <w:sz w:val="20"/>
        </w:rPr>
        <w:t xml:space="preserve"> the six P’s; a </w:t>
      </w:r>
      <w:r>
        <w:rPr>
          <w:b/>
          <w:i w:val="0"/>
          <w:sz w:val="20"/>
        </w:rPr>
        <w:t>cold, cyanotic limb</w:t>
      </w:r>
      <w:r>
        <w:rPr>
          <w:b w:val="0"/>
          <w:i w:val="0"/>
          <w:sz w:val="20"/>
        </w:rPr>
        <w:t xml:space="preserve">; </w:t>
      </w:r>
      <w:r>
        <w:rPr>
          <w:b/>
          <w:i w:val="0"/>
          <w:sz w:val="20"/>
        </w:rPr>
        <w:t>absent pulses distal to the occlusion</w:t>
      </w:r>
      <w:r>
        <w:rPr>
          <w:b w:val="0"/>
          <w:i w:val="0"/>
          <w:sz w:val="20"/>
        </w:rPr>
        <w:t xml:space="preserve">; test strength and sensation. Light-touch fibers are highly sensitive to ischemia, so </w:t>
      </w:r>
      <w:r>
        <w:rPr>
          <w:b/>
          <w:i w:val="0"/>
          <w:sz w:val="20"/>
        </w:rPr>
        <w:t>sensory loss over the dorsum of the foot is often the earliest neurologic sign</w:t>
      </w:r>
      <w:r>
        <w:rPr>
          <w:b w:val="0"/>
          <w:i w:val="0"/>
          <w:sz w:val="20"/>
        </w:rPr>
        <w:t>.</w:t>
      </w:r>
    </w:p>
    <w:p>
      <w:pPr>
        <w:spacing w:after="120"/>
      </w:pPr>
      <w:r>
        <w:rPr>
          <w:b w:val="0"/>
          <w:i w:val="0"/>
        </w:rPr>
        <w:t>Also tested</w:t>
      </w:r>
    </w:p>
    <w:p>
      <w:pPr>
        <w:pStyle w:val="ListBullet"/>
        <w:spacing w:after="40"/>
      </w:pPr>
      <w:r>
        <w:rPr>
          <w:b/>
          <w:i w:val="0"/>
          <w:sz w:val="20"/>
        </w:rPr>
        <w:t>Immediately threatened limb.</w:t>
      </w:r>
      <w:r>
        <w:rPr>
          <w:b w:val="0"/>
          <w:i w:val="0"/>
          <w:sz w:val="20"/>
        </w:rPr>
        <w:t xml:space="preserve"> A limb that is immediately threatened is salvageable only with immediate revascularization, so it should preferentially undergo further evaluation and treatment in a surgical suite, without delay.</w:t>
      </w:r>
    </w:p>
    <w:p>
      <w:pPr>
        <w:pStyle w:val="ListBullet"/>
        <w:spacing w:after="40"/>
      </w:pPr>
      <w:r>
        <w:rPr>
          <w:b/>
          <w:i w:val="0"/>
          <w:sz w:val="20"/>
        </w:rPr>
        <w:t>Acute limb ischemia and imaging.</w:t>
      </w:r>
      <w:r>
        <w:rPr>
          <w:b w:val="0"/>
          <w:i w:val="0"/>
          <w:sz w:val="20"/>
        </w:rPr>
        <w:t xml:space="preserve"> Viable and marginally threatened limbs have sufficient time for vascular imaging such as computed tomography angiography; immediately threatened limbs go to a surgical suite.</w:t>
      </w:r>
    </w:p>
    <w:p>
      <w:pPr>
        <w:pStyle w:val="Heading3"/>
        <w:spacing w:before="200" w:after="100"/>
      </w:pPr>
      <w:r>
        <w:rPr>
          <w:rFonts w:ascii="Georgia" w:hAnsi="Georgia"/>
          <w:color w:val="7A2D5A"/>
        </w:rPr>
        <w:t>Rutherford categories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7A2D5A"/>
          </w:tcPr>
          <w:p>
            <w:pPr>
              <w:spacing w:after="40"/>
            </w:pPr>
            <w:r>
              <w:rPr>
                <w:b/>
                <w:color w:val="FFFFFF"/>
                <w:sz w:val="18"/>
              </w:rPr>
            </w:r>
            <w:r>
              <w:rPr>
                <w:b/>
                <w:i w:val="0"/>
                <w:color w:val="FFFFFF"/>
                <w:sz w:val="18"/>
              </w:rPr>
              <w:t>Category</w:t>
            </w:r>
          </w:p>
        </w:tc>
        <w:tc>
          <w:tcPr>
            <w:tcW w:type="dxa" w:w="2424"/>
            <w:shd w:val="clear" w:color="auto" w:fill="7A2D5A"/>
          </w:tcPr>
          <w:p>
            <w:pPr>
              <w:spacing w:after="40"/>
            </w:pPr>
            <w:r>
              <w:rPr>
                <w:b/>
                <w:color w:val="FFFFFF"/>
                <w:sz w:val="18"/>
              </w:rPr>
            </w:r>
            <w:r>
              <w:rPr>
                <w:b/>
                <w:i w:val="0"/>
                <w:color w:val="FFFFFF"/>
                <w:sz w:val="18"/>
              </w:rPr>
              <w:t>Prognosis</w:t>
            </w:r>
          </w:p>
        </w:tc>
        <w:tc>
          <w:tcPr>
            <w:tcW w:type="dxa" w:w="2424"/>
            <w:shd w:val="clear" w:color="auto" w:fill="7A2D5A"/>
          </w:tcPr>
          <w:p>
            <w:pPr>
              <w:spacing w:after="40"/>
            </w:pPr>
            <w:r>
              <w:rPr>
                <w:b/>
                <w:color w:val="FFFFFF"/>
                <w:sz w:val="18"/>
              </w:rPr>
            </w:r>
            <w:r>
              <w:rPr>
                <w:b/>
                <w:i w:val="0"/>
                <w:color w:val="FFFFFF"/>
                <w:sz w:val="18"/>
              </w:rPr>
              <w:t>Sensory loss</w:t>
            </w:r>
          </w:p>
        </w:tc>
        <w:tc>
          <w:tcPr>
            <w:tcW w:type="dxa" w:w="2424"/>
            <w:shd w:val="clear" w:color="auto" w:fill="7A2D5A"/>
          </w:tcPr>
          <w:p>
            <w:pPr>
              <w:spacing w:after="40"/>
            </w:pPr>
            <w:r>
              <w:rPr>
                <w:b/>
                <w:color w:val="FFFFFF"/>
                <w:sz w:val="18"/>
              </w:rPr>
            </w:r>
            <w:r>
              <w:rPr>
                <w:b/>
                <w:i w:val="0"/>
                <w:color w:val="FFFFFF"/>
                <w:sz w:val="18"/>
              </w:rPr>
              <w:t>Weakness</w:t>
            </w:r>
          </w:p>
        </w:tc>
        <w:tc>
          <w:tcPr>
            <w:tcW w:type="dxa" w:w="2424"/>
            <w:shd w:val="clear" w:color="auto" w:fill="7A2D5A"/>
          </w:tcPr>
          <w:p>
            <w:pPr>
              <w:spacing w:after="40"/>
            </w:pPr>
            <w:r>
              <w:rPr>
                <w:b/>
                <w:color w:val="FFFFFF"/>
                <w:sz w:val="18"/>
              </w:rPr>
            </w:r>
            <w:r>
              <w:rPr>
                <w:b/>
                <w:i w:val="0"/>
                <w:color w:val="FFFFFF"/>
                <w:sz w:val="18"/>
              </w:rPr>
              <w:t>Doppler (arterial / venous)</w:t>
            </w:r>
          </w:p>
        </w:tc>
        <w:tc>
          <w:tcPr>
            <w:tcW w:type="dxa" w:w="2424"/>
            <w:shd w:val="clear" w:color="auto" w:fill="7A2D5A"/>
          </w:tcPr>
          <w:p>
            <w:pPr>
              <w:spacing w:after="40"/>
            </w:pPr>
            <w:r>
              <w:rPr>
                <w:b/>
                <w:color w:val="FFFFFF"/>
                <w:sz w:val="18"/>
              </w:rPr>
            </w:r>
            <w:r>
              <w:rPr>
                <w:b/>
                <w:i w:val="0"/>
                <w:color w:val="FFFFFF"/>
                <w:sz w:val="18"/>
              </w:rPr>
              <w:t>What happens next</w:t>
            </w:r>
          </w:p>
        </w:tc>
      </w:tr>
      <w:tr>
        <w:tc>
          <w:tcPr>
            <w:tcW w:type="dxa" w:w="2424"/>
          </w:tcPr>
          <w:p>
            <w:pPr>
              <w:spacing w:after="40"/>
            </w:pPr>
            <w:r>
              <w:rPr>
                <w:sz w:val="18"/>
              </w:rPr>
            </w:r>
            <w:r>
              <w:rPr>
                <w:b/>
                <w:i w:val="0"/>
                <w:sz w:val="18"/>
              </w:rPr>
              <w:t>I · Viable</w:t>
            </w:r>
          </w:p>
        </w:tc>
        <w:tc>
          <w:tcPr>
            <w:tcW w:type="dxa" w:w="2424"/>
          </w:tcPr>
          <w:p>
            <w:pPr>
              <w:spacing w:after="40"/>
            </w:pPr>
            <w:r>
              <w:rPr>
                <w:sz w:val="18"/>
              </w:rPr>
            </w:r>
            <w:r>
              <w:rPr>
                <w:b w:val="0"/>
                <w:i w:val="0"/>
                <w:sz w:val="18"/>
              </w:rPr>
              <w:t>No immediate threat</w:t>
            </w:r>
          </w:p>
        </w:tc>
        <w:tc>
          <w:tcPr>
            <w:tcW w:type="dxa" w:w="2424"/>
          </w:tcPr>
          <w:p>
            <w:pPr>
              <w:spacing w:after="40"/>
            </w:pPr>
            <w:r>
              <w:rPr>
                <w:sz w:val="18"/>
              </w:rPr>
            </w:r>
            <w:r>
              <w:rPr>
                <w:b w:val="0"/>
                <w:i w:val="0"/>
                <w:sz w:val="18"/>
              </w:rPr>
              <w:t>None</w:t>
            </w:r>
          </w:p>
        </w:tc>
        <w:tc>
          <w:tcPr>
            <w:tcW w:type="dxa" w:w="2424"/>
          </w:tcPr>
          <w:p>
            <w:pPr>
              <w:spacing w:after="40"/>
            </w:pPr>
            <w:r>
              <w:rPr>
                <w:sz w:val="18"/>
              </w:rPr>
            </w:r>
            <w:r>
              <w:rPr>
                <w:b w:val="0"/>
                <w:i w:val="0"/>
                <w:sz w:val="18"/>
              </w:rPr>
              <w:t>None</w:t>
            </w:r>
          </w:p>
        </w:tc>
        <w:tc>
          <w:tcPr>
            <w:tcW w:type="dxa" w:w="2424"/>
          </w:tcPr>
          <w:p>
            <w:pPr>
              <w:spacing w:after="40"/>
            </w:pPr>
            <w:r>
              <w:rPr>
                <w:sz w:val="18"/>
              </w:rPr>
            </w:r>
            <w:r>
              <w:rPr>
                <w:b w:val="0"/>
                <w:i w:val="0"/>
                <w:sz w:val="18"/>
              </w:rPr>
              <w:t>Audible / audible</w:t>
            </w:r>
          </w:p>
        </w:tc>
        <w:tc>
          <w:tcPr>
            <w:tcW w:type="dxa" w:w="2424"/>
          </w:tcPr>
          <w:p>
            <w:pPr>
              <w:spacing w:after="40"/>
            </w:pPr>
            <w:r>
              <w:rPr>
                <w:sz w:val="18"/>
              </w:rPr>
            </w:r>
            <w:r>
              <w:rPr>
                <w:b w:val="0"/>
                <w:i w:val="0"/>
                <w:sz w:val="18"/>
              </w:rPr>
              <w:t>Time for imaging (for example computed tomography angiography)</w:t>
            </w:r>
          </w:p>
        </w:tc>
      </w:tr>
      <w:tr>
        <w:tc>
          <w:tcPr>
            <w:tcW w:type="dxa" w:w="2424"/>
          </w:tcPr>
          <w:p>
            <w:pPr>
              <w:spacing w:after="40"/>
            </w:pPr>
            <w:r>
              <w:rPr>
                <w:sz w:val="18"/>
              </w:rPr>
            </w:r>
            <w:r>
              <w:rPr>
                <w:b/>
                <w:i w:val="0"/>
                <w:sz w:val="18"/>
              </w:rPr>
              <w:t>IIA · Marginally threatened</w:t>
            </w:r>
          </w:p>
        </w:tc>
        <w:tc>
          <w:tcPr>
            <w:tcW w:type="dxa" w:w="2424"/>
          </w:tcPr>
          <w:p>
            <w:pPr>
              <w:spacing w:after="40"/>
            </w:pPr>
            <w:r>
              <w:rPr>
                <w:sz w:val="18"/>
              </w:rPr>
            </w:r>
            <w:r>
              <w:rPr>
                <w:b w:val="0"/>
                <w:i w:val="0"/>
                <w:sz w:val="18"/>
              </w:rPr>
              <w:t xml:space="preserve">Salvageable if treated </w:t>
            </w:r>
            <w:r>
              <w:rPr>
                <w:b/>
                <w:i w:val="0"/>
                <w:sz w:val="18"/>
              </w:rPr>
              <w:t>promptly</w:t>
            </w:r>
          </w:p>
        </w:tc>
        <w:tc>
          <w:tcPr>
            <w:tcW w:type="dxa" w:w="2424"/>
          </w:tcPr>
          <w:p>
            <w:pPr>
              <w:spacing w:after="40"/>
            </w:pPr>
            <w:r>
              <w:rPr>
                <w:sz w:val="18"/>
              </w:rPr>
            </w:r>
            <w:r>
              <w:rPr>
                <w:b w:val="0"/>
                <w:i w:val="0"/>
                <w:sz w:val="18"/>
              </w:rPr>
              <w:t>None, or minimal (toes)</w:t>
            </w:r>
          </w:p>
        </w:tc>
        <w:tc>
          <w:tcPr>
            <w:tcW w:type="dxa" w:w="2424"/>
          </w:tcPr>
          <w:p>
            <w:pPr>
              <w:spacing w:after="40"/>
            </w:pPr>
            <w:r>
              <w:rPr>
                <w:sz w:val="18"/>
              </w:rPr>
            </w:r>
            <w:r>
              <w:rPr>
                <w:b w:val="0"/>
                <w:i w:val="0"/>
                <w:sz w:val="18"/>
              </w:rPr>
              <w:t>None</w:t>
            </w:r>
          </w:p>
        </w:tc>
        <w:tc>
          <w:tcPr>
            <w:tcW w:type="dxa" w:w="2424"/>
          </w:tcPr>
          <w:p>
            <w:pPr>
              <w:spacing w:after="40"/>
            </w:pPr>
            <w:r>
              <w:rPr>
                <w:sz w:val="18"/>
              </w:rPr>
            </w:r>
            <w:r>
              <w:rPr>
                <w:b w:val="0"/>
                <w:i w:val="0"/>
                <w:sz w:val="18"/>
              </w:rPr>
              <w:t>Often inaudible / audible (slide 62 says “often audible”; see the box above)</w:t>
            </w:r>
          </w:p>
        </w:tc>
        <w:tc>
          <w:tcPr>
            <w:tcW w:type="dxa" w:w="2424"/>
          </w:tcPr>
          <w:p>
            <w:pPr>
              <w:spacing w:after="40"/>
            </w:pPr>
            <w:r>
              <w:rPr>
                <w:sz w:val="18"/>
              </w:rPr>
            </w:r>
            <w:r>
              <w:rPr>
                <w:b w:val="0"/>
                <w:i w:val="0"/>
                <w:sz w:val="18"/>
              </w:rPr>
              <w:t>Time for imaging</w:t>
            </w:r>
          </w:p>
        </w:tc>
      </w:tr>
      <w:tr>
        <w:tc>
          <w:tcPr>
            <w:tcW w:type="dxa" w:w="2424"/>
          </w:tcPr>
          <w:p>
            <w:pPr>
              <w:spacing w:after="40"/>
            </w:pPr>
            <w:r>
              <w:rPr>
                <w:sz w:val="18"/>
              </w:rPr>
            </w:r>
            <w:r>
              <w:rPr>
                <w:b/>
                <w:i w:val="0"/>
                <w:sz w:val="18"/>
              </w:rPr>
              <w:t>IIB · Immediately threatened</w:t>
            </w:r>
          </w:p>
        </w:tc>
        <w:tc>
          <w:tcPr>
            <w:tcW w:type="dxa" w:w="2424"/>
          </w:tcPr>
          <w:p>
            <w:pPr>
              <w:spacing w:after="40"/>
            </w:pPr>
            <w:r>
              <w:rPr>
                <w:sz w:val="18"/>
              </w:rPr>
            </w:r>
            <w:r>
              <w:rPr>
                <w:b w:val="0"/>
                <w:i w:val="0"/>
                <w:sz w:val="18"/>
              </w:rPr>
              <w:t xml:space="preserve">Salvageable with </w:t>
            </w:r>
            <w:r>
              <w:rPr>
                <w:b/>
                <w:i w:val="0"/>
                <w:sz w:val="18"/>
              </w:rPr>
              <w:t>immediate</w:t>
            </w:r>
            <w:r>
              <w:rPr>
                <w:b w:val="0"/>
                <w:i w:val="0"/>
                <w:sz w:val="18"/>
              </w:rPr>
              <w:t xml:space="preserve"> revascularization</w:t>
            </w:r>
          </w:p>
        </w:tc>
        <w:tc>
          <w:tcPr>
            <w:tcW w:type="dxa" w:w="2424"/>
          </w:tcPr>
          <w:p>
            <w:pPr>
              <w:spacing w:after="40"/>
            </w:pPr>
            <w:r>
              <w:rPr>
                <w:sz w:val="18"/>
              </w:rPr>
            </w:r>
            <w:r>
              <w:rPr>
                <w:b w:val="0"/>
                <w:i w:val="0"/>
                <w:sz w:val="18"/>
              </w:rPr>
              <w:t>More than the toes; rest pain</w:t>
            </w:r>
          </w:p>
        </w:tc>
        <w:tc>
          <w:tcPr>
            <w:tcW w:type="dxa" w:w="2424"/>
          </w:tcPr>
          <w:p>
            <w:pPr>
              <w:spacing w:after="40"/>
            </w:pPr>
            <w:r>
              <w:rPr>
                <w:sz w:val="18"/>
              </w:rPr>
            </w:r>
            <w:r>
              <w:rPr>
                <w:b w:val="0"/>
                <w:i w:val="0"/>
                <w:sz w:val="18"/>
              </w:rPr>
              <w:t>Mild to moderate</w:t>
            </w:r>
          </w:p>
        </w:tc>
        <w:tc>
          <w:tcPr>
            <w:tcW w:type="dxa" w:w="2424"/>
          </w:tcPr>
          <w:p>
            <w:pPr>
              <w:spacing w:after="40"/>
            </w:pPr>
            <w:r>
              <w:rPr>
                <w:sz w:val="18"/>
              </w:rPr>
            </w:r>
            <w:r>
              <w:rPr>
                <w:b w:val="0"/>
                <w:i w:val="0"/>
                <w:sz w:val="18"/>
              </w:rPr>
              <w:t>Usually inaudible / audible</w:t>
            </w:r>
          </w:p>
        </w:tc>
        <w:tc>
          <w:tcPr>
            <w:tcW w:type="dxa" w:w="2424"/>
          </w:tcPr>
          <w:p>
            <w:pPr>
              <w:spacing w:after="40"/>
            </w:pPr>
            <w:r>
              <w:rPr>
                <w:sz w:val="18"/>
              </w:rPr>
            </w:r>
            <w:r>
              <w:rPr>
                <w:b w:val="0"/>
                <w:i w:val="0"/>
                <w:sz w:val="18"/>
              </w:rPr>
              <w:t xml:space="preserve">Straight to the </w:t>
            </w:r>
            <w:r>
              <w:rPr>
                <w:b/>
                <w:i w:val="0"/>
                <w:sz w:val="18"/>
              </w:rPr>
              <w:t>surgical suite</w:t>
            </w:r>
          </w:p>
        </w:tc>
      </w:tr>
      <w:tr>
        <w:tc>
          <w:tcPr>
            <w:tcW w:type="dxa" w:w="2424"/>
          </w:tcPr>
          <w:p>
            <w:pPr>
              <w:spacing w:after="40"/>
            </w:pPr>
            <w:r>
              <w:rPr>
                <w:sz w:val="18"/>
              </w:rPr>
            </w:r>
            <w:r>
              <w:rPr>
                <w:b/>
                <w:i w:val="0"/>
                <w:sz w:val="18"/>
              </w:rPr>
              <w:t>III · Irreversible</w:t>
            </w:r>
          </w:p>
        </w:tc>
        <w:tc>
          <w:tcPr>
            <w:tcW w:type="dxa" w:w="2424"/>
          </w:tcPr>
          <w:p>
            <w:pPr>
              <w:spacing w:after="40"/>
            </w:pPr>
            <w:r>
              <w:rPr>
                <w:sz w:val="18"/>
              </w:rPr>
            </w:r>
            <w:r>
              <w:rPr>
                <w:b w:val="0"/>
                <w:i w:val="0"/>
                <w:sz w:val="18"/>
              </w:rPr>
              <w:t>Major tissue loss or permanent nerve damage</w:t>
            </w:r>
          </w:p>
        </w:tc>
        <w:tc>
          <w:tcPr>
            <w:tcW w:type="dxa" w:w="2424"/>
          </w:tcPr>
          <w:p>
            <w:pPr>
              <w:spacing w:after="40"/>
            </w:pPr>
            <w:r>
              <w:rPr>
                <w:sz w:val="18"/>
              </w:rPr>
            </w:r>
            <w:r>
              <w:rPr>
                <w:b w:val="0"/>
                <w:i w:val="0"/>
                <w:sz w:val="18"/>
              </w:rPr>
              <w:t>Profound, anesthetic</w:t>
            </w:r>
          </w:p>
        </w:tc>
        <w:tc>
          <w:tcPr>
            <w:tcW w:type="dxa" w:w="2424"/>
          </w:tcPr>
          <w:p>
            <w:pPr>
              <w:spacing w:after="40"/>
            </w:pPr>
            <w:r>
              <w:rPr>
                <w:sz w:val="18"/>
              </w:rPr>
            </w:r>
            <w:r>
              <w:rPr>
                <w:b w:val="0"/>
                <w:i w:val="0"/>
                <w:sz w:val="18"/>
              </w:rPr>
              <w:t>Profound, paralysis (rigor)</w:t>
            </w:r>
          </w:p>
        </w:tc>
        <w:tc>
          <w:tcPr>
            <w:tcW w:type="dxa" w:w="2424"/>
          </w:tcPr>
          <w:p>
            <w:pPr>
              <w:spacing w:after="40"/>
            </w:pPr>
            <w:r>
              <w:rPr>
                <w:sz w:val="18"/>
              </w:rPr>
            </w:r>
            <w:r>
              <w:rPr>
                <w:b w:val="0"/>
                <w:i w:val="0"/>
                <w:sz w:val="18"/>
              </w:rPr>
              <w:t>Inaudible / inaudible</w:t>
            </w:r>
          </w:p>
        </w:tc>
        <w:tc>
          <w:tcPr>
            <w:tcW w:type="dxa" w:w="2424"/>
          </w:tcPr>
          <w:p>
            <w:pPr>
              <w:spacing w:after="40"/>
            </w:pPr>
            <w:r>
              <w:rPr>
                <w:sz w:val="18"/>
              </w:rPr>
            </w:r>
            <w:r>
              <w:rPr>
                <w:b/>
                <w:i w:val="0"/>
                <w:sz w:val="18"/>
              </w:rPr>
              <w:t>Major amputation</w:t>
            </w:r>
            <w:r>
              <w:rPr>
                <w:b w:val="0"/>
                <w:i w:val="0"/>
                <w:sz w:val="18"/>
              </w:rPr>
              <w:t xml:space="preserve"> whatever the therapy; imaging not immediately needed</w:t>
            </w:r>
          </w:p>
        </w:tc>
      </w:tr>
    </w:tbl>
    <w:p>
      <w:pPr>
        <w:spacing w:after="80"/>
      </w:pPr>
    </w:p>
    <w:p>
      <w:pPr>
        <w:jc w:val="center"/>
      </w:pPr>
      <w:r>
        <w:drawing>
          <wp:inline xmlns:a="http://schemas.openxmlformats.org/drawingml/2006/main" xmlns:pic="http://schemas.openxmlformats.org/drawingml/2006/picture">
            <wp:extent cx="3840480" cy="802234"/>
            <wp:docPr id="15" name="Picture 15"/>
            <wp:cNvGraphicFramePr>
              <a:graphicFrameLocks noChangeAspect="1"/>
            </wp:cNvGraphicFramePr>
            <a:graphic>
              <a:graphicData uri="http://schemas.openxmlformats.org/drawingml/2006/picture">
                <pic:pic>
                  <pic:nvPicPr>
                    <pic:cNvPr id="0" name="Clinical_Medicine_and_Surgery_I_Exam_5_cms-e5-images_l27-s065-rutherford-table.jpg"/>
                    <pic:cNvPicPr/>
                  </pic:nvPicPr>
                  <pic:blipFill>
                    <a:blip r:embed="rId23"/>
                    <a:stretch>
                      <a:fillRect/>
                    </a:stretch>
                  </pic:blipFill>
                  <pic:spPr>
                    <a:xfrm>
                      <a:off x="0" y="0"/>
                      <a:ext cx="3840480" cy="802234"/>
                    </a:xfrm>
                    <a:prstGeom prst="rect"/>
                  </pic:spPr>
                </pic:pic>
              </a:graphicData>
            </a:graphic>
          </wp:inline>
        </w:drawing>
      </w:r>
    </w:p>
    <w:p>
      <w:pPr>
        <w:spacing w:after="160"/>
        <w:jc w:val="center"/>
      </w:pPr>
      <w:r>
        <w:rPr>
          <w:sz w:val="15"/>
        </w:rPr>
        <w:t>The Rutherford table as the slide shows it. Its IIA arterial Doppler (“often inaudible”) disagrees with slide 62 (“often audible”). Slide 65</w:t>
      </w:r>
    </w:p>
    <w:p>
      <w:pPr>
        <w:pStyle w:val="Heading3"/>
        <w:spacing w:before="200" w:after="100"/>
      </w:pPr>
      <w:r>
        <w:rPr>
          <w:rFonts w:ascii="Georgia" w:hAnsi="Georgia"/>
          <w:color w:val="7A2D5A"/>
        </w:rPr>
        <w:t>Diagnosis and treatment</w:t>
      </w:r>
    </w:p>
    <w:p>
      <w:pPr>
        <w:pStyle w:val="ListBullet"/>
        <w:spacing w:after="40"/>
      </w:pPr>
      <w:r>
        <w:rPr>
          <w:b w:val="0"/>
          <w:i w:val="0"/>
          <w:sz w:val="20"/>
        </w:rPr>
        <w:t xml:space="preserve">Testing </w:t>
      </w:r>
      <w:r>
        <w:rPr>
          <w:b/>
          <w:i w:val="0"/>
          <w:sz w:val="20"/>
        </w:rPr>
        <w:t>depends on the category</w:t>
      </w:r>
      <w:r>
        <w:rPr>
          <w:b w:val="0"/>
          <w:i w:val="0"/>
          <w:sz w:val="20"/>
        </w:rPr>
        <w:t>: magnetic resonance angiography, computed tomography angiography or catheter-based arteriography.</w:t>
      </w:r>
    </w:p>
    <w:p>
      <w:pPr>
        <w:pStyle w:val="ListBullet"/>
        <w:spacing w:after="40"/>
      </w:pPr>
      <w:r>
        <w:rPr>
          <w:b/>
          <w:i w:val="0"/>
          <w:sz w:val="20"/>
        </w:rPr>
        <w:t>Immediate vascular surgery consult.</w:t>
      </w:r>
    </w:p>
    <w:p>
      <w:pPr>
        <w:pStyle w:val="ListBullet"/>
        <w:spacing w:after="40"/>
      </w:pPr>
      <w:r>
        <w:rPr>
          <w:b/>
          <w:i w:val="0"/>
          <w:sz w:val="20"/>
        </w:rPr>
        <w:t>Anticoagulation with intravenous heparin.</w:t>
      </w:r>
    </w:p>
    <w:p>
      <w:pPr>
        <w:pStyle w:val="ListBullet"/>
        <w:spacing w:after="40"/>
      </w:pPr>
      <w:r>
        <w:rPr>
          <w:b/>
          <w:i w:val="0"/>
          <w:sz w:val="20"/>
        </w:rPr>
        <w:t>Intra-arterial catheter-directed thrombolysis</w:t>
      </w:r>
      <w:r>
        <w:rPr>
          <w:b w:val="0"/>
          <w:i w:val="0"/>
          <w:sz w:val="20"/>
        </w:rPr>
        <w:t xml:space="preserve"> when the ischemia is </w:t>
      </w:r>
      <w:r>
        <w:rPr>
          <w:b/>
          <w:i w:val="0"/>
          <w:sz w:val="20"/>
        </w:rPr>
        <w:t>less than 14 days</w:t>
      </w:r>
      <w:r>
        <w:rPr>
          <w:b w:val="0"/>
          <w:i w:val="0"/>
          <w:sz w:val="20"/>
        </w:rPr>
        <w:t xml:space="preserve"> old (alteplase is the thrombolytic).</w:t>
      </w:r>
    </w:p>
    <w:p>
      <w:pPr>
        <w:pStyle w:val="ListBullet"/>
        <w:spacing w:after="40"/>
      </w:pPr>
      <w:r>
        <w:rPr>
          <w:b/>
          <w:i w:val="0"/>
          <w:sz w:val="20"/>
        </w:rPr>
        <w:t>Thromboembolectomy</w:t>
      </w:r>
      <w:r>
        <w:rPr>
          <w:b w:val="0"/>
          <w:i w:val="0"/>
          <w:sz w:val="20"/>
        </w:rPr>
        <w:t xml:space="preserve"> (catheter or surgical); </w:t>
      </w:r>
      <w:r>
        <w:rPr>
          <w:b/>
          <w:i w:val="0"/>
          <w:sz w:val="20"/>
        </w:rPr>
        <w:t>arterial bypass</w:t>
      </w:r>
      <w:r>
        <w:rPr>
          <w:b w:val="0"/>
          <w:i w:val="0"/>
          <w:sz w:val="20"/>
        </w:rPr>
        <w:t xml:space="preserve">; </w:t>
      </w:r>
      <w:r>
        <w:rPr>
          <w:b/>
          <w:i w:val="0"/>
          <w:sz w:val="20"/>
        </w:rPr>
        <w:t>amputation</w:t>
      </w:r>
      <w:r>
        <w:rPr>
          <w:b w:val="0"/>
          <w:i w:val="0"/>
          <w:sz w:val="20"/>
        </w:rPr>
        <w:t>.</w:t>
      </w:r>
    </w:p>
    <w:p>
      <w:pPr>
        <w:jc w:val="center"/>
      </w:pPr>
      <w:r>
        <w:drawing>
          <wp:inline xmlns:a="http://schemas.openxmlformats.org/drawingml/2006/main" xmlns:pic="http://schemas.openxmlformats.org/drawingml/2006/picture">
            <wp:extent cx="3840480" cy="3197929"/>
            <wp:docPr id="16" name="Picture 16"/>
            <wp:cNvGraphicFramePr>
              <a:graphicFrameLocks noChangeAspect="1"/>
            </wp:cNvGraphicFramePr>
            <a:graphic>
              <a:graphicData uri="http://schemas.openxmlformats.org/drawingml/2006/picture">
                <pic:pic>
                  <pic:nvPicPr>
                    <pic:cNvPr id="0" name="Clinical_Medicine_and_Surgery_I_Exam_5_cms-e5-images_l27-s066-ischemic-foot.jpg"/>
                    <pic:cNvPicPr/>
                  </pic:nvPicPr>
                  <pic:blipFill>
                    <a:blip r:embed="rId24"/>
                    <a:stretch>
                      <a:fillRect/>
                    </a:stretch>
                  </pic:blipFill>
                  <pic:spPr>
                    <a:xfrm>
                      <a:off x="0" y="0"/>
                      <a:ext cx="3840480" cy="3197929"/>
                    </a:xfrm>
                    <a:prstGeom prst="rect"/>
                  </pic:spPr>
                </pic:pic>
              </a:graphicData>
            </a:graphic>
          </wp:inline>
        </w:drawing>
      </w:r>
    </w:p>
    <w:p>
      <w:pPr>
        <w:spacing w:after="160"/>
        <w:jc w:val="center"/>
      </w:pPr>
      <w:r>
        <w:rPr>
          <w:sz w:val="15"/>
        </w:rPr>
        <w:t>An acutely ischemic sole (pale, dusky) beside a normal one. Slide 66</w:t>
      </w:r>
    </w:p>
    <w:p>
      <w:pPr>
        <w:pStyle w:val="Heading3"/>
        <w:spacing w:before="200" w:after="100"/>
      </w:pPr>
      <w:r>
        <w:rPr>
          <w:rFonts w:ascii="Georgia" w:hAnsi="Georgia"/>
          <w:color w:val="7A2D5A"/>
        </w:rPr>
        <w:t>Atheroembolism — “blue toe” syndrome</w:t>
      </w:r>
    </w:p>
    <w:p>
      <w:pPr>
        <w:spacing w:after="120"/>
      </w:pPr>
      <w:r>
        <w:rPr>
          <w:b w:val="0"/>
          <w:i w:val="0"/>
        </w:rPr>
        <w:t xml:space="preserve">Multiple small deposits of </w:t>
      </w:r>
      <w:r>
        <w:rPr>
          <w:b/>
          <w:i w:val="0"/>
        </w:rPr>
        <w:t>fibrin, platelets and cholesterol debris</w:t>
      </w:r>
      <w:r>
        <w:rPr>
          <w:b w:val="0"/>
          <w:i w:val="0"/>
        </w:rPr>
        <w:t xml:space="preserve"> embolize from proximal atherosclerotic lesions (an abdominal aortic aneurysm can do it too). They lodge in the small vessels of muscle and skin and may not block large vessels, so </w:t>
      </w:r>
      <w:r>
        <w:rPr>
          <w:b/>
          <w:i w:val="0"/>
        </w:rPr>
        <w:t>the distal pulses usually stay palpable</w:t>
      </w:r>
      <w:r>
        <w:rPr>
          <w:b w:val="0"/>
          <w:i w:val="0"/>
        </w:rPr>
        <w:t xml:space="preserve">. The patient has acute pain and tenderness at the embolization site; digital occlusion gives ischemia and </w:t>
      </w:r>
      <w:r>
        <w:rPr>
          <w:b/>
          <w:i w:val="0"/>
        </w:rPr>
        <w:t>“blue toe” syndrome</w:t>
      </w:r>
      <w:r>
        <w:rPr>
          <w:b w:val="0"/>
          <w:i w:val="0"/>
        </w:rPr>
        <w:t xml:space="preserve">, and digital necrosis and gangrene may follow. Localized tenderness, pallor and livedo reticularis appear where the emboli land. The deck gives </w:t>
      </w:r>
      <w:r>
        <w:rPr>
          <w:b/>
          <w:i w:val="0"/>
        </w:rPr>
        <w:t>no diagnostic test, treatment or prognosis</w:t>
      </w:r>
      <w:r>
        <w:rPr>
          <w:b w:val="0"/>
          <w:i w:val="0"/>
        </w:rPr>
        <w:t xml:space="preserve"> for atheroembolism.</w:t>
      </w:r>
    </w:p>
    <w:p>
      <w:pPr>
        <w:pStyle w:val="Heading2"/>
        <w:spacing w:before="200" w:after="100"/>
      </w:pPr>
      <w:r>
        <w:rPr>
          <w:rFonts w:ascii="Georgia" w:hAnsi="Georgia"/>
          <w:color w:val="7A2D5A"/>
        </w:rPr>
        <w:t>2.4 · Carotid artery disease audio after 10/01</w:t>
      </w:r>
    </w:p>
    <w:p>
      <w:pPr>
        <w:spacing w:after="120"/>
      </w:pPr>
      <w:r>
        <w:rPr>
          <w:b w:val="0"/>
          <w:i w:val="0"/>
        </w:rPr>
        <w:t xml:space="preserve">Atherosclerotic plaque causes </w:t>
      </w:r>
      <w:r>
        <w:rPr>
          <w:b/>
          <w:i w:val="0"/>
        </w:rPr>
        <w:t>stenosis, embolization and thrombosis</w:t>
      </w:r>
      <w:r>
        <w:rPr>
          <w:b w:val="0"/>
          <w:i w:val="0"/>
        </w:rPr>
        <w:t xml:space="preserve">, and atherosclerosis has a predilection for the </w:t>
      </w:r>
      <w:r>
        <w:rPr>
          <w:b/>
          <w:i w:val="0"/>
        </w:rPr>
        <w:t>extracranial carotid artery</w:t>
      </w:r>
      <w:r>
        <w:rPr>
          <w:b w:val="0"/>
          <w:i w:val="0"/>
        </w:rPr>
        <w:t xml:space="preserve"> (the bifurcation and bulb, where flow recirculates in a low-shear region).</w:t>
      </w:r>
    </w:p>
    <w:p>
      <w:pPr>
        <w:pStyle w:val="ListBullet"/>
        <w:spacing w:after="40"/>
      </w:pPr>
      <w:r>
        <w:rPr>
          <w:b w:val="0"/>
          <w:i w:val="0"/>
          <w:sz w:val="20"/>
        </w:rPr>
        <w:t xml:space="preserve">Responsible for </w:t>
      </w:r>
      <w:r>
        <w:rPr>
          <w:b/>
          <w:i w:val="0"/>
          <w:sz w:val="20"/>
        </w:rPr>
        <w:t>80% of new noncardioembolic strokes</w:t>
      </w:r>
      <w:r>
        <w:rPr>
          <w:b w:val="0"/>
          <w:i w:val="0"/>
          <w:sz w:val="20"/>
        </w:rPr>
        <w:t>.</w:t>
      </w:r>
    </w:p>
    <w:p>
      <w:pPr>
        <w:pStyle w:val="ListBullet"/>
        <w:spacing w:after="40"/>
      </w:pPr>
      <w:r>
        <w:rPr>
          <w:b w:val="0"/>
          <w:i w:val="0"/>
          <w:sz w:val="20"/>
        </w:rPr>
        <w:t>As internal carotid stenosis increases, flow grows more turbulent and the risk of atheroembolization rises.</w:t>
      </w:r>
    </w:p>
    <w:p>
      <w:pPr>
        <w:pStyle w:val="ListBullet"/>
        <w:spacing w:after="40"/>
      </w:pPr>
      <w:r>
        <w:rPr>
          <w:b w:val="0"/>
          <w:i w:val="0"/>
          <w:sz w:val="20"/>
        </w:rPr>
        <w:t xml:space="preserve">Strokes come most often from </w:t>
      </w:r>
      <w:r>
        <w:rPr>
          <w:b/>
          <w:i w:val="0"/>
          <w:sz w:val="20"/>
        </w:rPr>
        <w:t>plaque rupture</w:t>
      </w:r>
      <w:r>
        <w:rPr>
          <w:b w:val="0"/>
          <w:i w:val="0"/>
          <w:sz w:val="20"/>
        </w:rPr>
        <w:t>, not from occlusion with thrombosis.</w:t>
      </w:r>
    </w:p>
    <w:p>
      <w:pPr>
        <w:pStyle w:val="ListBullet"/>
        <w:spacing w:after="40"/>
      </w:pPr>
      <w:r>
        <w:rPr>
          <w:b/>
          <w:i w:val="0"/>
          <w:sz w:val="20"/>
        </w:rPr>
        <w:t>Asymptomatic</w:t>
      </w:r>
      <w:r>
        <w:rPr>
          <w:b w:val="0"/>
          <w:i w:val="0"/>
          <w:sz w:val="20"/>
        </w:rPr>
        <w:t xml:space="preserve"> patients (narrowing, with no ischemic stroke or transient ischemic attack in the last </w:t>
      </w:r>
      <w:r>
        <w:rPr>
          <w:b/>
          <w:i w:val="0"/>
          <w:sz w:val="20"/>
        </w:rPr>
        <w:t>six months</w:t>
      </w:r>
      <w:r>
        <w:rPr>
          <w:b w:val="0"/>
          <w:i w:val="0"/>
          <w:sz w:val="20"/>
        </w:rPr>
        <w:t xml:space="preserve">) with significant stenosis </w:t>
      </w:r>
      <w:r>
        <w:rPr>
          <w:b/>
          <w:i w:val="0"/>
          <w:sz w:val="20"/>
        </w:rPr>
        <w:t>outnumber symptomatic ones 4:1</w:t>
      </w:r>
      <w:r>
        <w:rPr>
          <w:b w:val="0"/>
          <w:i w:val="0"/>
          <w:sz w:val="20"/>
        </w:rPr>
        <w:t>.</w:t>
      </w:r>
    </w:p>
    <w:p>
      <w:pPr>
        <w:pStyle w:val="ListBullet"/>
        <w:spacing w:after="40"/>
      </w:pPr>
      <w:r>
        <w:rPr>
          <w:b/>
          <w:i w:val="0"/>
          <w:sz w:val="20"/>
        </w:rPr>
        <w:t>Symptomatic:</w:t>
      </w:r>
      <w:r>
        <w:rPr>
          <w:b w:val="0"/>
          <w:i w:val="0"/>
          <w:sz w:val="20"/>
        </w:rPr>
        <w:t xml:space="preserve"> focal neurologic symptoms, a </w:t>
      </w:r>
      <w:r>
        <w:rPr>
          <w:b/>
          <w:i w:val="0"/>
          <w:sz w:val="20"/>
        </w:rPr>
        <w:t>transient ischemic attack</w:t>
      </w:r>
      <w:r>
        <w:rPr>
          <w:b w:val="0"/>
          <w:i w:val="0"/>
          <w:sz w:val="20"/>
        </w:rPr>
        <w:t xml:space="preserve"> (focal loss of neurologic function lasting </w:t>
      </w:r>
      <w:r>
        <w:rPr>
          <w:b/>
          <w:i w:val="0"/>
          <w:sz w:val="20"/>
        </w:rPr>
        <w:t>less than 24 hours</w:t>
      </w:r>
      <w:r>
        <w:rPr>
          <w:b w:val="0"/>
          <w:i w:val="0"/>
          <w:sz w:val="20"/>
        </w:rPr>
        <w:t xml:space="preserve">) or a stroke. Focal symptoms (speaker notes): sudden intense headache, paralysis, numbness or tingling on one side, vision changes, drowsiness, and </w:t>
      </w:r>
      <w:r>
        <w:rPr>
          <w:b/>
          <w:i w:val="0"/>
          <w:sz w:val="20"/>
        </w:rPr>
        <w:t>amaurosis fugax</w:t>
      </w:r>
      <w:r>
        <w:rPr>
          <w:b w:val="0"/>
          <w:i w:val="0"/>
          <w:sz w:val="20"/>
        </w:rPr>
        <w:t xml:space="preserve"> — interrupted retinal flow causing </w:t>
      </w:r>
      <w:r>
        <w:rPr>
          <w:b/>
          <w:i w:val="0"/>
          <w:sz w:val="20"/>
        </w:rPr>
        <w:t>transient monocular blindness, fading like a curtain descending</w:t>
      </w:r>
      <w:r>
        <w:rPr>
          <w:b w:val="0"/>
          <w:i w:val="0"/>
          <w:sz w:val="20"/>
        </w:rPr>
        <w:t>.</w:t>
      </w:r>
    </w:p>
    <w:p>
      <w:pPr>
        <w:pStyle w:val="ListBullet"/>
        <w:spacing w:after="40"/>
      </w:pPr>
      <w:r>
        <w:rPr>
          <w:b/>
          <w:i w:val="0"/>
          <w:sz w:val="20"/>
        </w:rPr>
        <w:t>Examination:</w:t>
      </w:r>
      <w:r>
        <w:rPr>
          <w:b w:val="0"/>
          <w:i w:val="0"/>
          <w:sz w:val="20"/>
        </w:rPr>
        <w:t xml:space="preserve"> inspect the neck pulses; have the patient hold their breath and </w:t>
      </w:r>
      <w:r>
        <w:rPr>
          <w:b/>
          <w:i w:val="0"/>
          <w:sz w:val="20"/>
        </w:rPr>
        <w:t>auscultate each carotid separately</w:t>
      </w:r>
      <w:r>
        <w:rPr>
          <w:b w:val="0"/>
          <w:i w:val="0"/>
          <w:sz w:val="20"/>
        </w:rPr>
        <w:t xml:space="preserve">, diaphragm then bell, for a bruit; palpate </w:t>
      </w:r>
      <w:r>
        <w:rPr>
          <w:b/>
          <w:i w:val="0"/>
          <w:sz w:val="20"/>
        </w:rPr>
        <w:t>one side at a time</w:t>
      </w:r>
      <w:r>
        <w:rPr>
          <w:b w:val="0"/>
          <w:i w:val="0"/>
          <w:sz w:val="20"/>
        </w:rPr>
        <w:t>. Add ophthalmic, cardiac, peripheral vascular, neurologic and musculoskeletal examination.</w:t>
      </w:r>
    </w:p>
    <w:p>
      <w:pPr>
        <w:spacing w:after="120"/>
      </w:pPr>
      <w:r>
        <w:rPr>
          <w:b w:val="0"/>
          <w:i w:val="0"/>
        </w:rPr>
        <w:t>Also tested</w:t>
      </w:r>
    </w:p>
    <w:p>
      <w:pPr>
        <w:pStyle w:val="ListBullet"/>
        <w:spacing w:after="40"/>
      </w:pPr>
      <w:r>
        <w:rPr>
          <w:b/>
          <w:i w:val="0"/>
          <w:sz w:val="20"/>
        </w:rPr>
        <w:t>Amaurosis fugax.</w:t>
      </w:r>
      <w:r>
        <w:rPr>
          <w:b w:val="0"/>
          <w:i w:val="0"/>
          <w:sz w:val="20"/>
        </w:rPr>
        <w:t xml:space="preserve"> Interrupted blood flow to the retina causes transient loss of vision in one eye, a rapid fading like a curtain descending, and is a focal symptom of carotid disease.</w:t>
      </w:r>
    </w:p>
    <w:p>
      <w:pPr>
        <w:pStyle w:val="ListBullet"/>
        <w:spacing w:after="40"/>
      </w:pPr>
      <w:r>
        <w:rPr>
          <w:b/>
          <w:i w:val="0"/>
          <w:sz w:val="20"/>
        </w:rPr>
        <w:t>Carotid stenosis.</w:t>
      </w:r>
      <w:r>
        <w:rPr>
          <w:b w:val="0"/>
          <w:i w:val="0"/>
          <w:sz w:val="20"/>
        </w:rPr>
        <w:t xml:space="preserve"> Asymptomatic patients with significant carotid stenosis outnumber symptomatic patients by 4:1, which is why carotid disease is often found before any stroke or attack.</w:t>
      </w:r>
    </w:p>
    <w:p>
      <w:pPr>
        <w:pStyle w:val="Heading3"/>
        <w:spacing w:before="200" w:after="100"/>
      </w:pPr>
      <w:r>
        <w:rPr>
          <w:rFonts w:ascii="Georgia" w:hAnsi="Georgia"/>
          <w:color w:val="7A2D5A"/>
        </w:rPr>
        <w:t>Diagnostic testing</w:t>
      </w:r>
    </w:p>
    <w:p>
      <w:pPr>
        <w:pStyle w:val="ListBullet"/>
        <w:spacing w:after="40"/>
      </w:pPr>
      <w:r>
        <w:rPr>
          <w:b/>
          <w:i w:val="0"/>
          <w:sz w:val="20"/>
        </w:rPr>
        <w:t>Duplex ultrasonography</w:t>
      </w:r>
      <w:r>
        <w:rPr>
          <w:b w:val="0"/>
          <w:i w:val="0"/>
          <w:sz w:val="20"/>
        </w:rPr>
        <w:t xml:space="preserve"> — the </w:t>
      </w:r>
      <w:r>
        <w:rPr>
          <w:b/>
          <w:i w:val="0"/>
          <w:sz w:val="20"/>
        </w:rPr>
        <w:t>most widely used initial screening tool</w:t>
      </w:r>
      <w:r>
        <w:rPr>
          <w:b w:val="0"/>
          <w:i w:val="0"/>
          <w:sz w:val="20"/>
        </w:rPr>
        <w:t>, also used to follow patients serially for progression or after intervention.</w:t>
      </w:r>
    </w:p>
    <w:p>
      <w:pPr>
        <w:pStyle w:val="ListBullet"/>
        <w:spacing w:after="40"/>
      </w:pPr>
      <w:r>
        <w:rPr>
          <w:b/>
          <w:i w:val="0"/>
          <w:sz w:val="20"/>
        </w:rPr>
        <w:t>Computed tomography angiography or magnetic resonance angiography</w:t>
      </w:r>
      <w:r>
        <w:rPr>
          <w:b w:val="0"/>
          <w:i w:val="0"/>
          <w:sz w:val="20"/>
        </w:rPr>
        <w:t xml:space="preserve"> image the cervical and intracranial carotid and vertebral circulation and the brain.</w:t>
      </w:r>
    </w:p>
    <w:p>
      <w:pPr>
        <w:pStyle w:val="ListBullet"/>
        <w:spacing w:after="40"/>
      </w:pPr>
      <w:r>
        <w:rPr>
          <w:b/>
          <w:i w:val="0"/>
          <w:sz w:val="20"/>
        </w:rPr>
        <w:t>Digital subtraction angiography</w:t>
      </w:r>
      <w:r>
        <w:rPr>
          <w:b w:val="0"/>
          <w:i w:val="0"/>
          <w:sz w:val="20"/>
        </w:rPr>
        <w:t xml:space="preserve"> — invasive and the </w:t>
      </w:r>
      <w:r>
        <w:rPr>
          <w:b/>
          <w:i w:val="0"/>
          <w:sz w:val="20"/>
        </w:rPr>
        <w:t>gold standard</w:t>
      </w:r>
      <w:r>
        <w:rPr>
          <w:b w:val="0"/>
          <w:i w:val="0"/>
          <w:sz w:val="20"/>
        </w:rPr>
        <w:t xml:space="preserve">, but </w:t>
      </w:r>
      <w:r>
        <w:rPr>
          <w:b/>
          <w:i w:val="0"/>
          <w:sz w:val="20"/>
        </w:rPr>
        <w:t>not used for screening</w:t>
      </w:r>
      <w:r>
        <w:rPr>
          <w:b w:val="0"/>
          <w:i w:val="0"/>
          <w:sz w:val="20"/>
        </w:rPr>
        <w:t>; it guides therapeutic interventions.</w:t>
      </w:r>
    </w:p>
    <w:p>
      <w:pPr>
        <w:pStyle w:val="ListBullet"/>
        <w:spacing w:after="40"/>
      </w:pPr>
      <w:r>
        <w:rPr>
          <w:b w:val="0"/>
          <w:i w:val="0"/>
          <w:sz w:val="20"/>
        </w:rPr>
        <w:t xml:space="preserve">The United States Preventive Services Task Force recommended in 2014, and reaffirmed in 2021, </w:t>
      </w:r>
      <w:r>
        <w:rPr>
          <w:b/>
          <w:i w:val="0"/>
          <w:sz w:val="20"/>
        </w:rPr>
        <w:t>against screening asymptomatic adults</w:t>
      </w:r>
      <w:r>
        <w:rPr>
          <w:b w:val="0"/>
          <w:i w:val="0"/>
          <w:sz w:val="20"/>
        </w:rPr>
        <w:t xml:space="preserve"> for carotid stenosis — the harms outweigh the benefits (speaker notes, slide 76).</w:t>
      </w:r>
    </w:p>
    <w:p>
      <w:pPr>
        <w:pStyle w:val="Heading3"/>
        <w:spacing w:before="200" w:after="100"/>
      </w:pPr>
      <w:r>
        <w:rPr>
          <w:rFonts w:ascii="Georgia" w:hAnsi="Georgia"/>
          <w:color w:val="7A2D5A"/>
        </w:rPr>
        <w:t>Management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Who</w:t>
            </w:r>
          </w:p>
        </w:tc>
        <w:tc>
          <w:tcPr>
            <w:tcW w:type="dxa" w:w="7272"/>
            <w:shd w:val="clear" w:color="auto" w:fill="7A2D5A"/>
          </w:tcPr>
          <w:p>
            <w:pPr>
              <w:spacing w:after="40"/>
            </w:pPr>
            <w:r>
              <w:rPr>
                <w:b/>
                <w:color w:val="FFFFFF"/>
                <w:sz w:val="18"/>
              </w:rPr>
            </w:r>
            <w:r>
              <w:rPr>
                <w:b/>
                <w:i w:val="0"/>
                <w:color w:val="FFFFFF"/>
                <w:sz w:val="18"/>
              </w:rPr>
              <w:t>What</w:t>
            </w:r>
          </w:p>
        </w:tc>
      </w:tr>
      <w:tr>
        <w:tc>
          <w:tcPr>
            <w:tcW w:type="dxa" w:w="7272"/>
          </w:tcPr>
          <w:p>
            <w:pPr>
              <w:spacing w:after="40"/>
            </w:pPr>
            <w:r>
              <w:rPr>
                <w:sz w:val="18"/>
              </w:rPr>
            </w:r>
            <w:r>
              <w:rPr>
                <w:b w:val="0"/>
                <w:i w:val="0"/>
                <w:sz w:val="18"/>
              </w:rPr>
              <w:t xml:space="preserve">Symptomatic or asymptomatic, stenosis </w:t>
            </w:r>
            <w:r>
              <w:rPr>
                <w:b/>
                <w:i w:val="0"/>
                <w:sz w:val="18"/>
              </w:rPr>
              <w:t>below 50%</w:t>
            </w:r>
          </w:p>
        </w:tc>
        <w:tc>
          <w:tcPr>
            <w:tcW w:type="dxa" w:w="7272"/>
          </w:tcPr>
          <w:p>
            <w:pPr>
              <w:spacing w:after="40"/>
            </w:pPr>
            <w:r>
              <w:rPr>
                <w:sz w:val="18"/>
              </w:rPr>
            </w:r>
            <w:r>
              <w:rPr>
                <w:b/>
                <w:i w:val="0"/>
                <w:sz w:val="18"/>
              </w:rPr>
              <w:t>Medical management</w:t>
            </w:r>
          </w:p>
        </w:tc>
      </w:tr>
      <w:tr>
        <w:tc>
          <w:tcPr>
            <w:tcW w:type="dxa" w:w="7272"/>
          </w:tcPr>
          <w:p>
            <w:pPr>
              <w:spacing w:after="40"/>
            </w:pPr>
            <w:r>
              <w:rPr>
                <w:sz w:val="18"/>
              </w:rPr>
            </w:r>
            <w:r>
              <w:rPr>
                <w:b/>
                <w:i w:val="0"/>
                <w:sz w:val="18"/>
              </w:rPr>
              <w:t>Symptomatic</w:t>
            </w:r>
            <w:r>
              <w:rPr>
                <w:b w:val="0"/>
                <w:i w:val="0"/>
                <w:sz w:val="18"/>
              </w:rPr>
              <w:t xml:space="preserve">, stenosis </w:t>
            </w:r>
            <w:r>
              <w:rPr>
                <w:b/>
                <w:i w:val="0"/>
                <w:sz w:val="18"/>
              </w:rPr>
              <w:t>above 70%</w:t>
            </w:r>
          </w:p>
        </w:tc>
        <w:tc>
          <w:tcPr>
            <w:tcW w:type="dxa" w:w="7272"/>
          </w:tcPr>
          <w:p>
            <w:pPr>
              <w:spacing w:after="40"/>
            </w:pPr>
            <w:r>
              <w:rPr>
                <w:sz w:val="18"/>
              </w:rPr>
            </w:r>
            <w:r>
              <w:rPr>
                <w:b/>
                <w:i w:val="0"/>
                <w:sz w:val="18"/>
              </w:rPr>
              <w:t>Surgery</w:t>
            </w:r>
          </w:p>
        </w:tc>
      </w:tr>
      <w:tr>
        <w:tc>
          <w:tcPr>
            <w:tcW w:type="dxa" w:w="7272"/>
          </w:tcPr>
          <w:p>
            <w:pPr>
              <w:spacing w:after="40"/>
            </w:pPr>
            <w:r>
              <w:rPr>
                <w:sz w:val="18"/>
              </w:rPr>
            </w:r>
            <w:r>
              <w:rPr>
                <w:b/>
                <w:i w:val="0"/>
                <w:sz w:val="18"/>
              </w:rPr>
              <w:t>Asymptomatic</w:t>
            </w:r>
            <w:r>
              <w:rPr>
                <w:b w:val="0"/>
                <w:i w:val="0"/>
                <w:sz w:val="18"/>
              </w:rPr>
              <w:t xml:space="preserve">, stenosis </w:t>
            </w:r>
            <w:r>
              <w:rPr>
                <w:b/>
                <w:i w:val="0"/>
                <w:sz w:val="18"/>
              </w:rPr>
              <w:t>above 80%</w:t>
            </w:r>
            <w:r>
              <w:rPr>
                <w:b w:val="0"/>
                <w:i w:val="0"/>
                <w:sz w:val="18"/>
              </w:rPr>
              <w:t xml:space="preserve"> </w:t>
            </w:r>
            <w:r>
              <w:rPr>
                <w:b w:val="0"/>
                <w:i/>
                <w:sz w:val="18"/>
              </w:rPr>
              <w:t>and</w:t>
            </w:r>
            <w:r>
              <w:rPr>
                <w:b w:val="0"/>
                <w:i w:val="0"/>
                <w:sz w:val="18"/>
              </w:rPr>
              <w:t xml:space="preserve"> life expectancy </w:t>
            </w:r>
            <w:r>
              <w:rPr>
                <w:b/>
                <w:i w:val="0"/>
                <w:sz w:val="18"/>
              </w:rPr>
              <w:t>over 5 years</w:t>
            </w:r>
          </w:p>
        </w:tc>
        <w:tc>
          <w:tcPr>
            <w:tcW w:type="dxa" w:w="7272"/>
          </w:tcPr>
          <w:p>
            <w:pPr>
              <w:spacing w:after="40"/>
            </w:pPr>
            <w:r>
              <w:rPr>
                <w:sz w:val="18"/>
              </w:rPr>
            </w:r>
            <w:r>
              <w:rPr>
                <w:b/>
                <w:i w:val="0"/>
                <w:sz w:val="18"/>
              </w:rPr>
              <w:t>Surgery</w:t>
            </w:r>
          </w:p>
        </w:tc>
      </w:tr>
    </w:tbl>
    <w:p>
      <w:pPr>
        <w:spacing w:after="80"/>
      </w:pPr>
    </w:p>
    <w:p>
      <w:pPr>
        <w:pStyle w:val="ListBullet"/>
        <w:spacing w:after="40"/>
      </w:pPr>
      <w:r>
        <w:rPr>
          <w:b/>
          <w:i w:val="0"/>
          <w:sz w:val="20"/>
        </w:rPr>
        <w:t>Medical:</w:t>
      </w:r>
      <w:r>
        <w:rPr>
          <w:b w:val="0"/>
          <w:i w:val="0"/>
          <w:sz w:val="20"/>
        </w:rPr>
        <w:t xml:space="preserve"> antiplatelets (aspirin, clopidogrel); treat hypertension, diabetes (glycemic control) and hyperlipidemia (statins); </w:t>
      </w:r>
      <w:r>
        <w:rPr>
          <w:b/>
          <w:i w:val="0"/>
          <w:sz w:val="20"/>
        </w:rPr>
        <w:t>smoking cessation — smoking nearly doubles stroke risk</w:t>
      </w:r>
      <w:r>
        <w:rPr>
          <w:b w:val="0"/>
          <w:i w:val="0"/>
          <w:sz w:val="20"/>
        </w:rPr>
        <w:t>; healthy diet, regular exercise, weight reduction with obesity.</w:t>
      </w:r>
    </w:p>
    <w:p>
      <w:pPr>
        <w:pStyle w:val="ListBullet"/>
        <w:spacing w:after="40"/>
      </w:pPr>
      <w:r>
        <w:rPr>
          <w:b/>
          <w:i w:val="0"/>
          <w:sz w:val="20"/>
        </w:rPr>
        <w:t>Carotid endarterectomy</w:t>
      </w:r>
      <w:r>
        <w:rPr>
          <w:b w:val="0"/>
          <w:i w:val="0"/>
          <w:sz w:val="20"/>
        </w:rPr>
        <w:t xml:space="preserve"> removes plaque through an incision — the </w:t>
      </w:r>
      <w:r>
        <w:rPr>
          <w:b/>
          <w:i w:val="0"/>
          <w:sz w:val="20"/>
        </w:rPr>
        <w:t>gold standard for high-grade stenosis</w:t>
      </w:r>
      <w:r>
        <w:rPr>
          <w:b w:val="0"/>
          <w:i w:val="0"/>
          <w:sz w:val="20"/>
        </w:rPr>
        <w:t>. Complications: stroke or nerve damage.</w:t>
      </w:r>
    </w:p>
    <w:p>
      <w:pPr>
        <w:pStyle w:val="ListBullet"/>
        <w:spacing w:after="40"/>
      </w:pPr>
      <w:r>
        <w:rPr>
          <w:b/>
          <w:i w:val="0"/>
          <w:sz w:val="20"/>
        </w:rPr>
        <w:t>Carotid angioplasty with stenting</w:t>
      </w:r>
      <w:r>
        <w:rPr>
          <w:b w:val="0"/>
          <w:i w:val="0"/>
          <w:sz w:val="20"/>
        </w:rPr>
        <w:t xml:space="preserve">, usually through the femoral artery (transfemoral) — less invasive, for </w:t>
      </w:r>
      <w:r>
        <w:rPr>
          <w:b/>
          <w:i w:val="0"/>
          <w:sz w:val="20"/>
        </w:rPr>
        <w:t>poor surgical candidates</w:t>
      </w:r>
      <w:r>
        <w:rPr>
          <w:b w:val="0"/>
          <w:i w:val="0"/>
          <w:sz w:val="20"/>
        </w:rPr>
        <w: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160882" cy="1325880"/>
                  <wp:docPr id="17" name="Picture 17"/>
                  <wp:cNvGraphicFramePr>
                    <a:graphicFrameLocks noChangeAspect="1"/>
                  </wp:cNvGraphicFramePr>
                  <a:graphic>
                    <a:graphicData uri="http://schemas.openxmlformats.org/drawingml/2006/picture">
                      <pic:pic>
                        <pic:nvPicPr>
                          <pic:cNvPr id="0" name="Clinical_Medicine_and_Surgery_I_Exam_5_cms-e5-images_l27-s070-carotid-bifurcation.jpg"/>
                          <pic:cNvPicPr/>
                        </pic:nvPicPr>
                        <pic:blipFill>
                          <a:blip r:embed="rId25"/>
                          <a:stretch>
                            <a:fillRect/>
                          </a:stretch>
                        </pic:blipFill>
                        <pic:spPr>
                          <a:xfrm>
                            <a:off x="0" y="0"/>
                            <a:ext cx="1160882" cy="1325880"/>
                          </a:xfrm>
                          <a:prstGeom prst="rect"/>
                        </pic:spPr>
                      </pic:pic>
                    </a:graphicData>
                  </a:graphic>
                </wp:inline>
              </w:drawing>
            </w:r>
          </w:p>
          <w:p>
            <w:pPr>
              <w:spacing w:after="160"/>
              <w:jc w:val="center"/>
            </w:pPr>
            <w:r>
              <w:rPr>
                <w:b/>
                <w:sz w:val="16"/>
              </w:rPr>
              <w:t>Carotid bifurcation</w:t>
            </w:r>
            <w:r>
              <w:br/>
            </w:r>
            <w:r>
              <w:rPr>
                <w:sz w:val="15"/>
              </w:rPr>
              <w:t>Where the plaque forms</w:t>
            </w:r>
            <w:r>
              <w:br/>
            </w:r>
            <w:r>
              <w:rPr>
                <w:i/>
                <w:color w:val="777777"/>
                <w:sz w:val="14"/>
              </w:rPr>
              <w:t>Slide 70</w:t>
            </w:r>
          </w:p>
        </w:tc>
        <w:tc>
          <w:tcPr>
            <w:tcW w:type="dxa" w:w="4848"/>
          </w:tcPr>
          <w:p>
            <w:pPr>
              <w:jc w:val="center"/>
            </w:pPr>
            <w:r/>
            <w:r>
              <w:drawing>
                <wp:inline xmlns:a="http://schemas.openxmlformats.org/drawingml/2006/main" xmlns:pic="http://schemas.openxmlformats.org/drawingml/2006/picture">
                  <wp:extent cx="1580507" cy="1325880"/>
                  <wp:docPr id="18" name="Picture 18"/>
                  <wp:cNvGraphicFramePr>
                    <a:graphicFrameLocks noChangeAspect="1"/>
                  </wp:cNvGraphicFramePr>
                  <a:graphic>
                    <a:graphicData uri="http://schemas.openxmlformats.org/drawingml/2006/picture">
                      <pic:pic>
                        <pic:nvPicPr>
                          <pic:cNvPr id="0" name="Clinical_Medicine_and_Surgery_I_Exam_5_cms-e5-images_l27-s078-carotid-endarterectomy.jpg"/>
                          <pic:cNvPicPr/>
                        </pic:nvPicPr>
                        <pic:blipFill>
                          <a:blip r:embed="rId26"/>
                          <a:stretch>
                            <a:fillRect/>
                          </a:stretch>
                        </pic:blipFill>
                        <pic:spPr>
                          <a:xfrm>
                            <a:off x="0" y="0"/>
                            <a:ext cx="1580507" cy="1325880"/>
                          </a:xfrm>
                          <a:prstGeom prst="rect"/>
                        </pic:spPr>
                      </pic:pic>
                    </a:graphicData>
                  </a:graphic>
                </wp:inline>
              </w:drawing>
            </w:r>
          </w:p>
          <w:p>
            <w:pPr>
              <w:spacing w:after="160"/>
              <w:jc w:val="center"/>
            </w:pPr>
            <w:r>
              <w:rPr>
                <w:b/>
                <w:sz w:val="16"/>
              </w:rPr>
              <w:t>Endarterectomy</w:t>
            </w:r>
            <w:r>
              <w:br/>
            </w:r>
            <w:r>
              <w:rPr>
                <w:sz w:val="15"/>
              </w:rPr>
              <w:t>Gold standard, high-grade stenosis</w:t>
            </w:r>
            <w:r>
              <w:br/>
            </w:r>
            <w:r>
              <w:rPr>
                <w:i/>
                <w:color w:val="777777"/>
                <w:sz w:val="14"/>
              </w:rPr>
              <w:t>Slide 78</w:t>
            </w:r>
          </w:p>
        </w:tc>
        <w:tc>
          <w:tcPr>
            <w:tcW w:type="dxa" w:w="4848"/>
          </w:tcPr>
          <w:p>
            <w:pPr>
              <w:jc w:val="center"/>
            </w:pPr>
            <w:r/>
            <w:r>
              <w:drawing>
                <wp:inline xmlns:a="http://schemas.openxmlformats.org/drawingml/2006/main" xmlns:pic="http://schemas.openxmlformats.org/drawingml/2006/picture">
                  <wp:extent cx="965764" cy="1325880"/>
                  <wp:docPr id="19" name="Picture 19"/>
                  <wp:cNvGraphicFramePr>
                    <a:graphicFrameLocks noChangeAspect="1"/>
                  </wp:cNvGraphicFramePr>
                  <a:graphic>
                    <a:graphicData uri="http://schemas.openxmlformats.org/drawingml/2006/picture">
                      <pic:pic>
                        <pic:nvPicPr>
                          <pic:cNvPr id="0" name="Clinical_Medicine_and_Surgery_I_Exam_5_cms-e5-images_l27-s078-carotid-stenting.jpg"/>
                          <pic:cNvPicPr/>
                        </pic:nvPicPr>
                        <pic:blipFill>
                          <a:blip r:embed="rId27"/>
                          <a:stretch>
                            <a:fillRect/>
                          </a:stretch>
                        </pic:blipFill>
                        <pic:spPr>
                          <a:xfrm>
                            <a:off x="0" y="0"/>
                            <a:ext cx="965764" cy="1325880"/>
                          </a:xfrm>
                          <a:prstGeom prst="rect"/>
                        </pic:spPr>
                      </pic:pic>
                    </a:graphicData>
                  </a:graphic>
                </wp:inline>
              </w:drawing>
            </w:r>
          </w:p>
          <w:p>
            <w:pPr>
              <w:spacing w:after="160"/>
              <w:jc w:val="center"/>
            </w:pPr>
            <w:r>
              <w:rPr>
                <w:b/>
                <w:sz w:val="16"/>
              </w:rPr>
              <w:t>Stenting</w:t>
            </w:r>
            <w:r>
              <w:br/>
            </w:r>
            <w:r>
              <w:rPr>
                <w:sz w:val="15"/>
              </w:rPr>
              <w:t>Poor surgical candidates</w:t>
            </w:r>
            <w:r>
              <w:br/>
            </w:r>
            <w:r>
              <w:rPr>
                <w:i/>
                <w:color w:val="777777"/>
                <w:sz w:val="14"/>
              </w:rPr>
              <w:t>Slide 78</w:t>
            </w:r>
          </w:p>
        </w:tc>
      </w:tr>
    </w:tbl>
    <w:p>
      <w:pPr>
        <w:spacing w:after="80"/>
      </w:pPr>
    </w:p>
    <w:p>
      <w:pPr>
        <w:pStyle w:val="Heading2"/>
        <w:spacing w:before="200" w:after="100"/>
      </w:pPr>
      <w:r>
        <w:rPr>
          <w:rFonts w:ascii="Georgia" w:hAnsi="Georgia"/>
          <w:color w:val="7A2D5A"/>
        </w:rPr>
        <w:t>2.5 · Aortic aneurysms: abdominal, thoracic and false audio after 10/01</w:t>
      </w:r>
    </w:p>
    <w:p>
      <w:pPr>
        <w:spacing w:after="120"/>
      </w:pPr>
      <w:r>
        <w:rPr>
          <w:b w:val="0"/>
          <w:i w:val="0"/>
        </w:rPr>
        <w:t xml:space="preserve">An </w:t>
      </w:r>
      <w:r>
        <w:rPr>
          <w:b/>
          <w:i w:val="0"/>
        </w:rPr>
        <w:t>aneurysm</w:t>
      </w:r>
      <w:r>
        <w:rPr>
          <w:b w:val="0"/>
          <w:i w:val="0"/>
        </w:rPr>
        <w:t xml:space="preserve"> is a pathologic dilation of a vessel segment — a localized dilation </w:t>
      </w:r>
      <w:r>
        <w:rPr>
          <w:b/>
          <w:i w:val="0"/>
        </w:rPr>
        <w:t>greater than 50% of normal diameter</w:t>
      </w:r>
      <w:r>
        <w:rPr>
          <w:b w:val="0"/>
          <w:i w:val="0"/>
        </w:rPr>
        <w:t xml:space="preserve">. The infrarenal abdominal aorta averages </w:t>
      </w:r>
      <w:r>
        <w:rPr>
          <w:b/>
          <w:i w:val="0"/>
        </w:rPr>
        <w:t>2 cm</w:t>
      </w:r>
      <w:r>
        <w:rPr>
          <w:b w:val="0"/>
          <w:i w:val="0"/>
        </w:rPr>
        <w:t xml:space="preserve">; </w:t>
      </w:r>
      <w:r>
        <w:rPr>
          <w:b/>
          <w:i w:val="0"/>
        </w:rPr>
        <w:t>above 3 cm is aneurysmal</w:t>
      </w:r>
      <w:r>
        <w:rPr>
          <w:b w:val="0"/>
          <w:i w:val="0"/>
        </w:rPr>
        <w:t>. Normal thoracic diameter varies with location, body habitus, sex and age.</w:t>
      </w:r>
    </w:p>
    <w:p>
      <w:pPr>
        <w:pStyle w:val="ListBullet"/>
        <w:spacing w:after="40"/>
      </w:pPr>
      <w:r>
        <w:rPr>
          <w:b/>
          <w:i w:val="0"/>
          <w:sz w:val="20"/>
        </w:rPr>
        <w:t>True aneurysms involve all three wall layers.</w:t>
      </w:r>
      <w:r>
        <w:rPr>
          <w:b w:val="0"/>
          <w:i w:val="0"/>
          <w:sz w:val="20"/>
        </w:rPr>
        <w:t xml:space="preserve"> </w:t>
      </w:r>
      <w:r>
        <w:rPr>
          <w:b/>
          <w:i w:val="0"/>
          <w:sz w:val="20"/>
        </w:rPr>
        <w:t>Saccular:</w:t>
      </w:r>
      <w:r>
        <w:rPr>
          <w:b w:val="0"/>
          <w:i w:val="0"/>
          <w:sz w:val="20"/>
        </w:rPr>
        <w:t xml:space="preserve"> only part of the circumference, an outpouching. </w:t>
      </w:r>
      <w:r>
        <w:rPr>
          <w:b/>
          <w:i w:val="0"/>
          <w:sz w:val="20"/>
        </w:rPr>
        <w:t>Fusiform:</w:t>
      </w:r>
      <w:r>
        <w:rPr>
          <w:b w:val="0"/>
          <w:i w:val="0"/>
          <w:sz w:val="20"/>
        </w:rPr>
        <w:t xml:space="preserve"> the whole circumference, a diffusely dilated segment.</w:t>
      </w:r>
    </w:p>
    <w:p>
      <w:pPr>
        <w:pStyle w:val="ListBullet"/>
        <w:spacing w:after="40"/>
      </w:pPr>
      <w:r>
        <w:rPr>
          <w:b/>
          <w:i w:val="0"/>
          <w:sz w:val="20"/>
        </w:rPr>
        <w:t>Thoracic aortic aneurysm:</w:t>
      </w:r>
      <w:r>
        <w:rPr>
          <w:b w:val="0"/>
          <w:i w:val="0"/>
          <w:sz w:val="20"/>
        </w:rPr>
        <w:t xml:space="preserve"> ascending, arch or descending. </w:t>
      </w:r>
      <w:r>
        <w:rPr>
          <w:b/>
          <w:i w:val="0"/>
          <w:sz w:val="20"/>
        </w:rPr>
        <w:t>Abdominal aortic aneurysm:</w:t>
      </w:r>
      <w:r>
        <w:rPr>
          <w:b w:val="0"/>
          <w:i w:val="0"/>
          <w:sz w:val="20"/>
        </w:rPr>
        <w:t xml:space="preserve"> the </w:t>
      </w:r>
      <w:r>
        <w:rPr>
          <w:b/>
          <w:i w:val="0"/>
          <w:sz w:val="20"/>
        </w:rPr>
        <w:t>most common site</w:t>
      </w:r>
      <w:r>
        <w:rPr>
          <w:b w:val="0"/>
          <w:i w:val="0"/>
          <w:sz w:val="20"/>
        </w:rPr>
        <w:t xml:space="preserve">; </w:t>
      </w:r>
      <w:r>
        <w:rPr>
          <w:b/>
          <w:i w:val="0"/>
          <w:sz w:val="20"/>
        </w:rPr>
        <w:t>90% are infrarenal</w:t>
      </w:r>
      <w:r>
        <w:rPr>
          <w:b w:val="0"/>
          <w:i w:val="0"/>
          <w:sz w:val="20"/>
        </w:rPr>
        <w:t>, usually involving the bifurcation and the common iliacs.</w:t>
      </w:r>
    </w:p>
    <w:p>
      <w:pPr>
        <w:pStyle w:val="ListBullet"/>
        <w:spacing w:after="40"/>
      </w:pPr>
      <w:r>
        <w:rPr>
          <w:b w:val="0"/>
          <w:i w:val="0"/>
          <w:sz w:val="20"/>
        </w:rPr>
        <w:t xml:space="preserve">The thoracic aorta begins at the aortic valve and leaves the thorax through the diaphragm at T12; the abdominal aorta runs from the diaphragmatic hiatus to its bifurcation into the common iliacs at the </w:t>
      </w:r>
      <w:r>
        <w:rPr>
          <w:b/>
          <w:i w:val="0"/>
          <w:sz w:val="20"/>
        </w:rPr>
        <w:t>fourth lumbar vertebra</w:t>
      </w:r>
      <w:r>
        <w:rPr>
          <w:b w:val="0"/>
          <w:i w:val="0"/>
          <w:sz w:val="20"/>
        </w:rPr>
        <w: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387452" cy="1325880"/>
                  <wp:docPr id="20" name="Picture 20"/>
                  <wp:cNvGraphicFramePr>
                    <a:graphicFrameLocks noChangeAspect="1"/>
                  </wp:cNvGraphicFramePr>
                  <a:graphic>
                    <a:graphicData uri="http://schemas.openxmlformats.org/drawingml/2006/picture">
                      <pic:pic>
                        <pic:nvPicPr>
                          <pic:cNvPr id="0" name="Clinical_Medicine_and_Surgery_I_Exam_5_cms-e5-images_l27-s084-saccular-fusiform.jpg"/>
                          <pic:cNvPicPr/>
                        </pic:nvPicPr>
                        <pic:blipFill>
                          <a:blip r:embed="rId28"/>
                          <a:stretch>
                            <a:fillRect/>
                          </a:stretch>
                        </pic:blipFill>
                        <pic:spPr>
                          <a:xfrm>
                            <a:off x="0" y="0"/>
                            <a:ext cx="387452" cy="1325880"/>
                          </a:xfrm>
                          <a:prstGeom prst="rect"/>
                        </pic:spPr>
                      </pic:pic>
                    </a:graphicData>
                  </a:graphic>
                </wp:inline>
              </w:drawing>
            </w:r>
          </w:p>
          <w:p>
            <w:pPr>
              <w:spacing w:after="160"/>
              <w:jc w:val="center"/>
            </w:pPr>
            <w:r>
              <w:rPr>
                <w:b/>
                <w:sz w:val="16"/>
              </w:rPr>
              <w:t>Saccular vs fusiform</w:t>
            </w:r>
            <w:r>
              <w:br/>
            </w:r>
            <w:r>
              <w:rPr>
                <w:sz w:val="15"/>
              </w:rPr>
              <w:t>Part vs all of the circumference</w:t>
            </w:r>
            <w:r>
              <w:br/>
            </w:r>
            <w:r>
              <w:rPr>
                <w:i/>
                <w:color w:val="777777"/>
                <w:sz w:val="14"/>
              </w:rPr>
              <w:t>Slide 84</w:t>
            </w:r>
          </w:p>
        </w:tc>
        <w:tc>
          <w:tcPr>
            <w:tcW w:type="dxa" w:w="4848"/>
          </w:tcPr>
          <w:p>
            <w:pPr>
              <w:jc w:val="center"/>
            </w:pPr>
            <w:r/>
            <w:r>
              <w:drawing>
                <wp:inline xmlns:a="http://schemas.openxmlformats.org/drawingml/2006/main" xmlns:pic="http://schemas.openxmlformats.org/drawingml/2006/picture">
                  <wp:extent cx="1294541" cy="1325880"/>
                  <wp:docPr id="21" name="Picture 21"/>
                  <wp:cNvGraphicFramePr>
                    <a:graphicFrameLocks noChangeAspect="1"/>
                  </wp:cNvGraphicFramePr>
                  <a:graphic>
                    <a:graphicData uri="http://schemas.openxmlformats.org/drawingml/2006/picture">
                      <pic:pic>
                        <pic:nvPicPr>
                          <pic:cNvPr id="0" name="Clinical_Medicine_and_Surgery_I_Exam_5_cms-e5-images_l27-s082-thoracic-vs-abdominal.jpg"/>
                          <pic:cNvPicPr/>
                        </pic:nvPicPr>
                        <pic:blipFill>
                          <a:blip r:embed="rId29"/>
                          <a:stretch>
                            <a:fillRect/>
                          </a:stretch>
                        </pic:blipFill>
                        <pic:spPr>
                          <a:xfrm>
                            <a:off x="0" y="0"/>
                            <a:ext cx="1294541" cy="1325880"/>
                          </a:xfrm>
                          <a:prstGeom prst="rect"/>
                        </pic:spPr>
                      </pic:pic>
                    </a:graphicData>
                  </a:graphic>
                </wp:inline>
              </w:drawing>
            </w:r>
          </w:p>
          <w:p>
            <w:pPr>
              <w:spacing w:after="160"/>
              <w:jc w:val="center"/>
            </w:pPr>
            <w:r>
              <w:rPr>
                <w:b/>
                <w:sz w:val="16"/>
              </w:rPr>
              <w:t>Thoracic vs abdominal</w:t>
            </w:r>
            <w:r>
              <w:br/>
            </w:r>
            <w:r>
              <w:rPr>
                <w:sz w:val="15"/>
              </w:rPr>
              <w:t>A normal, B thoracic, C abdominal (letters in the picture)</w:t>
            </w:r>
            <w:r>
              <w:br/>
            </w:r>
            <w:r>
              <w:rPr>
                <w:i/>
                <w:color w:val="777777"/>
                <w:sz w:val="14"/>
              </w:rPr>
              <w:t>Slide 82</w:t>
            </w:r>
          </w:p>
        </w:tc>
        <w:tc>
          <w:tcPr>
            <w:tcW w:type="dxa" w:w="4848"/>
          </w:tcPr>
          <w:p>
            <w:pPr>
              <w:jc w:val="center"/>
            </w:pPr>
            <w:r/>
            <w:r>
              <w:drawing>
                <wp:inline xmlns:a="http://schemas.openxmlformats.org/drawingml/2006/main" xmlns:pic="http://schemas.openxmlformats.org/drawingml/2006/picture">
                  <wp:extent cx="1691640" cy="292554"/>
                  <wp:docPr id="22" name="Picture 22"/>
                  <wp:cNvGraphicFramePr>
                    <a:graphicFrameLocks noChangeAspect="1"/>
                  </wp:cNvGraphicFramePr>
                  <a:graphic>
                    <a:graphicData uri="http://schemas.openxmlformats.org/drawingml/2006/picture">
                      <pic:pic>
                        <pic:nvPicPr>
                          <pic:cNvPr id="0" name="Clinical_Medicine_and_Surgery_I_Exam_5_cms-e5-images_l27-s112-pseudo-vs-true.jpg"/>
                          <pic:cNvPicPr/>
                        </pic:nvPicPr>
                        <pic:blipFill>
                          <a:blip r:embed="rId30"/>
                          <a:stretch>
                            <a:fillRect/>
                          </a:stretch>
                        </pic:blipFill>
                        <pic:spPr>
                          <a:xfrm>
                            <a:off x="0" y="0"/>
                            <a:ext cx="1691640" cy="292554"/>
                          </a:xfrm>
                          <a:prstGeom prst="rect"/>
                        </pic:spPr>
                      </pic:pic>
                    </a:graphicData>
                  </a:graphic>
                </wp:inline>
              </w:drawing>
            </w:r>
          </w:p>
          <w:p>
            <w:pPr>
              <w:spacing w:after="160"/>
              <w:jc w:val="center"/>
            </w:pPr>
            <w:r>
              <w:rPr>
                <w:b/>
                <w:sz w:val="16"/>
              </w:rPr>
              <w:t>False vs true</w:t>
            </w:r>
            <w:r>
              <w:br/>
            </w:r>
            <w:r>
              <w:rPr>
                <w:sz w:val="15"/>
              </w:rPr>
              <w:t>Thin wall, irregular, hematoma vs thick wall, smooth</w:t>
            </w:r>
            <w:r>
              <w:br/>
            </w:r>
            <w:r>
              <w:rPr>
                <w:i/>
                <w:color w:val="777777"/>
                <w:sz w:val="14"/>
              </w:rPr>
              <w:t>Slide 112</w:t>
            </w:r>
          </w:p>
        </w:tc>
      </w:tr>
    </w:tbl>
    <w:p>
      <w:pPr>
        <w:spacing w:after="80"/>
      </w:pPr>
    </w:p>
    <w:p>
      <w:pPr>
        <w:spacing w:after="120"/>
      </w:pPr>
      <w:r>
        <w:rPr>
          <w:b w:val="0"/>
          <w:i w:val="0"/>
        </w:rPr>
        <w:t>Also tested</w:t>
      </w:r>
    </w:p>
    <w:p>
      <w:pPr>
        <w:pStyle w:val="ListBullet"/>
        <w:spacing w:after="40"/>
      </w:pPr>
      <w:r>
        <w:rPr>
          <w:b/>
          <w:i w:val="0"/>
          <w:sz w:val="20"/>
        </w:rPr>
        <w:t>Thoracic aortic aneurysms.</w:t>
      </w:r>
      <w:r>
        <w:rPr>
          <w:b w:val="0"/>
          <w:i w:val="0"/>
          <w:sz w:val="20"/>
        </w:rPr>
        <w:t xml:space="preserve"> Most are asymptomatic and found incidentally on chest radiograph; a history of hypertension is common, and symptoms depend on location.</w:t>
      </w:r>
    </w:p>
    <w:p>
      <w:pPr>
        <w:pStyle w:val="Heading3"/>
        <w:spacing w:before="200" w:after="100"/>
      </w:pPr>
      <w:r>
        <w:rPr>
          <w:rFonts w:ascii="Georgia" w:hAnsi="Georgia"/>
          <w:color w:val="7A2D5A"/>
        </w:rPr>
        <w:t>Epidemiology, cause and risk</w:t>
      </w:r>
    </w:p>
    <w:p>
      <w:pPr>
        <w:pStyle w:val="ListBullet"/>
        <w:spacing w:after="40"/>
      </w:pPr>
      <w:r>
        <w:rPr>
          <w:b/>
          <w:i w:val="0"/>
          <w:sz w:val="20"/>
        </w:rPr>
        <w:t>15,000 deaths a year</w:t>
      </w:r>
      <w:r>
        <w:rPr>
          <w:b w:val="0"/>
          <w:i w:val="0"/>
          <w:sz w:val="20"/>
        </w:rPr>
        <w:t xml:space="preserve"> in the United States from abdominal aortic aneurysm — the only mortality figure in the deck.</w:t>
      </w:r>
    </w:p>
    <w:p>
      <w:pPr>
        <w:pStyle w:val="ListBullet"/>
        <w:spacing w:after="40"/>
      </w:pPr>
      <w:r>
        <w:rPr>
          <w:b/>
          <w:i w:val="0"/>
          <w:sz w:val="20"/>
        </w:rPr>
        <w:t>Men &gt; women: 2:1 under 80, 1:1 over 80.</w:t>
      </w:r>
      <w:r>
        <w:rPr>
          <w:b w:val="0"/>
          <w:i w:val="0"/>
          <w:sz w:val="20"/>
        </w:rPr>
        <w:t xml:space="preserve"> Caucasian men have the highest incidence; uncommon in African American, Asian and Hispanic populations.</w:t>
      </w:r>
    </w:p>
    <w:p>
      <w:pPr>
        <w:pStyle w:val="ListBullet"/>
        <w:spacing w:after="40"/>
      </w:pPr>
      <w:r>
        <w:rPr>
          <w:b/>
          <w:i w:val="0"/>
          <w:sz w:val="20"/>
        </w:rPr>
        <w:t>Pathophysiology:</w:t>
      </w:r>
      <w:r>
        <w:rPr>
          <w:b w:val="0"/>
          <w:i w:val="0"/>
          <w:sz w:val="20"/>
        </w:rPr>
        <w:t xml:space="preserve"> failure of the major structural proteins (</w:t>
      </w:r>
      <w:r>
        <w:rPr>
          <w:b/>
          <w:i w:val="0"/>
          <w:sz w:val="20"/>
        </w:rPr>
        <w:t>elastin and collagen</w:t>
      </w:r>
      <w:r>
        <w:rPr>
          <w:b w:val="0"/>
          <w:i w:val="0"/>
          <w:sz w:val="20"/>
        </w:rPr>
        <w:t xml:space="preserve">) in the </w:t>
      </w:r>
      <w:r>
        <w:rPr>
          <w:b/>
          <w:i w:val="0"/>
          <w:sz w:val="20"/>
        </w:rPr>
        <w:t>media</w:t>
      </w:r>
      <w:r>
        <w:rPr>
          <w:b w:val="0"/>
          <w:i w:val="0"/>
          <w:sz w:val="20"/>
        </w:rPr>
        <w:t xml:space="preserve">; the cause is unclear. Genetic predisposition: </w:t>
      </w:r>
      <w:r>
        <w:rPr>
          <w:b/>
          <w:i w:val="0"/>
          <w:sz w:val="20"/>
        </w:rPr>
        <w:t>Marfan syndrome (FBN1 gene)</w:t>
      </w:r>
      <w:r>
        <w:rPr>
          <w:b w:val="0"/>
          <w:i w:val="0"/>
          <w:sz w:val="20"/>
        </w:rPr>
        <w:t xml:space="preserve"> and </w:t>
      </w:r>
      <w:r>
        <w:rPr>
          <w:b/>
          <w:i w:val="0"/>
          <w:sz w:val="20"/>
        </w:rPr>
        <w:t>Ehlers-Danlos syndrome (COL3A1 gene)</w:t>
      </w:r>
      <w:r>
        <w:rPr>
          <w:b w:val="0"/>
          <w:i w:val="0"/>
          <w:sz w:val="20"/>
        </w:rPr>
        <w:t>. Atherosclerosis may weaken the wall mechanically.</w:t>
      </w:r>
    </w:p>
    <w:p>
      <w:pPr>
        <w:pStyle w:val="ListBullet"/>
        <w:spacing w:after="40"/>
      </w:pPr>
      <w:r>
        <w:rPr>
          <w:b/>
          <w:i w:val="0"/>
          <w:sz w:val="20"/>
        </w:rPr>
        <w:t>Etiologies:</w:t>
      </w:r>
      <w:r>
        <w:rPr>
          <w:b w:val="0"/>
          <w:i w:val="0"/>
          <w:sz w:val="20"/>
        </w:rPr>
        <w:t xml:space="preserve"> Marfan syndrome (connective tissue disorder); </w:t>
      </w:r>
      <w:r>
        <w:rPr>
          <w:b/>
          <w:i w:val="0"/>
          <w:sz w:val="20"/>
        </w:rPr>
        <w:t>syphilis</w:t>
      </w:r>
      <w:r>
        <w:rPr>
          <w:b w:val="0"/>
          <w:i w:val="0"/>
          <w:sz w:val="20"/>
        </w:rPr>
        <w:t xml:space="preserve"> (destroys the vasa vasorum, the small vessels that supply the walls of larger arteries); vasculitis (Takayasu arteritis, giant cell arteritis); trauma; congenital.</w:t>
      </w:r>
    </w:p>
    <w:p>
      <w:pPr>
        <w:pStyle w:val="ListBullet"/>
        <w:spacing w:after="40"/>
      </w:pPr>
      <w:r>
        <w:rPr>
          <w:b/>
          <w:i w:val="0"/>
          <w:sz w:val="20"/>
        </w:rPr>
        <w:t>Risk factors:</w:t>
      </w:r>
      <w:r>
        <w:rPr>
          <w:b w:val="0"/>
          <w:i w:val="0"/>
          <w:sz w:val="20"/>
        </w:rPr>
        <w:t xml:space="preserve"> </w:t>
      </w:r>
      <w:r>
        <w:rPr>
          <w:b/>
          <w:i w:val="0"/>
          <w:sz w:val="20"/>
        </w:rPr>
        <w:t>smoking, current or past — the strongest</w:t>
      </w:r>
      <w:r>
        <w:rPr>
          <w:b w:val="0"/>
          <w:i w:val="0"/>
          <w:sz w:val="20"/>
        </w:rPr>
        <w:t>; male sex; advancing age; Caucasian race; atherosclerosis; hypertension; family history of abdominal aortic aneurysm; other large-artery aneurysms (iliac, femoral, popliteal).</w:t>
      </w:r>
    </w:p>
    <w:p>
      <w:pPr>
        <w:pStyle w:val="ListBullet"/>
        <w:spacing w:after="40"/>
      </w:pPr>
      <w:r>
        <w:rPr>
          <w:b/>
          <w:i w:val="0"/>
          <w:sz w:val="20"/>
        </w:rPr>
        <w:t>Protective:</w:t>
      </w:r>
      <w:r>
        <w:rPr>
          <w:b w:val="0"/>
          <w:i w:val="0"/>
          <w:sz w:val="20"/>
        </w:rPr>
        <w:t xml:space="preserve"> female sex (</w:t>
      </w:r>
      <w:r>
        <w:rPr>
          <w:b w:val="0"/>
          <w:i/>
          <w:sz w:val="20"/>
        </w:rPr>
        <w:t>but women’s aneurysms rupture more often</w:t>
      </w:r>
      <w:r>
        <w:rPr>
          <w:b w:val="0"/>
          <w:i w:val="0"/>
          <w:sz w:val="20"/>
        </w:rPr>
        <w:t xml:space="preserve">); non-Caucasian race; </w:t>
      </w:r>
      <w:r>
        <w:rPr>
          <w:b/>
          <w:i w:val="0"/>
          <w:sz w:val="20"/>
        </w:rPr>
        <w:t>diabetes</w:t>
      </w:r>
      <w:r>
        <w:rPr>
          <w:b w:val="0"/>
          <w:i w:val="0"/>
          <w:sz w:val="20"/>
        </w:rPr>
        <w:t xml:space="preserve"> (reason unknown — perhaps treatment regimens or arterial stiffness).</w:t>
      </w:r>
    </w:p>
    <w:p>
      <w:pPr>
        <w:pStyle w:val="Heading3"/>
        <w:spacing w:before="200" w:after="100"/>
      </w:pPr>
      <w:r>
        <w:rPr>
          <w:rFonts w:ascii="Georgia" w:hAnsi="Georgia"/>
          <w:color w:val="7A2D5A"/>
        </w:rPr>
        <w:t>Abdominal aortic aneurysm: presentation and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State</w:t>
            </w:r>
          </w:p>
        </w:tc>
        <w:tc>
          <w:tcPr>
            <w:tcW w:type="dxa" w:w="7272"/>
            <w:shd w:val="clear" w:color="auto" w:fill="7A2D5A"/>
          </w:tcPr>
          <w:p>
            <w:pPr>
              <w:spacing w:after="40"/>
            </w:pPr>
            <w:r>
              <w:rPr>
                <w:b/>
                <w:color w:val="FFFFFF"/>
                <w:sz w:val="18"/>
              </w:rPr>
            </w:r>
            <w:r>
              <w:rPr>
                <w:b/>
                <w:i w:val="0"/>
                <w:color w:val="FFFFFF"/>
                <w:sz w:val="18"/>
              </w:rPr>
              <w:t>Presentation</w:t>
            </w:r>
          </w:p>
        </w:tc>
      </w:tr>
      <w:tr>
        <w:tc>
          <w:tcPr>
            <w:tcW w:type="dxa" w:w="7272"/>
          </w:tcPr>
          <w:p>
            <w:pPr>
              <w:spacing w:after="40"/>
            </w:pPr>
            <w:r>
              <w:rPr>
                <w:sz w:val="18"/>
              </w:rPr>
            </w:r>
            <w:r>
              <w:rPr>
                <w:b w:val="0"/>
                <w:i w:val="0"/>
                <w:sz w:val="18"/>
              </w:rPr>
              <w:t>Asymptomatic</w:t>
            </w:r>
          </w:p>
        </w:tc>
        <w:tc>
          <w:tcPr>
            <w:tcW w:type="dxa" w:w="7272"/>
          </w:tcPr>
          <w:p>
            <w:pPr>
              <w:spacing w:after="40"/>
            </w:pPr>
            <w:r>
              <w:rPr>
                <w:sz w:val="18"/>
              </w:rPr>
            </w:r>
            <w:r>
              <w:rPr>
                <w:b w:val="0"/>
                <w:i w:val="0"/>
                <w:sz w:val="18"/>
              </w:rPr>
              <w:t xml:space="preserve">Often an </w:t>
            </w:r>
            <w:r>
              <w:rPr>
                <w:b/>
                <w:i w:val="0"/>
                <w:sz w:val="18"/>
              </w:rPr>
              <w:t>incidental finding</w:t>
            </w:r>
            <w:r>
              <w:rPr>
                <w:b w:val="0"/>
                <w:i w:val="0"/>
                <w:sz w:val="18"/>
              </w:rPr>
              <w:t xml:space="preserve"> on physical examination</w:t>
            </w:r>
          </w:p>
        </w:tc>
      </w:tr>
      <w:tr>
        <w:tc>
          <w:tcPr>
            <w:tcW w:type="dxa" w:w="7272"/>
          </w:tcPr>
          <w:p>
            <w:pPr>
              <w:spacing w:after="40"/>
            </w:pPr>
            <w:r>
              <w:rPr>
                <w:sz w:val="18"/>
              </w:rPr>
            </w:r>
            <w:r>
              <w:rPr>
                <w:b w:val="0"/>
                <w:i w:val="0"/>
                <w:sz w:val="18"/>
              </w:rPr>
              <w:t>Symptomatic, unruptured</w:t>
            </w:r>
          </w:p>
        </w:tc>
        <w:tc>
          <w:tcPr>
            <w:tcW w:type="dxa" w:w="7272"/>
          </w:tcPr>
          <w:p>
            <w:pPr>
              <w:spacing w:after="40"/>
            </w:pPr>
            <w:r>
              <w:rPr>
                <w:sz w:val="18"/>
              </w:rPr>
            </w:r>
            <w:r>
              <w:rPr>
                <w:b w:val="0"/>
                <w:i w:val="0"/>
                <w:sz w:val="18"/>
              </w:rPr>
              <w:t xml:space="preserve">Pain with expansion, constant or intermittent, mild to severe, in the </w:t>
            </w:r>
            <w:r>
              <w:rPr>
                <w:b/>
                <w:i w:val="0"/>
                <w:sz w:val="18"/>
              </w:rPr>
              <w:t>abdomen (hypogastrium), back or flank</w:t>
            </w:r>
            <w:r>
              <w:rPr>
                <w:b w:val="0"/>
                <w:i w:val="0"/>
                <w:sz w:val="18"/>
              </w:rPr>
              <w:t xml:space="preserve">, may radiate to the low back; isolated </w:t>
            </w:r>
            <w:r>
              <w:rPr>
                <w:b/>
                <w:i w:val="0"/>
                <w:sz w:val="18"/>
              </w:rPr>
              <w:t>groin pain</w:t>
            </w:r>
            <w:r>
              <w:rPr>
                <w:b w:val="0"/>
                <w:i w:val="0"/>
                <w:sz w:val="18"/>
              </w:rPr>
              <w:t xml:space="preserve"> (pressure on the femoral nerve); </w:t>
            </w:r>
            <w:r>
              <w:rPr>
                <w:b/>
                <w:i w:val="0"/>
                <w:sz w:val="18"/>
              </w:rPr>
              <w:t>early satiety</w:t>
            </w:r>
            <w:r>
              <w:rPr>
                <w:b w:val="0"/>
                <w:i w:val="0"/>
                <w:sz w:val="18"/>
              </w:rPr>
              <w:t>; embolic “blue toe”</w:t>
            </w:r>
          </w:p>
        </w:tc>
      </w:tr>
      <w:tr>
        <w:tc>
          <w:tcPr>
            <w:tcW w:type="dxa" w:w="7272"/>
          </w:tcPr>
          <w:p>
            <w:pPr>
              <w:spacing w:after="40"/>
            </w:pPr>
            <w:r>
              <w:rPr>
                <w:sz w:val="18"/>
              </w:rPr>
            </w:r>
            <w:r>
              <w:rPr>
                <w:b/>
                <w:i w:val="0"/>
                <w:sz w:val="18"/>
              </w:rPr>
              <w:t>Ruptured</w:t>
            </w:r>
          </w:p>
        </w:tc>
        <w:tc>
          <w:tcPr>
            <w:tcW w:type="dxa" w:w="7272"/>
          </w:tcPr>
          <w:p>
            <w:pPr>
              <w:spacing w:after="40"/>
            </w:pPr>
            <w:r>
              <w:rPr>
                <w:sz w:val="18"/>
              </w:rPr>
            </w:r>
            <w:r>
              <w:rPr>
                <w:b w:val="0"/>
                <w:i w:val="0"/>
                <w:sz w:val="18"/>
              </w:rPr>
              <w:t xml:space="preserve">Blood escapes into the </w:t>
            </w:r>
            <w:r>
              <w:rPr>
                <w:b/>
                <w:i w:val="0"/>
                <w:sz w:val="18"/>
              </w:rPr>
              <w:t>retroperitoneum</w:t>
            </w:r>
            <w:r>
              <w:rPr>
                <w:b w:val="0"/>
                <w:i w:val="0"/>
                <w:sz w:val="18"/>
              </w:rPr>
              <w:t xml:space="preserve">. Classic triad in 50%: </w:t>
            </w:r>
            <w:r>
              <w:rPr>
                <w:b/>
                <w:i w:val="0"/>
                <w:sz w:val="18"/>
              </w:rPr>
              <w:t>severe abdominal or back pain</w:t>
            </w:r>
            <w:r>
              <w:rPr>
                <w:b w:val="0"/>
                <w:i w:val="0"/>
                <w:sz w:val="18"/>
              </w:rPr>
              <w:t xml:space="preserve">, a </w:t>
            </w:r>
            <w:r>
              <w:rPr>
                <w:b/>
                <w:i w:val="0"/>
                <w:sz w:val="18"/>
              </w:rPr>
              <w:t>pulsatile abdominal mass (virtually diagnostic)</w:t>
            </w:r>
            <w:r>
              <w:rPr>
                <w:b w:val="0"/>
                <w:i w:val="0"/>
                <w:sz w:val="18"/>
              </w:rPr>
              <w:t xml:space="preserve">, </w:t>
            </w:r>
            <w:r>
              <w:rPr>
                <w:b/>
                <w:i w:val="0"/>
                <w:sz w:val="18"/>
              </w:rPr>
              <w:t>hypotension</w:t>
            </w:r>
            <w:r>
              <w:rPr>
                <w:b w:val="0"/>
                <w:i w:val="0"/>
                <w:sz w:val="18"/>
              </w:rPr>
              <w:t>. Often misdiagnosed as renal colic, diverticulitis, gastrointestinal hemorrhage or ischemic bowel</w:t>
            </w:r>
          </w:p>
        </w:tc>
      </w:tr>
    </w:tbl>
    <w:p>
      <w:pPr>
        <w:spacing w:after="80"/>
      </w:pPr>
    </w:p>
    <w:p>
      <w:pPr>
        <w:spacing w:after="120"/>
      </w:pPr>
      <w:r>
        <w:rPr>
          <w:b/>
          <w:i w:val="0"/>
        </w:rPr>
        <w:t>Examination:</w:t>
      </w:r>
      <w:r>
        <w:rPr>
          <w:b w:val="0"/>
          <w:i w:val="0"/>
        </w:rPr>
        <w:t xml:space="preserve"> palpate the aorta and estimate its size; an abdominal bruit is </w:t>
      </w:r>
      <w:r>
        <w:rPr>
          <w:b/>
          <w:i w:val="0"/>
        </w:rPr>
        <w:t>nonspecific</w:t>
      </w:r>
      <w:r>
        <w:rPr>
          <w:b w:val="0"/>
          <w:i w:val="0"/>
        </w:rPr>
        <w:t xml:space="preserve">; check the peripheral pulses; a pulsatile mass is more likely with rupture; </w:t>
      </w:r>
      <w:r>
        <w:rPr>
          <w:b/>
          <w:i w:val="0"/>
        </w:rPr>
        <w:t>Grey Turner sign</w:t>
      </w:r>
      <w:r>
        <w:rPr>
          <w:b w:val="0"/>
          <w:i w:val="0"/>
        </w:rPr>
        <w:t xml:space="preserve"> (flank ecchymosis) with retroperitoneal hemorrhage. </w:t>
      </w:r>
      <w:r>
        <w:rPr>
          <w:b/>
          <w:i w:val="0"/>
        </w:rPr>
        <w:t>Differential:</w:t>
      </w:r>
      <w:r>
        <w:rPr>
          <w:b w:val="0"/>
          <w:i w:val="0"/>
        </w:rPr>
        <w:t xml:space="preserve"> acute gastritis, appendicitis, urinary tract infection, diverticulitis, pancreatitis, gallstones, large- and small-bowel obstruction, heart attack, peptic ulcer disease.</w:t>
      </w:r>
    </w:p>
    <w:p>
      <w:pPr>
        <w:pStyle w:val="Heading3"/>
        <w:spacing w:before="200" w:after="100"/>
      </w:pPr>
      <w:r>
        <w:rPr>
          <w:rFonts w:ascii="Georgia" w:hAnsi="Georgia"/>
          <w:color w:val="7A2D5A"/>
        </w:rPr>
        <w:t>Abdominal aortic aneurysm: testing, surveillance and rupture risk</w:t>
      </w:r>
    </w:p>
    <w:p>
      <w:pPr>
        <w:pStyle w:val="ListBullet"/>
        <w:spacing w:after="40"/>
      </w:pPr>
      <w:r>
        <w:rPr>
          <w:b/>
          <w:i w:val="0"/>
          <w:sz w:val="20"/>
        </w:rPr>
        <w:t>Abdominal X-ray:</w:t>
      </w:r>
      <w:r>
        <w:rPr>
          <w:b w:val="0"/>
          <w:i w:val="0"/>
          <w:sz w:val="20"/>
        </w:rPr>
        <w:t xml:space="preserve"> a calcified outline is visible in </w:t>
      </w:r>
      <w:r>
        <w:rPr>
          <w:b/>
          <w:i w:val="0"/>
          <w:sz w:val="20"/>
        </w:rPr>
        <w:t>75%</w:t>
      </w:r>
      <w:r>
        <w:rPr>
          <w:b w:val="0"/>
          <w:i w:val="0"/>
          <w:sz w:val="20"/>
        </w:rPr>
        <w:t>; 25% are not calcified and not seen.</w:t>
      </w:r>
    </w:p>
    <w:p>
      <w:pPr>
        <w:pStyle w:val="ListBullet"/>
        <w:spacing w:after="40"/>
      </w:pPr>
      <w:r>
        <w:rPr>
          <w:b/>
          <w:i w:val="0"/>
          <w:sz w:val="20"/>
        </w:rPr>
        <w:t>Abdominal ultrasound — the study of choice for initial screening</w:t>
      </w:r>
      <w:r>
        <w:rPr>
          <w:b w:val="0"/>
          <w:i w:val="0"/>
          <w:sz w:val="20"/>
        </w:rPr>
        <w:t>, and for serial documentation of size.</w:t>
      </w:r>
    </w:p>
    <w:p>
      <w:pPr>
        <w:pStyle w:val="ListBullet"/>
        <w:spacing w:after="40"/>
      </w:pPr>
      <w:r>
        <w:rPr>
          <w:b/>
          <w:i w:val="0"/>
          <w:sz w:val="20"/>
        </w:rPr>
        <w:t>Computed tomography</w:t>
      </w:r>
      <w:r>
        <w:rPr>
          <w:b w:val="0"/>
          <w:i w:val="0"/>
          <w:sz w:val="20"/>
        </w:rPr>
        <w:t xml:space="preserve"> is better than ultrasound for size, visceral-artery involvement and extent; </w:t>
      </w:r>
      <w:r>
        <w:rPr>
          <w:b/>
          <w:i w:val="0"/>
          <w:sz w:val="20"/>
        </w:rPr>
        <w:t>magnetic resonance imaging</w:t>
      </w:r>
      <w:r>
        <w:rPr>
          <w:b w:val="0"/>
          <w:i w:val="0"/>
          <w:sz w:val="20"/>
        </w:rPr>
        <w:t xml:space="preserve"> is comparable without dye or radiation — useful in </w:t>
      </w:r>
      <w:r>
        <w:rPr>
          <w:b/>
          <w:i w:val="0"/>
          <w:sz w:val="20"/>
        </w:rPr>
        <w:t>stable patients with a dye allergy</w:t>
      </w:r>
      <w:r>
        <w:rPr>
          <w:b w:val="0"/>
          <w:i w:val="0"/>
          <w:sz w:val="20"/>
        </w:rPr>
        <w:t>.</w:t>
      </w:r>
    </w:p>
    <w:p>
      <w:pPr>
        <w:pStyle w:val="ListBullet"/>
        <w:spacing w:after="40"/>
      </w:pPr>
      <w:r>
        <w:rPr>
          <w:b/>
          <w:i w:val="0"/>
          <w:sz w:val="20"/>
        </w:rPr>
        <w:t>Computed tomography angiography — the best diagnostic and pre-intervention planning study</w:t>
      </w:r>
      <w:r>
        <w:rPr>
          <w:b w:val="0"/>
          <w:i w:val="0"/>
          <w:sz w:val="20"/>
        </w:rPr>
        <w:t>; it delineates location, size and extent.</w:t>
      </w:r>
    </w:p>
    <w:p>
      <w:pPr>
        <w:pStyle w:val="ListBullet"/>
        <w:spacing w:after="40"/>
      </w:pPr>
      <w:r>
        <w:rPr>
          <w:b/>
          <w:i w:val="0"/>
          <w:sz w:val="20"/>
        </w:rPr>
        <w:t>Labs:</w:t>
      </w:r>
      <w:r>
        <w:rPr>
          <w:b w:val="0"/>
          <w:i w:val="0"/>
          <w:sz w:val="20"/>
        </w:rPr>
        <w:t xml:space="preserve"> electrocardiogram (cardiac status); complete blood count (hemoglobin, hematocrit, white cells); comprehensive metabolic panel (renal and liver function); </w:t>
      </w:r>
      <w:r>
        <w:rPr>
          <w:b/>
          <w:i w:val="0"/>
          <w:sz w:val="20"/>
        </w:rPr>
        <w:t>type and crossmatch</w:t>
      </w:r>
      <w:r>
        <w:rPr>
          <w:b w:val="0"/>
          <w:i w:val="0"/>
          <w:sz w:val="20"/>
        </w:rPr>
        <w:t xml:space="preserve"> if transfusion is possible.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Aneurysm size</w:t>
            </w:r>
          </w:p>
        </w:tc>
        <w:tc>
          <w:tcPr>
            <w:tcW w:type="dxa" w:w="7272"/>
            <w:shd w:val="clear" w:color="auto" w:fill="7A2D5A"/>
          </w:tcPr>
          <w:p>
            <w:pPr>
              <w:spacing w:after="40"/>
            </w:pPr>
            <w:r>
              <w:rPr>
                <w:b/>
                <w:color w:val="FFFFFF"/>
                <w:sz w:val="18"/>
              </w:rPr>
            </w:r>
            <w:r>
              <w:rPr>
                <w:b/>
                <w:i w:val="0"/>
                <w:color w:val="FFFFFF"/>
                <w:sz w:val="18"/>
              </w:rPr>
              <w:t>Surveillance (American College of Cardiology / American Heart Association)</w:t>
            </w:r>
          </w:p>
        </w:tc>
      </w:tr>
      <w:tr>
        <w:tc>
          <w:tcPr>
            <w:tcW w:type="dxa" w:w="7272"/>
          </w:tcPr>
          <w:p>
            <w:pPr>
              <w:spacing w:after="40"/>
            </w:pPr>
            <w:r>
              <w:rPr>
                <w:sz w:val="18"/>
              </w:rPr>
            </w:r>
            <w:r>
              <w:rPr>
                <w:b w:val="0"/>
                <w:i w:val="0"/>
                <w:sz w:val="18"/>
              </w:rPr>
              <w:t>3.0 – 3.9 cm</w:t>
            </w:r>
          </w:p>
        </w:tc>
        <w:tc>
          <w:tcPr>
            <w:tcW w:type="dxa" w:w="7272"/>
          </w:tcPr>
          <w:p>
            <w:pPr>
              <w:spacing w:after="40"/>
            </w:pPr>
            <w:r>
              <w:rPr>
                <w:sz w:val="18"/>
              </w:rPr>
            </w:r>
            <w:r>
              <w:rPr>
                <w:b w:val="0"/>
                <w:i w:val="0"/>
                <w:sz w:val="18"/>
              </w:rPr>
              <w:t xml:space="preserve">Ultrasound </w:t>
            </w:r>
            <w:r>
              <w:rPr>
                <w:b/>
                <w:i w:val="0"/>
                <w:sz w:val="18"/>
              </w:rPr>
              <w:t>every three years</w:t>
            </w:r>
          </w:p>
        </w:tc>
      </w:tr>
      <w:tr>
        <w:tc>
          <w:tcPr>
            <w:tcW w:type="dxa" w:w="7272"/>
          </w:tcPr>
          <w:p>
            <w:pPr>
              <w:spacing w:after="40"/>
            </w:pPr>
            <w:r>
              <w:rPr>
                <w:sz w:val="18"/>
              </w:rPr>
            </w:r>
            <w:r>
              <w:rPr>
                <w:b w:val="0"/>
                <w:i w:val="0"/>
                <w:sz w:val="18"/>
              </w:rPr>
              <w:t>4.0 – 5.4 cm</w:t>
            </w:r>
          </w:p>
        </w:tc>
        <w:tc>
          <w:tcPr>
            <w:tcW w:type="dxa" w:w="7272"/>
          </w:tcPr>
          <w:p>
            <w:pPr>
              <w:spacing w:after="40"/>
            </w:pPr>
            <w:r>
              <w:rPr>
                <w:sz w:val="18"/>
              </w:rPr>
            </w:r>
            <w:r>
              <w:rPr>
                <w:b w:val="0"/>
                <w:i w:val="0"/>
                <w:sz w:val="18"/>
              </w:rPr>
              <w:t xml:space="preserve">Ultrasound or computed tomography </w:t>
            </w:r>
            <w:r>
              <w:rPr>
                <w:b/>
                <w:i w:val="0"/>
                <w:sz w:val="18"/>
              </w:rPr>
              <w:t>every 6–12 months</w:t>
            </w:r>
          </w:p>
        </w:tc>
      </w:tr>
      <w:tr>
        <w:tc>
          <w:tcPr>
            <w:tcW w:type="dxa" w:w="7272"/>
          </w:tcPr>
          <w:p>
            <w:pPr>
              <w:spacing w:after="40"/>
            </w:pPr>
            <w:r>
              <w:rPr>
                <w:sz w:val="18"/>
              </w:rPr>
            </w:r>
            <w:r>
              <w:rPr>
                <w:b w:val="0"/>
                <w:i w:val="0"/>
                <w:sz w:val="18"/>
              </w:rPr>
              <w:t>Elective repair</w:t>
            </w:r>
          </w:p>
        </w:tc>
        <w:tc>
          <w:tcPr>
            <w:tcW w:type="dxa" w:w="7272"/>
          </w:tcPr>
          <w:p>
            <w:pPr>
              <w:spacing w:after="40"/>
            </w:pPr>
            <w:r>
              <w:rPr>
                <w:sz w:val="18"/>
              </w:rPr>
            </w:r>
            <w:r>
              <w:rPr>
                <w:b/>
                <w:i w:val="0"/>
                <w:sz w:val="18"/>
              </w:rPr>
              <w:t>5.0 cm or larger in women</w:t>
            </w:r>
            <w:r>
              <w:rPr>
                <w:b w:val="0"/>
                <w:i w:val="0"/>
                <w:sz w:val="18"/>
              </w:rPr>
              <w:t xml:space="preserve">; </w:t>
            </w:r>
            <w:r>
              <w:rPr>
                <w:b/>
                <w:i w:val="0"/>
                <w:sz w:val="18"/>
              </w:rPr>
              <w:t>above 5.5 cm in men</w:t>
            </w:r>
            <w:r>
              <w:rPr>
                <w:b w:val="0"/>
                <w:i w:val="0"/>
                <w:sz w:val="18"/>
              </w:rPr>
              <w:t xml:space="preserve">; or </w:t>
            </w:r>
            <w:r>
              <w:rPr>
                <w:b/>
                <w:i w:val="0"/>
                <w:sz w:val="18"/>
              </w:rPr>
              <w:t>rapid growth — 0.5 cm in six months</w:t>
            </w:r>
          </w:p>
        </w:tc>
      </w:tr>
    </w:tbl>
    <w:p>
      <w:pPr>
        <w:spacing w:after="80"/>
      </w:pPr>
    </w:p>
    <w:p>
      <w:pPr>
        <w:spacing w:after="120"/>
      </w:pPr>
      <w:r>
        <w:rPr>
          <w:b/>
          <w:i w:val="0"/>
        </w:rPr>
        <w:t>Rupture</w:t>
      </w:r>
      <w:r>
        <w:rPr>
          <w:b w:val="0"/>
          <w:i w:val="0"/>
        </w:rPr>
        <w:t xml:space="preserve"> is rare until the diameter exceeds </w:t>
      </w:r>
      <w:r>
        <w:rPr>
          <w:b/>
          <w:i w:val="0"/>
        </w:rPr>
        <w:t>5 cm</w:t>
      </w:r>
      <w:r>
        <w:rPr>
          <w:b w:val="0"/>
          <w:i w:val="0"/>
        </w:rPr>
        <w:t xml:space="preserve">. Risk rises with a diameter </w:t>
      </w:r>
      <w:r>
        <w:rPr>
          <w:b/>
          <w:i w:val="0"/>
        </w:rPr>
        <w:t>above 5.5 cm</w:t>
      </w:r>
      <w:r>
        <w:rPr>
          <w:b w:val="0"/>
          <w:i w:val="0"/>
        </w:rPr>
        <w:t xml:space="preserve">, </w:t>
      </w:r>
      <w:r>
        <w:rPr>
          <w:b/>
          <w:i w:val="0"/>
        </w:rPr>
        <w:t>expansion above 0.5 cm in six months</w:t>
      </w:r>
      <w:r>
        <w:rPr>
          <w:b w:val="0"/>
          <w:i w:val="0"/>
        </w:rPr>
        <w:t xml:space="preserve">, </w:t>
      </w:r>
      <w:r>
        <w:rPr>
          <w:b/>
          <w:i w:val="0"/>
        </w:rPr>
        <w:t>continued smoking</w:t>
      </w:r>
      <w:r>
        <w:rPr>
          <w:b w:val="0"/>
          <w:i w:val="0"/>
        </w:rPr>
        <w:t xml:space="preserve"> and </w:t>
      </w:r>
      <w:r>
        <w:rPr>
          <w:b/>
          <w:i w:val="0"/>
        </w:rPr>
        <w:t>hypertension</w:t>
      </w:r>
      <w:r>
        <w:rPr>
          <w:b w:val="0"/>
          <w:i w:val="0"/>
        </w:rPr>
        <w:t>.</w:t>
      </w:r>
    </w:p>
    <w:p>
      <w:pPr>
        <w:pStyle w:val="Heading3"/>
        <w:spacing w:before="200" w:after="100"/>
      </w:pPr>
      <w:r>
        <w:rPr>
          <w:rFonts w:ascii="Georgia" w:hAnsi="Georgia"/>
          <w:color w:val="7A2D5A"/>
        </w:rPr>
        <w:t>Abdominal aortic aneurysm: management</w:t>
      </w:r>
    </w:p>
    <w:p>
      <w:pPr>
        <w:pStyle w:val="ListBullet"/>
        <w:spacing w:after="40"/>
      </w:pPr>
      <w:r>
        <w:rPr>
          <w:b/>
          <w:i w:val="0"/>
          <w:sz w:val="20"/>
        </w:rPr>
        <w:t>Medical:</w:t>
      </w:r>
      <w:r>
        <w:rPr>
          <w:b w:val="0"/>
          <w:i w:val="0"/>
          <w:sz w:val="20"/>
        </w:rPr>
        <w:t xml:space="preserve"> manage modifiable risk factors — </w:t>
      </w:r>
      <w:r>
        <w:rPr>
          <w:b/>
          <w:i w:val="0"/>
          <w:sz w:val="20"/>
        </w:rPr>
        <w:t>smoking cessation</w:t>
      </w:r>
      <w:r>
        <w:rPr>
          <w:b w:val="0"/>
          <w:i w:val="0"/>
          <w:sz w:val="20"/>
        </w:rPr>
        <w:t xml:space="preserve">, </w:t>
      </w:r>
      <w:r>
        <w:rPr>
          <w:b/>
          <w:i w:val="0"/>
          <w:sz w:val="20"/>
        </w:rPr>
        <w:t>aggressive blood pressure control</w:t>
      </w:r>
      <w:r>
        <w:rPr>
          <w:b w:val="0"/>
          <w:i w:val="0"/>
          <w:sz w:val="20"/>
        </w:rPr>
        <w:t xml:space="preserve">, </w:t>
      </w:r>
      <w:r>
        <w:rPr>
          <w:b/>
          <w:i w:val="0"/>
          <w:sz w:val="20"/>
        </w:rPr>
        <w:t>moderate exercise</w:t>
      </w:r>
      <w:r>
        <w:rPr>
          <w:b w:val="0"/>
          <w:i w:val="0"/>
          <w:sz w:val="20"/>
        </w:rPr>
        <w:t xml:space="preserve"> (running, biking, swimming, hiking).</w:t>
      </w:r>
    </w:p>
    <w:p>
      <w:pPr>
        <w:pStyle w:val="ListBullet"/>
        <w:spacing w:after="40"/>
      </w:pPr>
      <w:r>
        <w:rPr>
          <w:b/>
          <w:i w:val="0"/>
          <w:sz w:val="20"/>
        </w:rPr>
        <w:t>Referral to a vascular specialist at 4.5 cm or larger</w:t>
      </w:r>
      <w:r>
        <w:rPr>
          <w:b w:val="0"/>
          <w:i w:val="0"/>
          <w:sz w:val="20"/>
        </w:rPr>
        <w:t xml:space="preserve"> for observation and assessment; </w:t>
      </w:r>
      <w:r>
        <w:rPr>
          <w:b/>
          <w:i w:val="0"/>
          <w:sz w:val="20"/>
        </w:rPr>
        <w:t>urgent referral for aneurysmal pain at any size</w:t>
      </w:r>
      <w:r>
        <w:rPr>
          <w:b w:val="0"/>
          <w:i w:val="0"/>
          <w:sz w:val="20"/>
        </w:rPr>
        <w:t xml:space="preserve">. Consider </w:t>
      </w:r>
      <w:r>
        <w:rPr>
          <w:b/>
          <w:i w:val="0"/>
          <w:sz w:val="20"/>
        </w:rPr>
        <w:t>vascular surgery referral at 5.0 cm or larger</w:t>
      </w:r>
      <w:r>
        <w:rPr>
          <w:b w:val="0"/>
          <w:i w:val="0"/>
          <w:sz w:val="20"/>
        </w:rPr>
        <w:t>.</w:t>
      </w:r>
    </w:p>
    <w:p>
      <w:pPr>
        <w:pStyle w:val="ListBullet"/>
        <w:spacing w:after="40"/>
      </w:pPr>
      <w:r>
        <w:rPr>
          <w:b/>
          <w:i w:val="0"/>
          <w:sz w:val="20"/>
        </w:rPr>
        <w:t>Repair</w:t>
      </w:r>
      <w:r>
        <w:rPr>
          <w:b w:val="0"/>
          <w:i w:val="0"/>
          <w:sz w:val="20"/>
        </w:rPr>
        <w:t xml:space="preserve"> — chosen by age and comorbidities: </w:t>
      </w:r>
      <w:r>
        <w:rPr>
          <w:b/>
          <w:i w:val="0"/>
          <w:sz w:val="20"/>
        </w:rPr>
        <w:t>endovascular aneurysm repair</w:t>
      </w:r>
      <w:r>
        <w:rPr>
          <w:b w:val="0"/>
          <w:i w:val="0"/>
          <w:sz w:val="20"/>
        </w:rPr>
        <w:t xml:space="preserve"> (a modular graft placed through the iliac or femoral arteries lines the aorta and excludes the sac) or </w:t>
      </w:r>
      <w:r>
        <w:rPr>
          <w:b/>
          <w:i w:val="0"/>
          <w:sz w:val="20"/>
        </w:rPr>
        <w:t>open surgery</w:t>
      </w:r>
      <w:r>
        <w:rPr>
          <w:b w:val="0"/>
          <w:i w:val="0"/>
          <w:sz w:val="20"/>
        </w:rPr>
        <w:t xml:space="preserve"> (the diseased segment is replaced with a tube or bifurcated prosthetic graft).</w:t>
      </w:r>
    </w:p>
    <w:p>
      <w:pPr>
        <w:pStyle w:val="ListBullet"/>
        <w:spacing w:after="40"/>
      </w:pPr>
      <w:r>
        <w:rPr>
          <w:b/>
          <w:i w:val="0"/>
          <w:sz w:val="20"/>
        </w:rPr>
        <w:t>Symptomatic, unruptured:</w:t>
      </w:r>
      <w:r>
        <w:rPr>
          <w:b w:val="0"/>
          <w:i w:val="0"/>
          <w:sz w:val="20"/>
        </w:rPr>
        <w:t xml:space="preserve"> assess hemodynamic stability, </w:t>
      </w:r>
      <w:r>
        <w:rPr>
          <w:b/>
          <w:i w:val="0"/>
          <w:sz w:val="20"/>
        </w:rPr>
        <w:t>large-bore intravenous catheters</w:t>
      </w:r>
      <w:r>
        <w:rPr>
          <w:b w:val="0"/>
          <w:i w:val="0"/>
          <w:sz w:val="20"/>
        </w:rPr>
        <w:t xml:space="preserve">, pain control, </w:t>
      </w:r>
      <w:r>
        <w:rPr>
          <w:b/>
          <w:i w:val="0"/>
          <w:sz w:val="20"/>
        </w:rPr>
        <w:t>blood pressure control with beta blockers</w:t>
      </w:r>
      <w:r>
        <w:rPr>
          <w:b w:val="0"/>
          <w:i w:val="0"/>
          <w:sz w:val="20"/>
        </w:rPr>
        <w:t>, and surgical repair (endovascular or open) unless contraindicated.</w:t>
      </w:r>
    </w:p>
    <w:p>
      <w:pPr>
        <w:pStyle w:val="ListBullet"/>
        <w:spacing w:after="40"/>
      </w:pPr>
      <w:r>
        <w:rPr>
          <w:b/>
          <w:i w:val="0"/>
          <w:sz w:val="20"/>
        </w:rPr>
        <w:t>Ruptured:</w:t>
      </w:r>
      <w:r>
        <w:rPr>
          <w:b w:val="0"/>
          <w:i w:val="0"/>
          <w:sz w:val="20"/>
        </w:rPr>
        <w:t xml:space="preserve"> hemodynamically unstable — large-bore intravenous catheters, </w:t>
      </w:r>
      <w:r>
        <w:rPr>
          <w:b/>
          <w:i w:val="0"/>
          <w:sz w:val="20"/>
        </w:rPr>
        <w:t>type and crossmatch</w:t>
      </w:r>
      <w:r>
        <w:rPr>
          <w:b w:val="0"/>
          <w:i w:val="0"/>
          <w:sz w:val="20"/>
        </w:rPr>
        <w:t xml:space="preserve">, </w:t>
      </w:r>
      <w:r>
        <w:rPr>
          <w:b/>
          <w:i w:val="0"/>
          <w:sz w:val="20"/>
        </w:rPr>
        <w:t>surgical emergency</w:t>
      </w:r>
      <w:r>
        <w:rPr>
          <w:b w:val="0"/>
          <w:i w:val="0"/>
          <w:sz w:val="20"/>
        </w:rPr>
        <w: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835378"/>
                  <wp:docPr id="23" name="Picture 23"/>
                  <wp:cNvGraphicFramePr>
                    <a:graphicFrameLocks noChangeAspect="1"/>
                  </wp:cNvGraphicFramePr>
                  <a:graphic>
                    <a:graphicData uri="http://schemas.openxmlformats.org/drawingml/2006/picture">
                      <pic:pic>
                        <pic:nvPicPr>
                          <pic:cNvPr id="0" name="Clinical_Medicine_and_Surgery_I_Exam_5_cms-e5-images_l27-s097-aaa-cta.jpg"/>
                          <pic:cNvPicPr/>
                        </pic:nvPicPr>
                        <pic:blipFill>
                          <a:blip r:embed="rId31"/>
                          <a:stretch>
                            <a:fillRect/>
                          </a:stretch>
                        </pic:blipFill>
                        <pic:spPr>
                          <a:xfrm>
                            <a:off x="0" y="0"/>
                            <a:ext cx="1691640" cy="835378"/>
                          </a:xfrm>
                          <a:prstGeom prst="rect"/>
                        </pic:spPr>
                      </pic:pic>
                    </a:graphicData>
                  </a:graphic>
                </wp:inline>
              </w:drawing>
            </w:r>
          </w:p>
          <w:p>
            <w:pPr>
              <w:spacing w:after="160"/>
              <w:jc w:val="center"/>
            </w:pPr>
            <w:r>
              <w:rPr>
                <w:b/>
                <w:sz w:val="16"/>
              </w:rPr>
              <w:t>Computed tomography angiography</w:t>
            </w:r>
            <w:r>
              <w:br/>
            </w:r>
            <w:r>
              <w:rPr>
                <w:sz w:val="15"/>
              </w:rPr>
              <w:t>Best diagnostic and planning study</w:t>
            </w:r>
            <w:r>
              <w:br/>
            </w:r>
            <w:r>
              <w:rPr>
                <w:i/>
                <w:color w:val="777777"/>
                <w:sz w:val="14"/>
              </w:rPr>
              <w:t>Slide 97</w:t>
            </w:r>
          </w:p>
        </w:tc>
        <w:tc>
          <w:tcPr>
            <w:tcW w:type="dxa" w:w="4848"/>
          </w:tcPr>
          <w:p>
            <w:pPr>
              <w:jc w:val="center"/>
            </w:pPr>
            <w:r/>
            <w:r>
              <w:drawing>
                <wp:inline xmlns:a="http://schemas.openxmlformats.org/drawingml/2006/main" xmlns:pic="http://schemas.openxmlformats.org/drawingml/2006/picture">
                  <wp:extent cx="1691640" cy="1267809"/>
                  <wp:docPr id="24" name="Picture 24"/>
                  <wp:cNvGraphicFramePr>
                    <a:graphicFrameLocks noChangeAspect="1"/>
                  </wp:cNvGraphicFramePr>
                  <a:graphic>
                    <a:graphicData uri="http://schemas.openxmlformats.org/drawingml/2006/picture">
                      <pic:pic>
                        <pic:nvPicPr>
                          <pic:cNvPr id="0" name="Clinical_Medicine_and_Surgery_I_Exam_5_cms-e5-images_l27-s102-evar.jpg"/>
                          <pic:cNvPicPr/>
                        </pic:nvPicPr>
                        <pic:blipFill>
                          <a:blip r:embed="rId32"/>
                          <a:stretch>
                            <a:fillRect/>
                          </a:stretch>
                        </pic:blipFill>
                        <pic:spPr>
                          <a:xfrm>
                            <a:off x="0" y="0"/>
                            <a:ext cx="1691640" cy="1267809"/>
                          </a:xfrm>
                          <a:prstGeom prst="rect"/>
                        </pic:spPr>
                      </pic:pic>
                    </a:graphicData>
                  </a:graphic>
                </wp:inline>
              </w:drawing>
            </w:r>
          </w:p>
          <w:p>
            <w:pPr>
              <w:spacing w:after="160"/>
              <w:jc w:val="center"/>
            </w:pPr>
            <w:r>
              <w:rPr>
                <w:b/>
                <w:sz w:val="16"/>
              </w:rPr>
              <w:t>Endovascular repair</w:t>
            </w:r>
            <w:r>
              <w:br/>
            </w:r>
            <w:r>
              <w:rPr>
                <w:sz w:val="15"/>
              </w:rPr>
              <w:t>Graft lines the aorta, excludes the sac</w:t>
            </w:r>
            <w:r>
              <w:br/>
            </w:r>
            <w:r>
              <w:rPr>
                <w:i/>
                <w:color w:val="777777"/>
                <w:sz w:val="14"/>
              </w:rPr>
              <w:t>Slide 102</w:t>
            </w:r>
          </w:p>
        </w:tc>
        <w:tc>
          <w:tcPr>
            <w:tcW w:type="dxa" w:w="4848"/>
          </w:tcPr>
          <w:p>
            <w:r/>
          </w:p>
        </w:tc>
      </w:tr>
    </w:tbl>
    <w:p>
      <w:pPr>
        <w:spacing w:after="80"/>
      </w:pPr>
    </w:p>
    <w:p>
      <w:pPr>
        <w:pStyle w:val="Heading3"/>
        <w:spacing w:before="200" w:after="100"/>
      </w:pPr>
      <w:r>
        <w:rPr>
          <w:rFonts w:ascii="Georgia" w:hAnsi="Georgia"/>
          <w:color w:val="7A2D5A"/>
        </w:rPr>
        <w:t>Thoracic aortic aneurysm</w:t>
      </w:r>
    </w:p>
    <w:p>
      <w:pPr>
        <w:pStyle w:val="ListBullet"/>
        <w:spacing w:after="40"/>
      </w:pPr>
      <w:r>
        <w:rPr>
          <w:b/>
          <w:i w:val="0"/>
          <w:sz w:val="20"/>
        </w:rPr>
        <w:t>A history of hypertension is common.</w:t>
      </w:r>
      <w:r>
        <w:rPr>
          <w:b w:val="0"/>
          <w:i w:val="0"/>
          <w:sz w:val="20"/>
        </w:rPr>
        <w:t xml:space="preserve"> Most are </w:t>
      </w:r>
      <w:r>
        <w:rPr>
          <w:b/>
          <w:i w:val="0"/>
          <w:sz w:val="20"/>
        </w:rPr>
        <w:t>asymptomatic</w:t>
      </w:r>
      <w:r>
        <w:rPr>
          <w:b w:val="0"/>
          <w:i w:val="0"/>
          <w:sz w:val="20"/>
        </w:rPr>
        <w:t>, found incidentally on a chest X-ray.</w:t>
      </w:r>
    </w:p>
    <w:p>
      <w:pPr>
        <w:pStyle w:val="ListBullet"/>
        <w:spacing w:after="40"/>
      </w:pPr>
      <w:r>
        <w:rPr>
          <w:b/>
          <w:i w:val="0"/>
          <w:sz w:val="20"/>
        </w:rPr>
        <w:t>Symptoms depend on location:</w:t>
      </w:r>
      <w:r>
        <w:rPr>
          <w:b w:val="0"/>
          <w:i w:val="0"/>
          <w:sz w:val="20"/>
        </w:rPr>
        <w:t xml:space="preserve"> </w:t>
      </w:r>
      <w:r>
        <w:rPr>
          <w:b/>
          <w:i w:val="0"/>
          <w:sz w:val="20"/>
        </w:rPr>
        <w:t>ascending</w:t>
      </w:r>
      <w:r>
        <w:rPr>
          <w:b w:val="0"/>
          <w:i w:val="0"/>
          <w:sz w:val="20"/>
        </w:rPr>
        <w:t xml:space="preserve"> → aortic regurgitation, heart failure; </w:t>
      </w:r>
      <w:r>
        <w:rPr>
          <w:b/>
          <w:i w:val="0"/>
          <w:sz w:val="20"/>
        </w:rPr>
        <w:t>arch</w:t>
      </w:r>
      <w:r>
        <w:rPr>
          <w:b w:val="0"/>
          <w:i w:val="0"/>
          <w:sz w:val="20"/>
        </w:rPr>
        <w:t xml:space="preserve"> → </w:t>
      </w:r>
      <w:r>
        <w:rPr>
          <w:b/>
          <w:i w:val="0"/>
          <w:sz w:val="20"/>
        </w:rPr>
        <w:t>hoarseness</w:t>
      </w:r>
      <w:r>
        <w:rPr>
          <w:b w:val="0"/>
          <w:i w:val="0"/>
          <w:sz w:val="20"/>
        </w:rPr>
        <w:t xml:space="preserve"> (recurrent laryngeal nerve); </w:t>
      </w:r>
      <w:r>
        <w:rPr>
          <w:b/>
          <w:i w:val="0"/>
          <w:sz w:val="20"/>
        </w:rPr>
        <w:t>descending</w:t>
      </w:r>
      <w:r>
        <w:rPr>
          <w:b w:val="0"/>
          <w:i w:val="0"/>
          <w:sz w:val="20"/>
        </w:rPr>
        <w:t xml:space="preserve"> → dyspnea, stridor, wheezing, cough, dysphagia (compression of the trachea or esophagus).</w:t>
      </w:r>
    </w:p>
    <w:p>
      <w:pPr>
        <w:pStyle w:val="ListBullet"/>
        <w:spacing w:after="40"/>
      </w:pPr>
      <w:r>
        <w:rPr>
          <w:b/>
          <w:i w:val="0"/>
          <w:sz w:val="20"/>
        </w:rPr>
        <w:t>Chest X-ray:</w:t>
      </w:r>
      <w:r>
        <w:rPr>
          <w:b w:val="0"/>
          <w:i w:val="0"/>
          <w:sz w:val="20"/>
        </w:rPr>
        <w:t xml:space="preserve"> </w:t>
      </w:r>
      <w:r>
        <w:rPr>
          <w:b/>
          <w:i w:val="0"/>
          <w:sz w:val="20"/>
        </w:rPr>
        <w:t>widened mediastinal shadow</w:t>
      </w:r>
      <w:r>
        <w:rPr>
          <w:b w:val="0"/>
          <w:i w:val="0"/>
          <w:sz w:val="20"/>
        </w:rPr>
        <w:t>; displacement or compression of the trachea or left mainstem bronchus.</w:t>
      </w:r>
    </w:p>
    <w:p>
      <w:pPr>
        <w:pStyle w:val="ListBullet"/>
        <w:spacing w:after="40"/>
      </w:pPr>
      <w:r>
        <w:rPr>
          <w:b/>
          <w:i w:val="0"/>
          <w:sz w:val="20"/>
        </w:rPr>
        <w:t>Labs:</w:t>
      </w:r>
      <w:r>
        <w:rPr>
          <w:b w:val="0"/>
          <w:i w:val="0"/>
          <w:sz w:val="20"/>
        </w:rPr>
        <w:t xml:space="preserve"> complete blood count, comprehensive metabolic panel, type and crossmatch.</w:t>
      </w:r>
    </w:p>
    <w:p>
      <w:pPr>
        <w:pStyle w:val="ListBullet"/>
        <w:spacing w:after="40"/>
      </w:pPr>
      <w:r>
        <w:rPr>
          <w:b/>
          <w:i w:val="0"/>
          <w:sz w:val="20"/>
        </w:rPr>
        <w:t>Computed tomography angiography is the most widely used test</w:t>
      </w:r>
      <w:r>
        <w:rPr>
          <w:b w:val="0"/>
          <w:i w:val="0"/>
          <w:sz w:val="20"/>
        </w:rPr>
        <w:t xml:space="preserve"> — it shows the entire thoracic and abdominal aorta. Magnetic resonance angiography gives location, extent and size but is time-consuming. </w:t>
      </w:r>
      <w:r>
        <w:rPr>
          <w:b/>
          <w:i w:val="0"/>
          <w:sz w:val="20"/>
        </w:rPr>
        <w:t>Transesophageal echocardiography</w:t>
      </w:r>
      <w:r>
        <w:rPr>
          <w:b w:val="0"/>
          <w:i w:val="0"/>
          <w:sz w:val="20"/>
        </w:rPr>
        <w:t xml:space="preserve"> evaluates the aortic valve and root.</w:t>
      </w:r>
    </w:p>
    <w:p>
      <w:pPr>
        <w:pStyle w:val="ListBullet"/>
        <w:spacing w:after="40"/>
      </w:pPr>
      <w:r>
        <w:rPr>
          <w:b/>
          <w:i w:val="0"/>
          <w:sz w:val="20"/>
        </w:rPr>
        <w:t>Surveillance</w:t>
      </w:r>
      <w:r>
        <w:rPr>
          <w:b w:val="0"/>
          <w:i w:val="0"/>
          <w:sz w:val="20"/>
        </w:rPr>
        <w:t xml:space="preserve"> (root, ascending or descending): </w:t>
      </w:r>
      <w:r>
        <w:rPr>
          <w:b/>
          <w:i w:val="0"/>
          <w:sz w:val="20"/>
        </w:rPr>
        <w:t>below 4.5 cm</w:t>
      </w:r>
      <w:r>
        <w:rPr>
          <w:b w:val="0"/>
          <w:i w:val="0"/>
          <w:sz w:val="20"/>
        </w:rPr>
        <w:t xml:space="preserve">, computed tomography or magnetic resonance imaging every </w:t>
      </w:r>
      <w:r>
        <w:rPr>
          <w:b/>
          <w:i w:val="0"/>
          <w:sz w:val="20"/>
        </w:rPr>
        <w:t>3–5 years</w:t>
      </w:r>
      <w:r>
        <w:rPr>
          <w:b w:val="0"/>
          <w:i w:val="0"/>
          <w:sz w:val="20"/>
        </w:rPr>
        <w:t xml:space="preserve">; </w:t>
      </w:r>
      <w:r>
        <w:rPr>
          <w:b/>
          <w:i w:val="0"/>
          <w:sz w:val="20"/>
        </w:rPr>
        <w:t>4.5–5.4 cm</w:t>
      </w:r>
      <w:r>
        <w:rPr>
          <w:b w:val="0"/>
          <w:i w:val="0"/>
          <w:sz w:val="20"/>
        </w:rPr>
        <w:t xml:space="preserve">, every </w:t>
      </w:r>
      <w:r>
        <w:rPr>
          <w:b/>
          <w:i w:val="0"/>
          <w:sz w:val="20"/>
        </w:rPr>
        <w:t>6–12 months</w:t>
      </w:r>
      <w:r>
        <w:rPr>
          <w:b w:val="0"/>
          <w:i w:val="0"/>
          <w:sz w:val="20"/>
        </w:rPr>
        <w:t>.</w:t>
      </w:r>
    </w:p>
    <w:p>
      <w:pPr>
        <w:pStyle w:val="ListBullet"/>
        <w:spacing w:after="40"/>
      </w:pPr>
      <w:r>
        <w:rPr>
          <w:b/>
          <w:i w:val="0"/>
          <w:sz w:val="20"/>
        </w:rPr>
        <w:t>Management:</w:t>
      </w:r>
      <w:r>
        <w:rPr>
          <w:b w:val="0"/>
          <w:i w:val="0"/>
          <w:sz w:val="20"/>
        </w:rPr>
        <w:t xml:space="preserve"> smoking cessation, </w:t>
      </w:r>
      <w:r>
        <w:rPr>
          <w:b/>
          <w:i w:val="0"/>
          <w:sz w:val="20"/>
        </w:rPr>
        <w:t>beta blockers</w:t>
      </w:r>
      <w:r>
        <w:rPr>
          <w:b w:val="0"/>
          <w:i w:val="0"/>
          <w:sz w:val="20"/>
        </w:rPr>
        <w:t xml:space="preserve">, aggressive blood pressure control. </w:t>
      </w:r>
      <w:r>
        <w:rPr>
          <w:b/>
          <w:i w:val="0"/>
          <w:sz w:val="20"/>
        </w:rPr>
        <w:t>Chest or back pain with a known or suspected thoracic aneurysm needs urgent imaging.</w:t>
      </w:r>
      <w:r>
        <w:rPr>
          <w:b w:val="0"/>
          <w:i w:val="0"/>
          <w:sz w:val="20"/>
        </w:rPr>
        <w:t xml:space="preserve"> </w:t>
      </w:r>
      <w:r>
        <w:rPr>
          <w:b/>
          <w:i w:val="0"/>
          <w:sz w:val="20"/>
        </w:rPr>
        <w:t>Repair ALL symptomatic thoracic aneurysms.</w:t>
      </w:r>
      <w:r>
        <w:rPr>
          <w:b w:val="0"/>
          <w:i w:val="0"/>
          <w:sz w:val="20"/>
        </w:rPr>
        <w:t xml:space="preserve"> Asymptomatic repair depends on diameter, location and growth: </w:t>
      </w:r>
      <w:r>
        <w:rPr>
          <w:b/>
          <w:i w:val="0"/>
          <w:sz w:val="20"/>
        </w:rPr>
        <w:t>ascending above 5.5 cm</w:t>
      </w:r>
      <w:r>
        <w:rPr>
          <w:b w:val="0"/>
          <w:i w:val="0"/>
          <w:sz w:val="20"/>
        </w:rPr>
        <w:t xml:space="preserve">, </w:t>
      </w:r>
      <w:r>
        <w:rPr>
          <w:b/>
          <w:i w:val="0"/>
          <w:sz w:val="20"/>
        </w:rPr>
        <w:t>descending above 6.0 cm</w:t>
      </w:r>
      <w:r>
        <w:rPr>
          <w:b w:val="0"/>
          <w:i w:val="0"/>
          <w:sz w:val="20"/>
        </w:rPr>
        <w:t xml:space="preserve">, or growth </w:t>
      </w:r>
      <w:r>
        <w:rPr>
          <w:b/>
          <w:i w:val="0"/>
          <w:sz w:val="20"/>
        </w:rPr>
        <w:t>above 0.5 cm per year</w:t>
      </w:r>
      <w:r>
        <w:rPr>
          <w:b w:val="0"/>
          <w:i w:val="0"/>
          <w:sz w:val="20"/>
        </w:rPr>
        <w:t xml:space="preserve">. Ascending aneurysms often need </w:t>
      </w:r>
      <w:r>
        <w:rPr>
          <w:b/>
          <w:i w:val="0"/>
          <w:sz w:val="20"/>
        </w:rPr>
        <w:t>open surgery with aortic root replacement</w:t>
      </w:r>
      <w:r>
        <w:rPr>
          <w:b w:val="0"/>
          <w:i w:val="0"/>
          <w:sz w:val="20"/>
        </w:rPr>
        <w:t>; descending ones can be repaired open or endovascularly.</w:t>
      </w:r>
    </w:p>
    <w:p>
      <w:pPr>
        <w:jc w:val="center"/>
      </w:pPr>
      <w:r>
        <w:drawing>
          <wp:inline xmlns:a="http://schemas.openxmlformats.org/drawingml/2006/main" xmlns:pic="http://schemas.openxmlformats.org/drawingml/2006/picture">
            <wp:extent cx="3840480" cy="3132125"/>
            <wp:docPr id="25" name="Picture 25"/>
            <wp:cNvGraphicFramePr>
              <a:graphicFrameLocks noChangeAspect="1"/>
            </wp:cNvGraphicFramePr>
            <a:graphic>
              <a:graphicData uri="http://schemas.openxmlformats.org/drawingml/2006/picture">
                <pic:pic>
                  <pic:nvPicPr>
                    <pic:cNvPr id="0" name="Clinical_Medicine_and_Surgery_I_Exam_5_cms-e5-images_l27-s105-widened-mediastinum.jpg"/>
                    <pic:cNvPicPr/>
                  </pic:nvPicPr>
                  <pic:blipFill>
                    <a:blip r:embed="rId33"/>
                    <a:stretch>
                      <a:fillRect/>
                    </a:stretch>
                  </pic:blipFill>
                  <pic:spPr>
                    <a:xfrm>
                      <a:off x="0" y="0"/>
                      <a:ext cx="3840480" cy="3132125"/>
                    </a:xfrm>
                    <a:prstGeom prst="rect"/>
                  </pic:spPr>
                </pic:pic>
              </a:graphicData>
            </a:graphic>
          </wp:inline>
        </w:drawing>
      </w:r>
    </w:p>
    <w:p>
      <w:pPr>
        <w:spacing w:after="160"/>
        <w:jc w:val="center"/>
      </w:pPr>
      <w:r>
        <w:rPr>
          <w:sz w:val="15"/>
        </w:rPr>
        <w:t>Thoracic aneurysm on a chest X-ray: the aneurysmal arch widens the mediastinal shadow. Slide 105</w:t>
      </w:r>
    </w:p>
    <w:p>
      <w:pPr>
        <w:pStyle w:val="Heading3"/>
        <w:spacing w:before="200" w:after="100"/>
      </w:pPr>
      <w:r>
        <w:rPr>
          <w:rFonts w:ascii="Georgia" w:hAnsi="Georgia"/>
          <w:color w:val="7A2D5A"/>
        </w:rPr>
        <w:t>Pseudoaneurysm (false aneurysm)</w:t>
      </w:r>
    </w:p>
    <w:p>
      <w:pPr>
        <w:pStyle w:val="ListBullet"/>
        <w:spacing w:after="40"/>
      </w:pPr>
      <w:r>
        <w:rPr>
          <w:b w:val="0"/>
          <w:i w:val="0"/>
          <w:sz w:val="20"/>
        </w:rPr>
        <w:t xml:space="preserve">A communication between the arterial lumen and the overlying connective tissue after </w:t>
      </w:r>
      <w:r>
        <w:rPr>
          <w:b/>
          <w:i w:val="0"/>
          <w:sz w:val="20"/>
        </w:rPr>
        <w:t>arterial rupture</w:t>
      </w:r>
      <w:r>
        <w:rPr>
          <w:b w:val="0"/>
          <w:i w:val="0"/>
          <w:sz w:val="20"/>
        </w:rPr>
        <w:t xml:space="preserve">: a blood-filled cavity forms </w:t>
      </w:r>
      <w:r>
        <w:rPr>
          <w:b/>
          <w:i w:val="0"/>
          <w:sz w:val="20"/>
        </w:rPr>
        <w:t>outside the vessel wall</w:t>
      </w:r>
      <w:r>
        <w:rPr>
          <w:b w:val="0"/>
          <w:i w:val="0"/>
          <w:sz w:val="20"/>
        </w:rPr>
        <w:t xml:space="preserve"> and seals the leak as it thromboses.</w:t>
      </w:r>
    </w:p>
    <w:p>
      <w:pPr>
        <w:pStyle w:val="ListBullet"/>
        <w:spacing w:after="40"/>
      </w:pPr>
      <w:r>
        <w:rPr>
          <w:b w:val="0"/>
          <w:i w:val="0"/>
          <w:sz w:val="20"/>
        </w:rPr>
        <w:t xml:space="preserve">Common site: the </w:t>
      </w:r>
      <w:r>
        <w:rPr>
          <w:b/>
          <w:i w:val="0"/>
          <w:sz w:val="20"/>
        </w:rPr>
        <w:t>femoral artery after cardiac catheterization</w:t>
      </w:r>
      <w:r>
        <w:rPr>
          <w:b w:val="0"/>
          <w:i w:val="0"/>
          <w:sz w:val="20"/>
        </w:rPr>
        <w:t>, from laceration by the access needle.</w:t>
      </w:r>
    </w:p>
    <w:p>
      <w:pPr>
        <w:pStyle w:val="ListBullet"/>
        <w:spacing w:after="40"/>
      </w:pPr>
      <w:r>
        <w:rPr>
          <w:b w:val="0"/>
          <w:i w:val="0"/>
          <w:sz w:val="20"/>
        </w:rPr>
        <w:t xml:space="preserve">On imaging (picture only): </w:t>
      </w:r>
      <w:r>
        <w:rPr>
          <w:b/>
          <w:i w:val="0"/>
          <w:sz w:val="20"/>
        </w:rPr>
        <w:t>thin wall, irregular outline, surrounding hematoma</w:t>
      </w:r>
      <w:r>
        <w:rPr>
          <w:b w:val="0"/>
          <w:i w:val="0"/>
          <w:sz w:val="20"/>
        </w:rPr>
        <w:t xml:space="preserve"> — against the true aneurysm’s thick wall and smooth outline.</w:t>
      </w:r>
    </w:p>
    <w:p>
      <w:pPr>
        <w:pStyle w:val="ListBullet"/>
        <w:spacing w:after="40"/>
      </w:pPr>
      <w:r>
        <w:rPr>
          <w:b w:val="0"/>
          <w:i w:val="0"/>
          <w:sz w:val="20"/>
        </w:rPr>
        <w:t xml:space="preserve">Presents with </w:t>
      </w:r>
      <w:r>
        <w:rPr>
          <w:b/>
          <w:i w:val="0"/>
          <w:sz w:val="20"/>
        </w:rPr>
        <w:t>pain</w:t>
      </w:r>
      <w:r>
        <w:rPr>
          <w:b w:val="0"/>
          <w:i w:val="0"/>
          <w:sz w:val="20"/>
        </w:rPr>
        <w:t xml:space="preserve"> from swelling pressure or nerve compression.</w:t>
      </w:r>
    </w:p>
    <w:p>
      <w:pPr>
        <w:pStyle w:val="ListBullet"/>
        <w:spacing w:after="40"/>
      </w:pPr>
      <w:r>
        <w:rPr>
          <w:b/>
          <w:i w:val="0"/>
          <w:sz w:val="20"/>
        </w:rPr>
        <w:t>Treatment:</w:t>
      </w:r>
      <w:r>
        <w:rPr>
          <w:b w:val="0"/>
          <w:i w:val="0"/>
          <w:sz w:val="20"/>
        </w:rPr>
        <w:t xml:space="preserve"> </w:t>
      </w:r>
      <w:r>
        <w:rPr>
          <w:b/>
          <w:i w:val="0"/>
          <w:sz w:val="20"/>
        </w:rPr>
        <w:t>watch and wait if below 2 cm</w:t>
      </w:r>
      <w:r>
        <w:rPr>
          <w:b w:val="0"/>
          <w:i w:val="0"/>
          <w:sz w:val="20"/>
        </w:rPr>
        <w:t xml:space="preserve"> (it may thrombose and regress on its own); </w:t>
      </w:r>
      <w:r>
        <w:rPr>
          <w:b/>
          <w:i w:val="0"/>
          <w:sz w:val="20"/>
        </w:rPr>
        <w:t>ultrasound-guided thrombin injection</w:t>
      </w:r>
      <w:r>
        <w:rPr>
          <w:b w:val="0"/>
          <w:i w:val="0"/>
          <w:sz w:val="20"/>
        </w:rPr>
        <w:t xml:space="preserve"> to seal the leak. The deck names no diagnostic test.</w:t>
      </w:r>
    </w:p>
    <w:p>
      <w:pPr>
        <w:pStyle w:val="Heading2"/>
        <w:spacing w:before="200" w:after="100"/>
      </w:pPr>
      <w:r>
        <w:rPr>
          <w:rFonts w:ascii="Georgia" w:hAnsi="Georgia"/>
          <w:color w:val="7A2D5A"/>
        </w:rPr>
        <w:t>2.6 · Aortic dissection audio after 10/01</w:t>
      </w:r>
    </w:p>
    <w:p>
      <w:pPr>
        <w:pStyle w:val="ListBullet"/>
        <w:spacing w:after="40"/>
      </w:pPr>
      <w:r>
        <w:rPr>
          <w:b/>
          <w:i w:val="0"/>
          <w:sz w:val="20"/>
        </w:rPr>
        <w:t>Forms from an intimal tear</w:t>
      </w:r>
      <w:r>
        <w:rPr>
          <w:b w:val="0"/>
          <w:i w:val="0"/>
          <w:sz w:val="20"/>
        </w:rPr>
        <w:t xml:space="preserve">, typically contained by the media: the wall layers separate and create a </w:t>
      </w:r>
      <w:r>
        <w:rPr>
          <w:b/>
          <w:i w:val="0"/>
          <w:sz w:val="20"/>
        </w:rPr>
        <w:t>false lumen within the media</w:t>
      </w:r>
      <w:r>
        <w:rPr>
          <w:b w:val="0"/>
          <w:i w:val="0"/>
          <w:sz w:val="20"/>
        </w:rPr>
        <w:t xml:space="preserve"> where blood can pool (and may clot).</w:t>
      </w:r>
    </w:p>
    <w:p>
      <w:pPr>
        <w:pStyle w:val="ListBullet"/>
        <w:spacing w:after="40"/>
      </w:pPr>
      <w:r>
        <w:rPr>
          <w:b w:val="0"/>
          <w:i w:val="0"/>
          <w:sz w:val="20"/>
        </w:rPr>
        <w:t xml:space="preserve">The most common predisposing factor is </w:t>
      </w:r>
      <w:r>
        <w:rPr>
          <w:b/>
          <w:i w:val="0"/>
          <w:sz w:val="20"/>
        </w:rPr>
        <w:t>degeneration of medial collagen and elastin</w:t>
      </w:r>
      <w:r>
        <w:rPr>
          <w:b w:val="0"/>
          <w:i w:val="0"/>
          <w:sz w:val="20"/>
        </w:rPr>
        <w:t xml:space="preserve">; </w:t>
      </w:r>
      <w:r>
        <w:rPr>
          <w:b/>
          <w:i w:val="0"/>
          <w:sz w:val="20"/>
        </w:rPr>
        <w:t>Marfan syndrome is the classic medial degeneration</w:t>
      </w:r>
      <w:r>
        <w:rPr>
          <w:b w:val="0"/>
          <w:i w:val="0"/>
          <w:sz w:val="20"/>
        </w:rPr>
        <w:t>.</w:t>
      </w:r>
    </w:p>
    <w:p>
      <w:pPr>
        <w:pStyle w:val="ListBullet"/>
        <w:spacing w:after="40"/>
      </w:pPr>
      <w:r>
        <w:rPr>
          <w:b/>
          <w:i w:val="0"/>
          <w:sz w:val="20"/>
        </w:rPr>
        <w:t>Who:</w:t>
      </w:r>
      <w:r>
        <w:rPr>
          <w:b w:val="0"/>
          <w:i w:val="0"/>
          <w:sz w:val="20"/>
        </w:rPr>
        <w:t xml:space="preserve"> age </w:t>
      </w:r>
      <w:r>
        <w:rPr>
          <w:b/>
          <w:i w:val="0"/>
          <w:sz w:val="20"/>
        </w:rPr>
        <w:t>60s–70s</w:t>
      </w:r>
      <w:r>
        <w:rPr>
          <w:b w:val="0"/>
          <w:i w:val="0"/>
          <w:sz w:val="20"/>
        </w:rPr>
        <w:t xml:space="preserve"> (except Marfan syndrome); males &gt; females; a </w:t>
      </w:r>
      <w:r>
        <w:rPr>
          <w:b/>
          <w:i w:val="0"/>
          <w:sz w:val="20"/>
        </w:rPr>
        <w:t>history of hypertension in most cases</w:t>
      </w:r>
      <w:r>
        <w:rPr>
          <w:b w:val="0"/>
          <w:i w:val="0"/>
          <w:sz w:val="20"/>
        </w:rPr>
        <w:t>.</w:t>
      </w:r>
    </w:p>
    <w:p>
      <w:pPr>
        <w:pStyle w:val="ListBullet"/>
        <w:spacing w:after="40"/>
      </w:pPr>
      <w:r>
        <w:rPr>
          <w:b/>
          <w:i w:val="0"/>
          <w:sz w:val="20"/>
        </w:rPr>
        <w:t>Presentation:</w:t>
      </w:r>
      <w:r>
        <w:rPr>
          <w:b w:val="0"/>
          <w:i w:val="0"/>
          <w:sz w:val="20"/>
        </w:rPr>
        <w:t xml:space="preserve"> </w:t>
      </w:r>
      <w:r>
        <w:rPr>
          <w:b/>
          <w:i w:val="0"/>
          <w:sz w:val="20"/>
        </w:rPr>
        <w:t>sudden, severe, tearing or ripping chest pain</w:t>
      </w:r>
      <w:r>
        <w:rPr>
          <w:b w:val="0"/>
          <w:i w:val="0"/>
          <w:sz w:val="20"/>
        </w:rPr>
        <w:t xml:space="preserve">; its location depends on the site and may change as the dissection propagates distally; syncope; </w:t>
      </w:r>
      <w:r>
        <w:rPr>
          <w:b/>
          <w:i w:val="0"/>
          <w:sz w:val="20"/>
        </w:rPr>
        <w:t>hypertension or hypotension</w:t>
      </w:r>
      <w:r>
        <w:rPr>
          <w:b w:val="0"/>
          <w:i w:val="0"/>
          <w:sz w:val="20"/>
        </w:rPr>
        <w:t xml:space="preserve">; </w:t>
      </w:r>
      <w:r>
        <w:rPr>
          <w:b/>
          <w:i w:val="0"/>
          <w:sz w:val="20"/>
        </w:rPr>
        <w:t>aortic regurgitation</w:t>
      </w:r>
      <w:r>
        <w:rPr>
          <w:b w:val="0"/>
          <w:i w:val="0"/>
          <w:sz w:val="20"/>
        </w:rPr>
        <w:t xml:space="preserve"> from aortic-root dilatation.</w:t>
      </w:r>
    </w:p>
    <w:p>
      <w:pPr>
        <w:pStyle w:val="ListBullet"/>
        <w:spacing w:after="40"/>
      </w:pPr>
      <w:r>
        <w:rPr>
          <w:b/>
          <w:i w:val="0"/>
          <w:sz w:val="20"/>
        </w:rPr>
        <w:t>Diagnosis:</w:t>
      </w:r>
      <w:r>
        <w:rPr>
          <w:b w:val="0"/>
          <w:i w:val="0"/>
          <w:sz w:val="20"/>
        </w:rPr>
        <w:t xml:space="preserve"> the </w:t>
      </w:r>
      <w:r>
        <w:rPr>
          <w:b/>
          <w:i w:val="0"/>
          <w:sz w:val="20"/>
        </w:rPr>
        <w:t>electrocardiogram may be normal</w:t>
      </w:r>
      <w:r>
        <w:rPr>
          <w:b w:val="0"/>
          <w:i w:val="0"/>
          <w:sz w:val="20"/>
        </w:rPr>
        <w:t xml:space="preserve">; </w:t>
      </w:r>
      <w:r>
        <w:rPr>
          <w:b/>
          <w:i w:val="0"/>
          <w:sz w:val="20"/>
        </w:rPr>
        <w:t>computed tomography of the chest and abdomen</w:t>
      </w:r>
      <w:r>
        <w:rPr>
          <w:b w:val="0"/>
          <w:i w:val="0"/>
          <w:sz w:val="20"/>
        </w:rPr>
        <w:t xml:space="preserve"> delineates the extent; magnetic resonance imaging is good but slower; transesophageal echocardiography.</w:t>
      </w:r>
    </w:p>
    <w:p>
      <w:pPr>
        <w:pStyle w:val="ListBullet"/>
        <w:spacing w:after="40"/>
      </w:pPr>
      <w:r>
        <w:rPr>
          <w:b/>
          <w:i w:val="0"/>
          <w:sz w:val="20"/>
        </w:rPr>
        <w:t>Management:</w:t>
      </w:r>
      <w:r>
        <w:rPr>
          <w:b w:val="0"/>
          <w:i w:val="0"/>
          <w:sz w:val="20"/>
        </w:rPr>
        <w:t xml:space="preserve"> stop progression by lowering the pressure — </w:t>
      </w:r>
      <w:r>
        <w:rPr>
          <w:b/>
          <w:i w:val="0"/>
          <w:sz w:val="20"/>
        </w:rPr>
        <w:t>systolic 100–120 mmHg</w:t>
      </w:r>
      <w:r>
        <w:rPr>
          <w:b w:val="0"/>
          <w:i w:val="0"/>
          <w:sz w:val="20"/>
        </w:rPr>
        <w:t xml:space="preserve"> with a </w:t>
      </w:r>
      <w:r>
        <w:rPr>
          <w:b/>
          <w:i w:val="0"/>
          <w:sz w:val="20"/>
        </w:rPr>
        <w:t>beta blocker (esmolol)</w:t>
      </w:r>
      <w:r>
        <w:rPr>
          <w:b w:val="0"/>
          <w:i w:val="0"/>
          <w:sz w:val="20"/>
        </w:rPr>
        <w:t xml:space="preserve"> or a </w:t>
      </w:r>
      <w:r>
        <w:rPr>
          <w:b/>
          <w:i w:val="0"/>
          <w:sz w:val="20"/>
        </w:rPr>
        <w:t>vasodilator (nitroprusside)</w:t>
      </w:r>
      <w:r>
        <w:rPr>
          <w:b w:val="0"/>
          <w:i w:val="0"/>
          <w:sz w:val="20"/>
        </w:rPr>
        <w:t xml:space="preserve">; pain control; </w:t>
      </w:r>
      <w:r>
        <w:rPr>
          <w:b/>
          <w:i w:val="0"/>
          <w:sz w:val="20"/>
        </w:rPr>
        <w:t>surgery</w:t>
      </w:r>
      <w:r>
        <w:rPr>
          <w:b w:val="0"/>
          <w:i w:val="0"/>
          <w:sz w:val="20"/>
        </w:rPr>
        <w:t xml:space="preserve"> to graft and replace the diseased aorta. </w:t>
      </w:r>
      <w:r>
        <w:rPr>
          <w:b/>
          <w:i w:val="0"/>
          <w:sz w:val="20"/>
        </w:rPr>
        <w:t>Untreated acute dissection has a high mortality.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984910"/>
                  <wp:docPr id="26" name="Picture 26"/>
                  <wp:cNvGraphicFramePr>
                    <a:graphicFrameLocks noChangeAspect="1"/>
                  </wp:cNvGraphicFramePr>
                  <a:graphic>
                    <a:graphicData uri="http://schemas.openxmlformats.org/drawingml/2006/picture">
                      <pic:pic>
                        <pic:nvPicPr>
                          <pic:cNvPr id="0" name="Clinical_Medicine_and_Surgery_I_Exam_5_cms-e5-images_l27-s114-dissection-layers.jpg"/>
                          <pic:cNvPicPr/>
                        </pic:nvPicPr>
                        <pic:blipFill>
                          <a:blip r:embed="rId34"/>
                          <a:stretch>
                            <a:fillRect/>
                          </a:stretch>
                        </pic:blipFill>
                        <pic:spPr>
                          <a:xfrm>
                            <a:off x="0" y="0"/>
                            <a:ext cx="1691640" cy="984910"/>
                          </a:xfrm>
                          <a:prstGeom prst="rect"/>
                        </pic:spPr>
                      </pic:pic>
                    </a:graphicData>
                  </a:graphic>
                </wp:inline>
              </w:drawing>
            </w:r>
          </w:p>
          <w:p>
            <w:pPr>
              <w:spacing w:after="160"/>
              <w:jc w:val="center"/>
            </w:pPr>
            <w:r>
              <w:rPr>
                <w:b/>
                <w:sz w:val="16"/>
              </w:rPr>
              <w:t>Intimal tear → dissection</w:t>
            </w:r>
            <w:r>
              <w:br/>
            </w:r>
            <w:r>
              <w:rPr>
                <w:sz w:val="15"/>
              </w:rPr>
              <w:t>Blood enters the media</w:t>
            </w:r>
            <w:r>
              <w:br/>
            </w:r>
            <w:r>
              <w:rPr>
                <w:i/>
                <w:color w:val="777777"/>
                <w:sz w:val="14"/>
              </w:rPr>
              <w:t>Slide 114</w:t>
            </w:r>
          </w:p>
        </w:tc>
        <w:tc>
          <w:tcPr>
            <w:tcW w:type="dxa" w:w="4848"/>
          </w:tcPr>
          <w:p>
            <w:pPr>
              <w:jc w:val="center"/>
            </w:pPr>
            <w:r/>
            <w:r>
              <w:drawing>
                <wp:inline xmlns:a="http://schemas.openxmlformats.org/drawingml/2006/main" xmlns:pic="http://schemas.openxmlformats.org/drawingml/2006/picture">
                  <wp:extent cx="1691640" cy="1236474"/>
                  <wp:docPr id="27" name="Picture 27"/>
                  <wp:cNvGraphicFramePr>
                    <a:graphicFrameLocks noChangeAspect="1"/>
                  </wp:cNvGraphicFramePr>
                  <a:graphic>
                    <a:graphicData uri="http://schemas.openxmlformats.org/drawingml/2006/picture">
                      <pic:pic>
                        <pic:nvPicPr>
                          <pic:cNvPr id="0" name="Clinical_Medicine_and_Surgery_I_Exam_5_cms-e5-images_l27-s115-false-channel.jpg"/>
                          <pic:cNvPicPr/>
                        </pic:nvPicPr>
                        <pic:blipFill>
                          <a:blip r:embed="rId35"/>
                          <a:stretch>
                            <a:fillRect/>
                          </a:stretch>
                        </pic:blipFill>
                        <pic:spPr>
                          <a:xfrm>
                            <a:off x="0" y="0"/>
                            <a:ext cx="1691640" cy="1236474"/>
                          </a:xfrm>
                          <a:prstGeom prst="rect"/>
                        </pic:spPr>
                      </pic:pic>
                    </a:graphicData>
                  </a:graphic>
                </wp:inline>
              </w:drawing>
            </w:r>
          </w:p>
          <w:p>
            <w:pPr>
              <w:spacing w:after="160"/>
              <w:jc w:val="center"/>
            </w:pPr>
            <w:r>
              <w:rPr>
                <w:b/>
                <w:sz w:val="16"/>
              </w:rPr>
              <w:t>False channel</w:t>
            </w:r>
            <w:r>
              <w:br/>
            </w:r>
            <w:r>
              <w:rPr>
                <w:sz w:val="15"/>
              </w:rPr>
              <w:t>May fill with clot</w:t>
            </w:r>
            <w:r>
              <w:br/>
            </w:r>
            <w:r>
              <w:rPr>
                <w:i/>
                <w:color w:val="777777"/>
                <w:sz w:val="14"/>
              </w:rPr>
              <w:t>Slide 115</w:t>
            </w:r>
          </w:p>
        </w:tc>
        <w:tc>
          <w:tcPr>
            <w:tcW w:type="dxa" w:w="4848"/>
          </w:tcPr>
          <w:p>
            <w:r/>
          </w:p>
        </w:tc>
      </w:tr>
    </w:tbl>
    <w:p>
      <w:pPr>
        <w:spacing w:after="80"/>
      </w:pPr>
    </w:p>
    <w:p>
      <w:pPr>
        <w:pStyle w:val="Heading2"/>
        <w:spacing w:before="200" w:after="100"/>
      </w:pPr>
      <w:r>
        <w:rPr>
          <w:rFonts w:ascii="Georgia" w:hAnsi="Georgia"/>
          <w:color w:val="7A2D5A"/>
        </w:rPr>
        <w:t>2.7 · The conditions, point by point audio after 10/01</w:t>
      </w:r>
    </w:p>
    <w:p>
      <w:pPr>
        <w:pStyle w:val="Heading3"/>
        <w:spacing w:before="200" w:after="100"/>
      </w:pPr>
      <w:r>
        <w:rPr>
          <w:rFonts w:ascii="Georgia" w:hAnsi="Georgia"/>
          <w:color w:val="7A2D5A"/>
        </w:rPr>
        <w:t>Peripheral arterial disease (peripheral arterial occlusive disease)</w:t>
      </w:r>
    </w:p>
    <w:p>
      <w:pPr>
        <w:spacing w:after="120"/>
      </w:pPr>
      <w:r>
        <w:rPr>
          <w:b/>
          <w:i w:val="0"/>
        </w:rPr>
        <w:t>Defining feature:</w:t>
      </w:r>
      <w:r>
        <w:rPr>
          <w:b w:val="0"/>
          <w:i w:val="0"/>
        </w:rPr>
        <w:t xml:space="preserve"> exertional muscle pain relieved by rest within about 10 minutes; the site names the level; ankle-brachial index 0.4–0.9</w:t>
      </w:r>
    </w:p>
    <w:p>
      <w:pPr>
        <w:spacing w:after="120"/>
      </w:pPr>
      <w:r>
        <w:rPr>
          <w:b w:val="0"/>
          <w:i w:val="0"/>
        </w:rPr>
        <w:t>Definition</w:t>
      </w:r>
      <w:r>
        <w:rPr>
          <w:b w:val="0"/>
          <w:i w:val="0"/>
        </w:rPr>
        <w:t>Lack of blood flow to muscle relative to its metabolism, from atherosclerotic narrowing at the aortoiliac, femoral-popliteal or tibial segment; pathophysiology like coronary artery disease.</w:t>
      </w:r>
      <w:r>
        <w:rPr>
          <w:b w:val="0"/>
          <w:i w:val="0"/>
        </w:rPr>
        <w:t>Who gets it</w:t>
      </w:r>
      <w:r>
        <w:rPr>
          <w:b w:val="0"/>
          <w:i w:val="0"/>
        </w:rPr>
        <w:t>Older than 60 without other risk factors, 50 with them; males &gt; females; half also have coronary artery disease.</w:t>
      </w:r>
      <w:r>
        <w:rPr>
          <w:b w:val="0"/>
          <w:i w:val="0"/>
        </w:rPr>
        <w:t>Risk factors</w:t>
      </w:r>
      <w:r>
        <w:rPr>
          <w:b w:val="0"/>
          <w:i w:val="0"/>
        </w:rPr>
        <w:t>Age, male sex, family history, cigarette smoking (three times the risk), diabetes, dyslipidemia, hypertension, obesity, elevated homocysteine, sedentary lifestyle.</w:t>
      </w:r>
      <w:r>
        <w:rPr>
          <w:b w:val="0"/>
          <w:i w:val="0"/>
        </w:rPr>
        <w:t>Classic signs &amp; symptoms</w:t>
      </w:r>
      <w:r>
        <w:rPr>
          <w:b w:val="0"/>
          <w:i w:val="0"/>
        </w:rPr>
        <w:t>Intermittent claudication (calf most common); often asymptomatic, so ask about functional decline. Leriche triad with aortoiliac disease: claudication, absent or diminished femoral pulses, erectile dysfunction.</w:t>
      </w:r>
      <w:r>
        <w:rPr>
          <w:b w:val="0"/>
          <w:i w:val="0"/>
        </w:rPr>
        <w:t>Physical exam findings</w:t>
      </w:r>
      <w:r>
        <w:rPr>
          <w:b w:val="0"/>
          <w:i w:val="0"/>
        </w:rPr>
        <w:t>Dry, thin, shiny skin; hair and nail loss; brittle nails; muscle atrophy; poor healing; cool limb with a temperature demarcation; diminished or absent pulses below the stenosis; capillary refill over 2 seconds; bruits; positive Buerger test (pallor on elevation, dependent rubor).</w:t>
      </w:r>
      <w:r>
        <w:rPr>
          <w:b w:val="0"/>
          <w:i w:val="0"/>
        </w:rPr>
        <w:t>Diagnostics / tests</w:t>
      </w:r>
      <w:r>
        <w:rPr>
          <w:b w:val="0"/>
          <w:i w:val="0"/>
        </w:rPr>
        <w:t>Ankle-brachial index (important initial test); pulse volume recordings; duplex ultrasound (mainstay initial imaging); computed tomography or magnetic resonance angiography; conventional angiography (gold standard, to guide intervention); electrocardiogram, blood count, lipids, metabolic panel, renal function, hemoglobin A1c.</w:t>
      </w:r>
      <w:r>
        <w:rPr>
          <w:b w:val="0"/>
          <w:i w:val="0"/>
        </w:rPr>
        <w:t>First-line treatment</w:t>
      </w:r>
      <w:r>
        <w:rPr>
          <w:b w:val="0"/>
          <w:i w:val="0"/>
        </w:rPr>
        <w:t>Risk-factor reduction: smoking cessation, blood pressure below 140/90 (130/80 with diabetes or renal failure), diabetes and weight control, supervised exercise 30–45 minutes three times a week; antiplatelets (aspirin, clopidogrel, cilostazol), statins, pentoxifylline. Revascularization if disabling despite exercise and drugs.</w:t>
      </w:r>
      <w:r>
        <w:rPr>
          <w:b w:val="0"/>
          <w:i w:val="0"/>
        </w:rPr>
        <w:t>Complications</w:t>
      </w:r>
      <w:r>
        <w:rPr>
          <w:b w:val="0"/>
          <w:i w:val="0"/>
        </w:rPr>
        <w:t>Critical limb ischemia (rest pain, ulcers, gangrene, osteomyelitis), amputation, renal insufficiency; bypass complications: heart attack, stroke, graft infection, peripheral embolization.</w:t>
      </w:r>
    </w:p>
    <w:p>
      <w:pPr>
        <w:spacing w:after="120"/>
      </w:pPr>
      <w:r>
        <w:rPr>
          <w:b w:val="0"/>
          <w:i w:val="0"/>
        </w:rPr>
        <w:t>Slides 8–20, 26–35, 40–58</w:t>
      </w:r>
    </w:p>
    <w:p>
      <w:pPr>
        <w:pStyle w:val="Heading3"/>
        <w:spacing w:before="200" w:after="100"/>
      </w:pPr>
      <w:r>
        <w:rPr>
          <w:rFonts w:ascii="Georgia" w:hAnsi="Georgia"/>
          <w:color w:val="7A2D5A"/>
        </w:rPr>
        <w:t>Critical limb ischemia</w:t>
      </w:r>
    </w:p>
    <w:p>
      <w:pPr>
        <w:spacing w:after="120"/>
      </w:pPr>
      <w:r>
        <w:rPr>
          <w:b/>
          <w:i w:val="0"/>
        </w:rPr>
        <w:t>Defining feature:</w:t>
      </w:r>
      <w:r>
        <w:rPr>
          <w:b w:val="0"/>
          <w:i w:val="0"/>
        </w:rPr>
        <w:t xml:space="preserve"> constant forefoot rest pain, worse on elevation, relieved by dangling the leg </w:t>
      </w:r>
      <w:r>
        <w:rPr>
          <w:b w:val="0"/>
          <w:i/>
        </w:rPr>
        <w:t>or walking</w:t>
      </w:r>
      <w:r>
        <w:rPr>
          <w:b w:val="0"/>
          <w:i w:val="0"/>
        </w:rPr>
        <w:t>; ankle-brachial index 0–0.4</w:t>
      </w:r>
    </w:p>
    <w:p>
      <w:pPr>
        <w:spacing w:after="120"/>
      </w:pPr>
      <w:r>
        <w:rPr>
          <w:b w:val="0"/>
          <w:i w:val="0"/>
        </w:rPr>
        <w:t>Definition</w:t>
      </w:r>
      <w:r>
        <w:rPr>
          <w:b w:val="0"/>
          <w:i w:val="0"/>
        </w:rPr>
        <w:t>The rest-pain, ulceration and gangrene end of peripheral arterial disease (no formal definition on the slides).</w:t>
      </w:r>
      <w:r>
        <w:rPr>
          <w:b w:val="0"/>
          <w:i w:val="0"/>
        </w:rPr>
        <w:t>Who gets it</w:t>
      </w:r>
      <w:r>
        <w:rPr>
          <w:b w:val="0"/>
          <w:i w:val="0"/>
        </w:rPr>
        <w:t>Not covered separately.</w:t>
      </w:r>
      <w:r>
        <w:rPr>
          <w:b w:val="0"/>
          <w:i w:val="0"/>
        </w:rPr>
        <w:t>Risk factors</w:t>
      </w:r>
      <w:r>
        <w:rPr>
          <w:b w:val="0"/>
          <w:i w:val="0"/>
        </w:rPr>
        <w:t>Not covered separately (the peripheral arterial disease list applies).</w:t>
      </w:r>
      <w:r>
        <w:rPr>
          <w:b w:val="0"/>
          <w:i w:val="0"/>
        </w:rPr>
        <w:t>Classic signs &amp; symptoms</w:t>
      </w:r>
      <w:r>
        <w:rPr>
          <w:b w:val="0"/>
          <w:i w:val="0"/>
        </w:rPr>
        <w:t>Constant throbbing, burning or shooting pain with cool feet, in the forefoot and toes, waking the patient at night, not controlled by narcotics; sleeping in a recliner.</w:t>
      </w:r>
      <w:r>
        <w:rPr>
          <w:b w:val="0"/>
          <w:i w:val="0"/>
        </w:rPr>
        <w:t>Physical exam findings</w:t>
      </w:r>
      <w:r>
        <w:rPr>
          <w:b w:val="0"/>
          <w:i w:val="0"/>
        </w:rPr>
        <w:t>Painful, dry, punched-out ulcers at toe tips, between digits and over metatarsal heads, with minimal bleeding and black necrotic edges; dry gangrene (clear demarcation) or wet gangrene (moist, edema, blisters).</w:t>
      </w:r>
      <w:r>
        <w:rPr>
          <w:b w:val="0"/>
          <w:i w:val="0"/>
        </w:rPr>
        <w:t>Diagnostics / tests</w:t>
      </w:r>
      <w:r>
        <w:rPr>
          <w:b w:val="0"/>
          <w:i w:val="0"/>
        </w:rPr>
        <w:t>Ankle-brachial index 0–0.4; the night-pain, recliner, analgesic and non-healing-wound history.</w:t>
      </w:r>
      <w:r>
        <w:rPr>
          <w:b w:val="0"/>
          <w:i w:val="0"/>
        </w:rPr>
        <w:t>First-line treatment</w:t>
      </w:r>
      <w:r>
        <w:rPr>
          <w:b w:val="0"/>
          <w:i w:val="0"/>
        </w:rPr>
        <w:t xml:space="preserve">Bypass graft is principally for severe critical limb ischemia; amputation. </w:t>
      </w:r>
      <w:r>
        <w:rPr>
          <w:b/>
          <w:i w:val="0"/>
        </w:rPr>
        <w:t>Wet gangrene is a surgical emergency.</w:t>
      </w:r>
      <w:r>
        <w:rPr>
          <w:b w:val="0"/>
          <w:i w:val="0"/>
        </w:rPr>
        <w:t>Complications</w:t>
      </w:r>
      <w:r>
        <w:rPr>
          <w:b w:val="0"/>
          <w:i w:val="0"/>
        </w:rPr>
        <w:t>Osteomyelitis; sepsis with wet (often clostridial, gas) gangrene.</w:t>
      </w:r>
    </w:p>
    <w:p>
      <w:pPr>
        <w:spacing w:after="120"/>
      </w:pPr>
      <w:r>
        <w:rPr>
          <w:b w:val="0"/>
          <w:i w:val="0"/>
        </w:rPr>
        <w:t>Slides 21–25, 37–39, 42, 57–58</w:t>
      </w:r>
    </w:p>
    <w:p>
      <w:pPr>
        <w:pStyle w:val="Heading3"/>
        <w:spacing w:before="200" w:after="100"/>
      </w:pPr>
      <w:r>
        <w:rPr>
          <w:rFonts w:ascii="Georgia" w:hAnsi="Georgia"/>
          <w:color w:val="7A2D5A"/>
        </w:rPr>
        <w:t>Acute limb ischemia (acute peripheral arterial occlusion)</w:t>
      </w:r>
    </w:p>
    <w:p>
      <w:pPr>
        <w:spacing w:after="120"/>
      </w:pPr>
      <w:r>
        <w:rPr>
          <w:b/>
          <w:i w:val="0"/>
        </w:rPr>
        <w:t>Defining feature:</w:t>
      </w:r>
      <w:r>
        <w:rPr>
          <w:b w:val="0"/>
          <w:i w:val="0"/>
        </w:rPr>
        <w:t xml:space="preserve"> sudden onset of the six P’s in a previously patent artery — a vascular emergency</w:t>
      </w:r>
    </w:p>
    <w:p>
      <w:pPr>
        <w:spacing w:after="120"/>
      </w:pPr>
      <w:r>
        <w:rPr>
          <w:b w:val="0"/>
          <w:i w:val="0"/>
        </w:rPr>
        <w:t>Definition</w:t>
      </w:r>
      <w:r>
        <w:rPr>
          <w:b w:val="0"/>
          <w:i w:val="0"/>
        </w:rPr>
        <w:t>Sudden occlusion of a previously patent artery, with abrupt severe pain and absent pulses.</w:t>
      </w:r>
      <w:r>
        <w:rPr>
          <w:b w:val="0"/>
          <w:i w:val="0"/>
        </w:rPr>
        <w:t>Who gets it</w:t>
      </w:r>
      <w:r>
        <w:rPr>
          <w:b w:val="0"/>
          <w:i w:val="0"/>
        </w:rPr>
        <w:t>Patients with an embolic source: the heart in 80–90% (atrial fibrillation, left ventricular thrombus after a heart attack); or local thrombosis at a stenotic artery.</w:t>
      </w:r>
      <w:r>
        <w:rPr>
          <w:b w:val="0"/>
          <w:i w:val="0"/>
        </w:rPr>
        <w:t>Risk factors</w:t>
      </w:r>
      <w:r>
        <w:rPr>
          <w:b w:val="0"/>
          <w:i w:val="0"/>
        </w:rPr>
        <w:t>Atrial fibrillation; recent heart attack with left ventricular thrombus; existing stenosis (there may or may not be prior claudication).</w:t>
      </w:r>
      <w:r>
        <w:rPr>
          <w:b w:val="0"/>
          <w:i w:val="0"/>
        </w:rPr>
        <w:t>Classic signs &amp; symptoms</w:t>
      </w:r>
      <w:r>
        <w:rPr>
          <w:b w:val="0"/>
          <w:i w:val="0"/>
        </w:rPr>
        <w:t>Pain, pallor, pulselessness, paresthesia, paralysis, poikilothermia.</w:t>
      </w:r>
      <w:r>
        <w:rPr>
          <w:b w:val="0"/>
          <w:i w:val="0"/>
        </w:rPr>
        <w:t>Physical exam findings</w:t>
      </w:r>
      <w:r>
        <w:rPr>
          <w:b w:val="0"/>
          <w:i w:val="0"/>
        </w:rPr>
        <w:t>Cold, cyanotic limb; absent pulses distal to the block; sensory loss over the dorsum of the foot is often the earliest neurologic sign; weakness grades the category.</w:t>
      </w:r>
      <w:r>
        <w:rPr>
          <w:b w:val="0"/>
          <w:i w:val="0"/>
        </w:rPr>
        <w:t>Diagnostics / tests</w:t>
      </w:r>
      <w:r>
        <w:rPr>
          <w:b w:val="0"/>
          <w:i w:val="0"/>
        </w:rPr>
        <w:t>Classify first (Rutherford I, IIA, IIB, III). I and IIA have time for imaging (computed tomography angiography); IIB goes to the surgical suite; III usually needs no imaging. Magnetic resonance angiography, computed tomography angiography or catheter arteriography.</w:t>
      </w:r>
      <w:r>
        <w:rPr>
          <w:b w:val="0"/>
          <w:i w:val="0"/>
        </w:rPr>
        <w:t>First-line treatment</w:t>
      </w:r>
      <w:r>
        <w:rPr>
          <w:b w:val="0"/>
          <w:i w:val="0"/>
        </w:rPr>
        <w:t>Immediate vascular surgery consult and intravenous heparin; catheter-directed thrombolysis (alteplase) if under 14 days; thromboembolectomy; bypass.</w:t>
      </w:r>
      <w:r>
        <w:rPr>
          <w:b w:val="0"/>
          <w:i w:val="0"/>
        </w:rPr>
        <w:t>Complications</w:t>
      </w:r>
      <w:r>
        <w:rPr>
          <w:b w:val="0"/>
          <w:i w:val="0"/>
        </w:rPr>
        <w:t>Limb loss: category III needs major amputation whatever the therapy.</w:t>
      </w:r>
    </w:p>
    <w:p>
      <w:pPr>
        <w:spacing w:after="120"/>
      </w:pPr>
      <w:r>
        <w:rPr>
          <w:b w:val="0"/>
          <w:i w:val="0"/>
        </w:rPr>
        <w:t>Slides 59–67</w:t>
      </w:r>
    </w:p>
    <w:p>
      <w:pPr>
        <w:pStyle w:val="Heading3"/>
        <w:spacing w:before="200" w:after="100"/>
      </w:pPr>
      <w:r>
        <w:rPr>
          <w:rFonts w:ascii="Georgia" w:hAnsi="Georgia"/>
          <w:color w:val="7A2D5A"/>
        </w:rPr>
        <w:t>Atheroembolism (“blue toe” syndrome)</w:t>
      </w:r>
    </w:p>
    <w:p>
      <w:pPr>
        <w:spacing w:after="120"/>
      </w:pPr>
      <w:r>
        <w:rPr>
          <w:b/>
          <w:i w:val="0"/>
        </w:rPr>
        <w:t>Defining feature:</w:t>
      </w:r>
      <w:r>
        <w:rPr>
          <w:b w:val="0"/>
          <w:i w:val="0"/>
        </w:rPr>
        <w:t xml:space="preserve"> painful blue toe </w:t>
      </w:r>
      <w:r>
        <w:rPr>
          <w:b/>
          <w:i w:val="0"/>
        </w:rPr>
        <w:t>with palpable distal pulses</w:t>
      </w:r>
    </w:p>
    <w:p>
      <w:pPr>
        <w:spacing w:after="120"/>
      </w:pPr>
      <w:r>
        <w:rPr>
          <w:b w:val="0"/>
          <w:i w:val="0"/>
        </w:rPr>
        <w:t>Definition</w:t>
      </w:r>
      <w:r>
        <w:rPr>
          <w:b w:val="0"/>
          <w:i w:val="0"/>
        </w:rPr>
        <w:t>Multiple small deposits of fibrin, platelets and cholesterol debris embolizing from proximal atherosclerotic lesions.</w:t>
      </w:r>
      <w:r>
        <w:rPr>
          <w:b w:val="0"/>
          <w:i w:val="0"/>
        </w:rPr>
        <w:t>Who gets it</w:t>
      </w:r>
      <w:r>
        <w:rPr>
          <w:b w:val="0"/>
          <w:i w:val="0"/>
        </w:rPr>
        <w:t>Not covered in the lecture.</w:t>
      </w:r>
      <w:r>
        <w:rPr>
          <w:b w:val="0"/>
          <w:i w:val="0"/>
        </w:rPr>
        <w:t>Risk factors</w:t>
      </w:r>
      <w:r>
        <w:rPr>
          <w:b w:val="0"/>
          <w:i w:val="0"/>
        </w:rPr>
        <w:t>Proximal atherosclerotic plaque; an abdominal aortic aneurysm can also shed emboli.</w:t>
      </w:r>
      <w:r>
        <w:rPr>
          <w:b w:val="0"/>
          <w:i w:val="0"/>
        </w:rPr>
        <w:t>Classic signs &amp; symptoms</w:t>
      </w:r>
      <w:r>
        <w:rPr>
          <w:b w:val="0"/>
          <w:i w:val="0"/>
        </w:rPr>
        <w:t>Acute pain and tenderness at the embolization site; a blue toe.</w:t>
      </w:r>
      <w:r>
        <w:rPr>
          <w:b w:val="0"/>
          <w:i w:val="0"/>
        </w:rPr>
        <w:t>Physical exam findings</w:t>
      </w:r>
      <w:r>
        <w:rPr>
          <w:b w:val="0"/>
          <w:i w:val="0"/>
        </w:rPr>
        <w:t>Distal pulses usually palpable; localized tenderness, pallor and livedo reticularis where the emboli land.</w:t>
      </w:r>
      <w:r>
        <w:rPr>
          <w:b w:val="0"/>
          <w:i w:val="0"/>
        </w:rPr>
        <w:t>Diagnostics / tests</w:t>
      </w:r>
      <w:r>
        <w:rPr>
          <w:b w:val="0"/>
          <w:i w:val="0"/>
        </w:rPr>
        <w:t>Not covered in the lecture.</w:t>
      </w:r>
      <w:r>
        <w:rPr>
          <w:b w:val="0"/>
          <w:i w:val="0"/>
        </w:rPr>
        <w:t>First-line treatment</w:t>
      </w:r>
      <w:r>
        <w:rPr>
          <w:b w:val="0"/>
          <w:i w:val="0"/>
        </w:rPr>
        <w:t>Not covered in the lecture.</w:t>
      </w:r>
      <w:r>
        <w:rPr>
          <w:b w:val="0"/>
          <w:i w:val="0"/>
        </w:rPr>
        <w:t>Complications</w:t>
      </w:r>
      <w:r>
        <w:rPr>
          <w:b w:val="0"/>
          <w:i w:val="0"/>
        </w:rPr>
        <w:t>Digital necrosis and gangrene.</w:t>
      </w:r>
    </w:p>
    <w:p>
      <w:pPr>
        <w:spacing w:after="120"/>
      </w:pPr>
      <w:r>
        <w:rPr>
          <w:b w:val="0"/>
          <w:i w:val="0"/>
        </w:rPr>
        <w:t>Slides 7, 60, 68, 89</w:t>
      </w:r>
    </w:p>
    <w:p>
      <w:pPr>
        <w:pStyle w:val="Heading3"/>
        <w:spacing w:before="200" w:after="100"/>
      </w:pPr>
      <w:r>
        <w:rPr>
          <w:rFonts w:ascii="Georgia" w:hAnsi="Georgia"/>
          <w:color w:val="7A2D5A"/>
        </w:rPr>
        <w:t>Carotid artery disease</w:t>
      </w:r>
    </w:p>
    <w:p>
      <w:pPr>
        <w:spacing w:after="120"/>
      </w:pPr>
      <w:r>
        <w:rPr>
          <w:b/>
          <w:i w:val="0"/>
        </w:rPr>
        <w:t>Defining feature:</w:t>
      </w:r>
      <w:r>
        <w:rPr>
          <w:b w:val="0"/>
          <w:i w:val="0"/>
        </w:rPr>
        <w:t xml:space="preserve"> transient ischemic attack or amaurosis fugax (a curtain descending over one eye) with a carotid bruit</w:t>
      </w:r>
    </w:p>
    <w:p>
      <w:pPr>
        <w:spacing w:after="120"/>
      </w:pPr>
      <w:r>
        <w:rPr>
          <w:b w:val="0"/>
          <w:i w:val="0"/>
        </w:rPr>
        <w:t>Definition</w:t>
      </w:r>
      <w:r>
        <w:rPr>
          <w:b w:val="0"/>
          <w:i w:val="0"/>
        </w:rPr>
        <w:t>Atherosclerotic plaque in the extracranial carotid causing stenosis, embolization and thrombosis.</w:t>
      </w:r>
      <w:r>
        <w:rPr>
          <w:b w:val="0"/>
          <w:i w:val="0"/>
        </w:rPr>
        <w:t>Who gets it</w:t>
      </w:r>
      <w:r>
        <w:rPr>
          <w:b w:val="0"/>
          <w:i w:val="0"/>
        </w:rPr>
        <w:t>Asymptomatic patients with significant stenosis outnumber symptomatic 4:1; cause of 80% of new noncardioembolic strokes.</w:t>
      </w:r>
      <w:r>
        <w:rPr>
          <w:b w:val="0"/>
          <w:i w:val="0"/>
        </w:rPr>
        <w:t>Risk factors</w:t>
      </w:r>
      <w:r>
        <w:rPr>
          <w:b w:val="0"/>
          <w:i w:val="0"/>
        </w:rPr>
        <w:t>Smoking (nearly doubles stroke risk); hypertension, diabetes and hyperlipidemia are managed as comorbidities (no dedicated list).</w:t>
      </w:r>
      <w:r>
        <w:rPr>
          <w:b w:val="0"/>
          <w:i w:val="0"/>
        </w:rPr>
        <w:t>Classic signs &amp; symptoms</w:t>
      </w:r>
      <w:r>
        <w:rPr>
          <w:b w:val="0"/>
          <w:i w:val="0"/>
        </w:rPr>
        <w:t>Asymptomatic, or focal neurologic symptoms, transient ischemic attack (under 24 hours), stroke; amaurosis fugax.</w:t>
      </w:r>
      <w:r>
        <w:rPr>
          <w:b w:val="0"/>
          <w:i w:val="0"/>
        </w:rPr>
        <w:t>Physical exam findings</w:t>
      </w:r>
      <w:r>
        <w:rPr>
          <w:b w:val="0"/>
          <w:i w:val="0"/>
        </w:rPr>
        <w:t>Carotid bruit (each side separately, breath held, diaphragm then bell); palpate one side at a time.</w:t>
      </w:r>
      <w:r>
        <w:rPr>
          <w:b w:val="0"/>
          <w:i w:val="0"/>
        </w:rPr>
        <w:t>Diagnostics / tests</w:t>
      </w:r>
      <w:r>
        <w:rPr>
          <w:b w:val="0"/>
          <w:i w:val="0"/>
        </w:rPr>
        <w:t>Duplex ultrasonography (initial screening, serial follow-up); computed tomography or magnetic resonance angiography; digital subtraction angiography (gold standard, not for screening). Do not screen asymptomatic adults.</w:t>
      </w:r>
      <w:r>
        <w:rPr>
          <w:b w:val="0"/>
          <w:i w:val="0"/>
        </w:rPr>
        <w:t>First-line treatment</w:t>
      </w:r>
      <w:r>
        <w:rPr>
          <w:b w:val="0"/>
          <w:i w:val="0"/>
        </w:rPr>
        <w:t>Medical management below 50%: antiplatelets, blood pressure, glucose and lipid control, smoking cessation, diet, exercise. Endarterectomy (gold standard) for symptomatic above 70% or asymptomatic above 80% with over 5 years’ life expectancy; stenting for poor surgical candidates.</w:t>
      </w:r>
      <w:r>
        <w:rPr>
          <w:b w:val="0"/>
          <w:i w:val="0"/>
        </w:rPr>
        <w:t>Complications</w:t>
      </w:r>
      <w:r>
        <w:rPr>
          <w:b w:val="0"/>
          <w:i w:val="0"/>
        </w:rPr>
        <w:t>Stroke (usually from plaque rupture); endarterectomy can cause stroke or nerve damage.</w:t>
      </w:r>
    </w:p>
    <w:p>
      <w:pPr>
        <w:spacing w:after="120"/>
      </w:pPr>
      <w:r>
        <w:rPr>
          <w:b w:val="0"/>
          <w:i w:val="0"/>
        </w:rPr>
        <w:t>Slides 69–78</w:t>
      </w:r>
    </w:p>
    <w:p>
      <w:pPr>
        <w:pStyle w:val="Heading3"/>
        <w:spacing w:before="200" w:after="100"/>
      </w:pPr>
      <w:r>
        <w:rPr>
          <w:rFonts w:ascii="Georgia" w:hAnsi="Georgia"/>
          <w:color w:val="7A2D5A"/>
        </w:rPr>
        <w:t>Abdominal aortic aneurysm</w:t>
      </w:r>
    </w:p>
    <w:p>
      <w:pPr>
        <w:spacing w:after="120"/>
      </w:pPr>
      <w:r>
        <w:rPr>
          <w:b/>
          <w:i w:val="0"/>
        </w:rPr>
        <w:t>Defining feature:</w:t>
      </w:r>
      <w:r>
        <w:rPr>
          <w:b w:val="0"/>
          <w:i w:val="0"/>
        </w:rPr>
        <w:t xml:space="preserve"> infrarenal aorta above 3 cm; rupture = pain, pulsatile mass, hypotension</w:t>
      </w:r>
    </w:p>
    <w:p>
      <w:pPr>
        <w:spacing w:after="120"/>
      </w:pPr>
      <w:r>
        <w:rPr>
          <w:b w:val="0"/>
          <w:i w:val="0"/>
        </w:rPr>
        <w:t>Definition</w:t>
      </w:r>
      <w:r>
        <w:rPr>
          <w:b w:val="0"/>
          <w:i w:val="0"/>
        </w:rPr>
        <w:t>Localized dilation over 50% of normal diameter; the infrarenal aorta averages 2 cm, and above 3 cm is aneurysmal. 90% are infrarenal.</w:t>
      </w:r>
      <w:r>
        <w:rPr>
          <w:b w:val="0"/>
          <w:i w:val="0"/>
        </w:rPr>
        <w:t>Who gets it</w:t>
      </w:r>
      <w:r>
        <w:rPr>
          <w:b w:val="0"/>
          <w:i w:val="0"/>
        </w:rPr>
        <w:t>Men 2:1 under 80 (1:1 over 80); Caucasian men highest; 15,000 deaths a year in the United States.</w:t>
      </w:r>
      <w:r>
        <w:rPr>
          <w:b w:val="0"/>
          <w:i w:val="0"/>
        </w:rPr>
        <w:t>Risk factors</w:t>
      </w:r>
      <w:r>
        <w:rPr>
          <w:b w:val="0"/>
          <w:i w:val="0"/>
        </w:rPr>
        <w:t>Smoking ever (strongest), male sex, age, Caucasian race, atherosclerosis, hypertension, family history, other large-artery aneurysms. Protective: female sex, non-Caucasian race, diabetes.</w:t>
      </w:r>
      <w:r>
        <w:rPr>
          <w:b w:val="0"/>
          <w:i w:val="0"/>
        </w:rPr>
        <w:t>Classic signs &amp; symptoms</w:t>
      </w:r>
      <w:r>
        <w:rPr>
          <w:b w:val="0"/>
          <w:i w:val="0"/>
        </w:rPr>
        <w:t>Usually incidental; expansion pain in the hypogastrium, back or flank, groin pain, early satiety, blue toe; rupture triad in 50%.</w:t>
      </w:r>
      <w:r>
        <w:rPr>
          <w:b w:val="0"/>
          <w:i w:val="0"/>
        </w:rPr>
        <w:t>Physical exam findings</w:t>
      </w:r>
      <w:r>
        <w:rPr>
          <w:b w:val="0"/>
          <w:i w:val="0"/>
        </w:rPr>
        <w:t>Palpable aorta; pulsatile abdominal mass (virtually diagnostic); nonspecific bruit; Grey Turner sign (flank ecchymosis) with retroperitoneal bleeding.</w:t>
      </w:r>
      <w:r>
        <w:rPr>
          <w:b w:val="0"/>
          <w:i w:val="0"/>
        </w:rPr>
        <w:t>Diagnostics / tests</w:t>
      </w:r>
      <w:r>
        <w:rPr>
          <w:b w:val="0"/>
          <w:i w:val="0"/>
        </w:rPr>
        <w:t>Abdominal ultrasound (initial screening and serial size); X-ray shows calcification in 75%; computed tomography angiography (best diagnostic and planning study); magnetic resonance imaging in stable dye-allergic patients; type and crossmatch.</w:t>
      </w:r>
      <w:r>
        <w:rPr>
          <w:b w:val="0"/>
          <w:i w:val="0"/>
        </w:rPr>
        <w:t>First-line treatment</w:t>
      </w:r>
      <w:r>
        <w:rPr>
          <w:b w:val="0"/>
          <w:i w:val="0"/>
        </w:rPr>
        <w:t>Smoking cessation, aggressive blood pressure control, moderate exercise, surveillance by size; specialist at 4.5 cm; repair (endovascular or open) at 5.0 cm in women, above 5.5 cm in men, or 0.5 cm growth in six months. Rupture is a surgical emergency.</w:t>
      </w:r>
      <w:r>
        <w:rPr>
          <w:b w:val="0"/>
          <w:i w:val="0"/>
        </w:rPr>
        <w:t>Complications</w:t>
      </w:r>
      <w:r>
        <w:rPr>
          <w:b w:val="0"/>
          <w:i w:val="0"/>
        </w:rPr>
        <w:t>Rupture (rare below 5 cm; risk up with size, fast growth, smoking, hypertension); distal embolization.</w:t>
      </w:r>
    </w:p>
    <w:p>
      <w:pPr>
        <w:spacing w:after="120"/>
      </w:pPr>
      <w:r>
        <w:rPr>
          <w:b w:val="0"/>
          <w:i w:val="0"/>
        </w:rPr>
        <w:t>Slides 80–102</w:t>
      </w:r>
    </w:p>
    <w:p>
      <w:pPr>
        <w:pStyle w:val="Heading3"/>
        <w:spacing w:before="200" w:after="100"/>
      </w:pPr>
      <w:r>
        <w:rPr>
          <w:rFonts w:ascii="Georgia" w:hAnsi="Georgia"/>
          <w:color w:val="7A2D5A"/>
        </w:rPr>
        <w:t>Thoracic aortic aneurysm</w:t>
      </w:r>
    </w:p>
    <w:p>
      <w:pPr>
        <w:spacing w:after="120"/>
      </w:pPr>
      <w:r>
        <w:rPr>
          <w:b/>
          <w:i w:val="0"/>
        </w:rPr>
        <w:t>Defining feature:</w:t>
      </w:r>
      <w:r>
        <w:rPr>
          <w:b w:val="0"/>
          <w:i w:val="0"/>
        </w:rPr>
        <w:t xml:space="preserve"> symptoms by location — aortic regurgitation (ascending), hoarseness (arch), dysphagia or stridor (descending)</w:t>
      </w:r>
    </w:p>
    <w:p>
      <w:pPr>
        <w:spacing w:after="120"/>
      </w:pPr>
      <w:r>
        <w:rPr>
          <w:b w:val="0"/>
          <w:i w:val="0"/>
        </w:rPr>
        <w:t>Definition</w:t>
      </w:r>
      <w:r>
        <w:rPr>
          <w:b w:val="0"/>
          <w:i w:val="0"/>
        </w:rPr>
        <w:t>Aneurysm of the ascending aorta, arch or descending aorta.</w:t>
      </w:r>
      <w:r>
        <w:rPr>
          <w:b w:val="0"/>
          <w:i w:val="0"/>
        </w:rPr>
        <w:t>Who gets it</w:t>
      </w:r>
      <w:r>
        <w:rPr>
          <w:b w:val="0"/>
          <w:i w:val="0"/>
        </w:rPr>
        <w:t>A history of hypertension is common.</w:t>
      </w:r>
      <w:r>
        <w:rPr>
          <w:b w:val="0"/>
          <w:i w:val="0"/>
        </w:rPr>
        <w:t>Risk factors</w:t>
      </w:r>
      <w:r>
        <w:rPr>
          <w:b w:val="0"/>
          <w:i w:val="0"/>
        </w:rPr>
        <w:t>Not covered separately (the general aneurysm list applies).</w:t>
      </w:r>
      <w:r>
        <w:rPr>
          <w:b w:val="0"/>
          <w:i w:val="0"/>
        </w:rPr>
        <w:t>Classic signs &amp; symptoms</w:t>
      </w:r>
      <w:r>
        <w:rPr>
          <w:b w:val="0"/>
          <w:i w:val="0"/>
        </w:rPr>
        <w:t>Mostly asymptomatic; otherwise by location, from compression of neighboring structures.</w:t>
      </w:r>
      <w:r>
        <w:rPr>
          <w:b w:val="0"/>
          <w:i w:val="0"/>
        </w:rPr>
        <w:t>Physical exam findings</w:t>
      </w:r>
      <w:r>
        <w:rPr>
          <w:b w:val="0"/>
          <w:i w:val="0"/>
        </w:rPr>
        <w:t>Signs of aortic regurgitation and heart failure with an ascending aneurysm; hoarseness with an arch aneurysm.</w:t>
      </w:r>
      <w:r>
        <w:rPr>
          <w:b w:val="0"/>
          <w:i w:val="0"/>
        </w:rPr>
        <w:t>Diagnostics / tests</w:t>
      </w:r>
      <w:r>
        <w:rPr>
          <w:b w:val="0"/>
          <w:i w:val="0"/>
        </w:rPr>
        <w:t>Chest X-ray: widened mediastinum, tracheal or left mainstem bronchus displacement. Computed tomography angiography (most widely used); magnetic resonance angiography; transesophageal echocardiography (valve and root). Surveillance every 3–5 years below 4.5 cm, 6–12 months at 4.5–5.4 cm.</w:t>
      </w:r>
      <w:r>
        <w:rPr>
          <w:b w:val="0"/>
          <w:i w:val="0"/>
        </w:rPr>
        <w:t>First-line treatment</w:t>
      </w:r>
      <w:r>
        <w:rPr>
          <w:b w:val="0"/>
          <w:i w:val="0"/>
        </w:rPr>
        <w:t>Smoking cessation, beta blockers, aggressive blood pressure control; repair all symptomatic aneurysms; asymptomatic: ascending above 5.5 cm, descending above 6.0 cm, or growth over 0.5 cm a year.</w:t>
      </w:r>
      <w:r>
        <w:rPr>
          <w:b w:val="0"/>
          <w:i w:val="0"/>
        </w:rPr>
        <w:t>Complications</w:t>
      </w:r>
      <w:r>
        <w:rPr>
          <w:b w:val="0"/>
          <w:i w:val="0"/>
        </w:rPr>
        <w:t>Aortic regurgitation and heart failure (ascending); airway and esophageal compression (descending).</w:t>
      </w:r>
    </w:p>
    <w:p>
      <w:pPr>
        <w:spacing w:after="120"/>
      </w:pPr>
      <w:r>
        <w:rPr>
          <w:b w:val="0"/>
          <w:i w:val="0"/>
        </w:rPr>
        <w:t>Slides 82–88, 104–110</w:t>
      </w:r>
    </w:p>
    <w:p>
      <w:pPr>
        <w:pStyle w:val="Heading3"/>
        <w:spacing w:before="200" w:after="100"/>
      </w:pPr>
      <w:r>
        <w:rPr>
          <w:rFonts w:ascii="Georgia" w:hAnsi="Georgia"/>
          <w:color w:val="7A2D5A"/>
        </w:rPr>
        <w:t>Pseudoaneurysm (false aneurysm)</w:t>
      </w:r>
    </w:p>
    <w:p>
      <w:pPr>
        <w:spacing w:after="120"/>
      </w:pPr>
      <w:r>
        <w:rPr>
          <w:b/>
          <w:i w:val="0"/>
        </w:rPr>
        <w:t>Defining feature:</w:t>
      </w:r>
      <w:r>
        <w:rPr>
          <w:b w:val="0"/>
          <w:i w:val="0"/>
        </w:rPr>
        <w:t xml:space="preserve"> a painful femoral swelling after cardiac catheterization — blood outside the wall</w:t>
      </w:r>
    </w:p>
    <w:p>
      <w:pPr>
        <w:spacing w:after="120"/>
      </w:pPr>
      <w:r>
        <w:rPr>
          <w:b w:val="0"/>
          <w:i w:val="0"/>
        </w:rPr>
        <w:t>Definition</w:t>
      </w:r>
      <w:r>
        <w:rPr>
          <w:b w:val="0"/>
          <w:i w:val="0"/>
        </w:rPr>
        <w:t>A blood-filled cavity outside the vessel wall, communicating with the lumen after arterial rupture, that seals as it thromboses.</w:t>
      </w:r>
      <w:r>
        <w:rPr>
          <w:b w:val="0"/>
          <w:i w:val="0"/>
        </w:rPr>
        <w:t>Who gets it</w:t>
      </w:r>
      <w:r>
        <w:rPr>
          <w:b w:val="0"/>
          <w:i w:val="0"/>
        </w:rPr>
        <w:t>Patients after cardiac catheterization (femoral artery).</w:t>
      </w:r>
      <w:r>
        <w:rPr>
          <w:b w:val="0"/>
          <w:i w:val="0"/>
        </w:rPr>
        <w:t>Risk factors</w:t>
      </w:r>
      <w:r>
        <w:rPr>
          <w:b w:val="0"/>
          <w:i w:val="0"/>
        </w:rPr>
        <w:t>Laceration of the artery by an access needle.</w:t>
      </w:r>
      <w:r>
        <w:rPr>
          <w:b w:val="0"/>
          <w:i w:val="0"/>
        </w:rPr>
        <w:t>Classic signs &amp; symptoms</w:t>
      </w:r>
      <w:r>
        <w:rPr>
          <w:b w:val="0"/>
          <w:i w:val="0"/>
        </w:rPr>
        <w:t>Pain from swelling pressure or nerve compression.</w:t>
      </w:r>
      <w:r>
        <w:rPr>
          <w:b w:val="0"/>
          <w:i w:val="0"/>
        </w:rPr>
        <w:t>Physical exam findings</w:t>
      </w:r>
      <w:r>
        <w:rPr>
          <w:b w:val="0"/>
          <w:i w:val="0"/>
        </w:rPr>
        <w:t>Not covered in the lecture (imaging picture: thin wall, irregular outline, surrounding hematoma).</w:t>
      </w:r>
      <w:r>
        <w:rPr>
          <w:b w:val="0"/>
          <w:i w:val="0"/>
        </w:rPr>
        <w:t>Diagnostics / tests</w:t>
      </w:r>
      <w:r>
        <w:rPr>
          <w:b w:val="0"/>
          <w:i w:val="0"/>
        </w:rPr>
        <w:t>Not covered in the lecture (ultrasound appears only as guidance for treatment).</w:t>
      </w:r>
      <w:r>
        <w:rPr>
          <w:b w:val="0"/>
          <w:i w:val="0"/>
        </w:rPr>
        <w:t>First-line treatment</w:t>
      </w:r>
      <w:r>
        <w:rPr>
          <w:b w:val="0"/>
          <w:i w:val="0"/>
        </w:rPr>
        <w:t>Watch and wait if below 2 cm (may thrombose and regress); ultrasound-guided thrombin injection.</w:t>
      </w:r>
      <w:r>
        <w:rPr>
          <w:b w:val="0"/>
          <w:i w:val="0"/>
        </w:rPr>
        <w:t>Complications</w:t>
      </w:r>
      <w:r>
        <w:rPr>
          <w:b w:val="0"/>
          <w:i w:val="0"/>
        </w:rPr>
        <w:t>Not covered in the lecture.</w:t>
      </w:r>
    </w:p>
    <w:p>
      <w:pPr>
        <w:spacing w:after="120"/>
      </w:pPr>
      <w:r>
        <w:rPr>
          <w:b w:val="0"/>
          <w:i w:val="0"/>
        </w:rPr>
        <w:t>Slides 112–113</w:t>
      </w:r>
    </w:p>
    <w:p>
      <w:pPr>
        <w:pStyle w:val="Heading3"/>
        <w:spacing w:before="200" w:after="100"/>
      </w:pPr>
      <w:r>
        <w:rPr>
          <w:rFonts w:ascii="Georgia" w:hAnsi="Georgia"/>
          <w:color w:val="7A2D5A"/>
        </w:rPr>
        <w:t>Aortic dissection</w:t>
      </w:r>
    </w:p>
    <w:p>
      <w:pPr>
        <w:spacing w:after="120"/>
      </w:pPr>
      <w:r>
        <w:rPr>
          <w:b/>
          <w:i w:val="0"/>
        </w:rPr>
        <w:t>Defining feature:</w:t>
      </w:r>
      <w:r>
        <w:rPr>
          <w:b w:val="0"/>
          <w:i w:val="0"/>
        </w:rPr>
        <w:t xml:space="preserve"> sudden tearing or ripping chest pain that moves as the dissection propagates</w:t>
      </w:r>
    </w:p>
    <w:p>
      <w:pPr>
        <w:spacing w:after="120"/>
      </w:pPr>
      <w:r>
        <w:rPr>
          <w:b w:val="0"/>
          <w:i w:val="0"/>
        </w:rPr>
        <w:t>Definition</w:t>
      </w:r>
      <w:r>
        <w:rPr>
          <w:b w:val="0"/>
          <w:i w:val="0"/>
        </w:rPr>
        <w:t>An intimal tear, usually contained by the media, separating the wall layers into a false lumen within the media.</w:t>
      </w:r>
      <w:r>
        <w:rPr>
          <w:b w:val="0"/>
          <w:i w:val="0"/>
        </w:rPr>
        <w:t>Who gets it</w:t>
      </w:r>
      <w:r>
        <w:rPr>
          <w:b w:val="0"/>
          <w:i w:val="0"/>
        </w:rPr>
        <w:t>Ages 60–70s (younger in Marfan syndrome); males &gt; females.</w:t>
      </w:r>
      <w:r>
        <w:rPr>
          <w:b w:val="0"/>
          <w:i w:val="0"/>
        </w:rPr>
        <w:t>Risk factors</w:t>
      </w:r>
      <w:r>
        <w:rPr>
          <w:b w:val="0"/>
          <w:i w:val="0"/>
        </w:rPr>
        <w:t>Hypertension (most cases); Marfan syndrome; medial collagen and elastin degeneration (the most common predisposing factor).</w:t>
      </w:r>
      <w:r>
        <w:rPr>
          <w:b w:val="0"/>
          <w:i w:val="0"/>
        </w:rPr>
        <w:t>Classic signs &amp; symptoms</w:t>
      </w:r>
      <w:r>
        <w:rPr>
          <w:b w:val="0"/>
          <w:i w:val="0"/>
        </w:rPr>
        <w:t>Sudden severe tearing chest pain whose location depends on, and changes with, the dissection; syncope.</w:t>
      </w:r>
      <w:r>
        <w:rPr>
          <w:b w:val="0"/>
          <w:i w:val="0"/>
        </w:rPr>
        <w:t>Physical exam findings</w:t>
      </w:r>
      <w:r>
        <w:rPr>
          <w:b w:val="0"/>
          <w:i w:val="0"/>
        </w:rPr>
        <w:t>Hypertension or hypotension; aortic regurgitation from root dilatation.</w:t>
      </w:r>
      <w:r>
        <w:rPr>
          <w:b w:val="0"/>
          <w:i w:val="0"/>
        </w:rPr>
        <w:t>Diagnostics / tests</w:t>
      </w:r>
      <w:r>
        <w:rPr>
          <w:b w:val="0"/>
          <w:i w:val="0"/>
        </w:rPr>
        <w:t>Electrocardiogram may be normal; computed tomography of the chest and abdomen for extent; magnetic resonance imaging (slower); transesophageal echocardiography.</w:t>
      </w:r>
      <w:r>
        <w:rPr>
          <w:b w:val="0"/>
          <w:i w:val="0"/>
        </w:rPr>
        <w:t>First-line treatment</w:t>
      </w:r>
      <w:r>
        <w:rPr>
          <w:b w:val="0"/>
          <w:i w:val="0"/>
        </w:rPr>
        <w:t>Lower systolic pressure to 100–120 mmHg with a beta blocker (esmolol) or nitroprusside; pain control; surgical grafting and replacement.</w:t>
      </w:r>
      <w:r>
        <w:rPr>
          <w:b w:val="0"/>
          <w:i w:val="0"/>
        </w:rPr>
        <w:t>Complications</w:t>
      </w:r>
      <w:r>
        <w:rPr>
          <w:b w:val="0"/>
          <w:i w:val="0"/>
        </w:rPr>
        <w:t>High mortality if untreated; aortic regurgitation.</w:t>
      </w:r>
    </w:p>
    <w:p>
      <w:pPr>
        <w:spacing w:after="120"/>
      </w:pPr>
      <w:r>
        <w:rPr>
          <w:b w:val="0"/>
          <w:i w:val="0"/>
        </w:rPr>
        <w:t>Slides 114–118</w:t>
      </w:r>
    </w:p>
    <w:p>
      <w:pPr>
        <w:pStyle w:val="Heading2"/>
        <w:spacing w:before="200" w:after="100"/>
      </w:pPr>
      <w:r>
        <w:rPr>
          <w:rFonts w:ascii="Georgia" w:hAnsi="Georgia"/>
          <w:color w:val="7A2D5A"/>
        </w:rPr>
        <w:t>2.8 · Populations audio after 10/01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Population</w:t>
            </w:r>
          </w:p>
        </w:tc>
        <w:tc>
          <w:tcPr>
            <w:tcW w:type="dxa" w:w="7272"/>
            <w:shd w:val="clear" w:color="auto" w:fill="7A2D5A"/>
          </w:tcPr>
          <w:p>
            <w:pPr>
              <w:spacing w:after="40"/>
            </w:pPr>
            <w:r>
              <w:rPr>
                <w:b/>
                <w:color w:val="FFFFFF"/>
                <w:sz w:val="18"/>
              </w:rPr>
            </w:r>
            <w:r>
              <w:rPr>
                <w:b/>
                <w:i w:val="0"/>
                <w:color w:val="FFFFFF"/>
                <w:sz w:val="18"/>
              </w:rPr>
              <w:t>What the deck gives</w:t>
            </w:r>
          </w:p>
        </w:tc>
      </w:tr>
      <w:tr>
        <w:tc>
          <w:tcPr>
            <w:tcW w:type="dxa" w:w="7272"/>
          </w:tcPr>
          <w:p>
            <w:pPr>
              <w:spacing w:after="40"/>
            </w:pPr>
            <w:r>
              <w:rPr>
                <w:sz w:val="18"/>
              </w:rPr>
            </w:r>
            <w:r>
              <w:rPr>
                <w:b/>
                <w:i w:val="0"/>
                <w:sz w:val="18"/>
              </w:rPr>
              <w:t>Infant, child, adolescent</w:t>
            </w:r>
          </w:p>
        </w:tc>
        <w:tc>
          <w:tcPr>
            <w:tcW w:type="dxa" w:w="7272"/>
          </w:tcPr>
          <w:p>
            <w:pPr>
              <w:spacing w:after="40"/>
            </w:pPr>
            <w:r>
              <w:rPr>
                <w:sz w:val="18"/>
              </w:rPr>
            </w:r>
            <w:r>
              <w:rPr>
                <w:b w:val="0"/>
                <w:i w:val="0"/>
                <w:sz w:val="18"/>
              </w:rPr>
              <w:t>Nothing — the deck has no content for these groups.</w:t>
            </w:r>
          </w:p>
        </w:tc>
      </w:tr>
      <w:tr>
        <w:tc>
          <w:tcPr>
            <w:tcW w:type="dxa" w:w="7272"/>
          </w:tcPr>
          <w:p>
            <w:pPr>
              <w:spacing w:after="40"/>
            </w:pPr>
            <w:r>
              <w:rPr>
                <w:sz w:val="18"/>
              </w:rPr>
            </w:r>
            <w:r>
              <w:rPr>
                <w:b/>
                <w:i w:val="0"/>
                <w:sz w:val="18"/>
              </w:rPr>
              <w:t>Adult</w:t>
            </w:r>
          </w:p>
        </w:tc>
        <w:tc>
          <w:tcPr>
            <w:tcW w:type="dxa" w:w="7272"/>
          </w:tcPr>
          <w:p>
            <w:pPr>
              <w:spacing w:after="40"/>
            </w:pPr>
            <w:r>
              <w:rPr>
                <w:sz w:val="18"/>
              </w:rPr>
            </w:r>
            <w:r>
              <w:rPr>
                <w:b w:val="0"/>
                <w:i w:val="0"/>
                <w:sz w:val="18"/>
              </w:rPr>
              <w:t xml:space="preserve">Peripheral arterial disease from </w:t>
            </w:r>
            <w:r>
              <w:rPr>
                <w:b/>
                <w:i w:val="0"/>
                <w:sz w:val="18"/>
              </w:rPr>
              <w:t>age 50 with risk factors</w:t>
            </w:r>
            <w:r>
              <w:rPr>
                <w:b w:val="0"/>
                <w:i w:val="0"/>
                <w:sz w:val="18"/>
              </w:rPr>
              <w:t xml:space="preserve">. Aortic dissection in younger adults means </w:t>
            </w:r>
            <w:r>
              <w:rPr>
                <w:b/>
                <w:i w:val="0"/>
                <w:sz w:val="18"/>
              </w:rPr>
              <w:t>Marfan syndrome</w:t>
            </w:r>
            <w:r>
              <w:rPr>
                <w:b w:val="0"/>
                <w:i w:val="0"/>
                <w:sz w:val="18"/>
              </w:rPr>
              <w:t xml:space="preserve"> (the usual age is the 60s–70s).</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val="0"/>
                <w:i w:val="0"/>
                <w:sz w:val="18"/>
              </w:rPr>
              <w:t xml:space="preserve">Peripheral arterial disease from </w:t>
            </w:r>
            <w:r>
              <w:rPr>
                <w:b/>
                <w:i w:val="0"/>
                <w:sz w:val="18"/>
              </w:rPr>
              <w:t>older than 60 without risk factors</w:t>
            </w:r>
            <w:r>
              <w:rPr>
                <w:b w:val="0"/>
                <w:i w:val="0"/>
                <w:sz w:val="18"/>
              </w:rPr>
              <w:t xml:space="preserve">. Abdominal aneurysm risk rises with </w:t>
            </w:r>
            <w:r>
              <w:rPr>
                <w:b/>
                <w:i w:val="0"/>
                <w:sz w:val="18"/>
              </w:rPr>
              <w:t>advancing age</w:t>
            </w:r>
            <w:r>
              <w:rPr>
                <w:b w:val="0"/>
                <w:i w:val="0"/>
                <w:sz w:val="18"/>
              </w:rPr>
              <w:t xml:space="preserve">, and the male excess </w:t>
            </w:r>
            <w:r>
              <w:rPr>
                <w:b/>
                <w:i w:val="0"/>
                <w:sz w:val="18"/>
              </w:rPr>
              <w:t>narrows from 2:1 to 1:1 after 80</w:t>
            </w:r>
            <w:r>
              <w:rPr>
                <w:b w:val="0"/>
                <w:i w:val="0"/>
                <w:sz w:val="18"/>
              </w:rPr>
              <w:t xml:space="preserve">. Dissection peaks in the </w:t>
            </w:r>
            <w:r>
              <w:rPr>
                <w:b/>
                <w:i w:val="0"/>
                <w:sz w:val="18"/>
              </w:rPr>
              <w:t>60s–70s</w:t>
            </w:r>
            <w:r>
              <w:rPr>
                <w:b w:val="0"/>
                <w:i w:val="0"/>
                <w:sz w:val="18"/>
              </w:rPr>
              <w:t>.</w:t>
            </w:r>
          </w:p>
        </w:tc>
      </w:tr>
    </w:tbl>
    <w:p>
      <w:pPr>
        <w:spacing w:after="80"/>
      </w:pPr>
    </w:p>
    <w:p>
      <w:pPr>
        <w:pStyle w:val="Heading1"/>
        <w:spacing w:before="280" w:after="100"/>
      </w:pPr>
      <w:r>
        <w:rPr>
          <w:rFonts w:ascii="Georgia" w:hAnsi="Georgia"/>
          <w:color w:val="7A2D5A"/>
        </w:rPr>
        <w:t>3 · Cardiomyopathy</w:t>
      </w:r>
    </w:p>
    <w:p>
      <w:pPr>
        <w:spacing w:after="120"/>
      </w:pPr>
      <w:r>
        <w:rPr>
          <w:b w:val="0"/>
          <w:i w:val="0"/>
        </w:rPr>
        <w:t>Lecture 28 · Grady G. Carter, MSHS, PA-C · Zoom, Thursday 1 October 2026</w:t>
      </w:r>
    </w:p>
    <w:tbl>
      <w:tblPr>
        <w:tblW w:type="auto" w:w="0"/>
        <w:tblLook w:firstColumn="1" w:firstRow="1" w:lastColumn="0" w:lastRow="0" w:noHBand="0" w:noVBand="1" w:val="04A0"/>
        <w:tblBorders>
          <w:top w:val="single" w:sz="8" w:space="0" w:color="7A2D5A"/>
          <w:left w:val="single" w:sz="8" w:space="0" w:color="7A2D5A"/>
          <w:bottom w:val="single" w:sz="8" w:space="0" w:color="7A2D5A"/>
          <w:right w:val="single" w:sz="8" w:space="0" w:color="7A2D5A"/>
          <w:insideH w:val="single" w:sz="8" w:space="0" w:color="7A2D5A"/>
          <w:insideV w:val="single" w:sz="8" w:space="0" w:color="7A2D5A"/>
        </w:tblBorders>
      </w:tblPr>
      <w:tblGrid>
        <w:gridCol w:w="14544"/>
      </w:tblGrid>
      <w:tr>
        <w:tc>
          <w:tcPr>
            <w:tcW w:type="dxa" w:w="14544"/>
            <w:shd w:val="clear" w:color="auto" w:fill="EEF5F4"/>
          </w:tcPr>
          <w:p>
            <w:pPr>
              <w:spacing w:after="80"/>
            </w:pPr>
            <w:r>
              <w:rPr>
                <w:b/>
                <w:color w:val="7A2D5A"/>
                <w:sz w:val="18"/>
              </w:rPr>
              <w:t>INSTRUCTIONAL OBJECTIVES</w:t>
            </w:r>
          </w:p>
          <w:p>
            <w:pPr>
              <w:spacing w:after="120"/>
            </w:pPr>
            <w:r>
              <w:rPr>
                <w:b w:val="0"/>
                <w:i w:val="0"/>
                <w:sz w:val="17"/>
              </w:rPr>
              <w:t>CARDIOMYOPATHY — Grady G. Carter, MSHS, PA-C</w:t>
            </w:r>
          </w:p>
          <w:p>
            <w:pPr>
              <w:pStyle w:val="ListNumber"/>
              <w:spacing w:after="40"/>
            </w:pPr>
            <w:r>
              <w:rPr>
                <w:b w:val="0"/>
                <w:i w:val="0"/>
                <w:sz w:val="20"/>
              </w:rPr>
              <w:t>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cardiomyopathies:</w:t>
            </w:r>
          </w:p>
          <w:p>
            <w:pPr>
              <w:pStyle w:val="ListNumber"/>
              <w:spacing w:after="40"/>
            </w:pPr>
            <w:r>
              <w:rPr>
                <w:b w:val="0"/>
                <w:i w:val="0"/>
                <w:sz w:val="20"/>
              </w:rPr>
              <w:t>Restrictive cardiomyopathy</w:t>
            </w:r>
          </w:p>
          <w:p>
            <w:pPr>
              <w:pStyle w:val="ListNumber"/>
              <w:spacing w:after="40"/>
            </w:pPr>
            <w:r>
              <w:rPr>
                <w:b w:val="0"/>
                <w:i w:val="0"/>
                <w:sz w:val="20"/>
              </w:rPr>
              <w:t>Hypertrophic cardiomyopathy</w:t>
            </w:r>
          </w:p>
          <w:p>
            <w:pPr>
              <w:pStyle w:val="ListNumber"/>
              <w:spacing w:after="40"/>
            </w:pPr>
            <w:r>
              <w:rPr>
                <w:b w:val="0"/>
                <w:i w:val="0"/>
                <w:sz w:val="20"/>
              </w:rPr>
              <w:t>Dilated cardiomyopathy</w:t>
            </w:r>
          </w:p>
          <w:p>
            <w:pPr>
              <w:pStyle w:val="ListNumber"/>
              <w:spacing w:after="40"/>
            </w:pPr>
            <w:r>
              <w:rPr>
                <w:b w:val="0"/>
                <w:i w:val="0"/>
                <w:sz w:val="20"/>
              </w:rPr>
              <w:t>Stress cardiomyopathy</w:t>
            </w:r>
          </w:p>
          <w:p>
            <w:pPr>
              <w:pStyle w:val="ListNumber"/>
              <w:spacing w:after="40"/>
            </w:pPr>
            <w:r>
              <w:rPr>
                <w:b w:val="0"/>
                <w:i w:val="0"/>
                <w:sz w:val="20"/>
              </w:rPr>
              <w:t>Myocarditis</w:t>
            </w:r>
          </w:p>
          <w:p>
            <w:pPr>
              <w:pStyle w:val="ListNumber"/>
              <w:spacing w:after="40"/>
            </w:pPr>
            <w:r>
              <w:rPr>
                <w:b w:val="0"/>
                <w:i w:val="0"/>
                <w:sz w:val="20"/>
              </w:rPr>
              <w:t>Identify medical care strategies for cardiomyopathies for the following populations.</w:t>
            </w:r>
          </w:p>
          <w:p>
            <w:pPr>
              <w:pStyle w:val="ListNumber"/>
              <w:spacing w:after="40"/>
            </w:pPr>
            <w:r>
              <w:rPr>
                <w:b w:val="0"/>
                <w:i w:val="0"/>
                <w:sz w:val="20"/>
              </w:rPr>
              <w:t>adolescent</w:t>
            </w:r>
          </w:p>
          <w:p>
            <w:pPr>
              <w:pStyle w:val="ListNumber"/>
              <w:spacing w:after="40"/>
            </w:pPr>
            <w:r>
              <w:rPr>
                <w:b w:val="0"/>
                <w:i w:val="0"/>
                <w:sz w:val="20"/>
              </w:rPr>
              <w:t>adult</w:t>
            </w:r>
          </w:p>
          <w:p>
            <w:pPr>
              <w:pStyle w:val="ListNumber"/>
              <w:spacing w:after="40"/>
            </w:pPr>
            <w:r>
              <w:rPr>
                <w:b w:val="0"/>
                <w:i w:val="0"/>
                <w:sz w:val="20"/>
              </w:rPr>
              <w:t>elderly</w:t>
            </w:r>
          </w:p>
          <w:p>
            <w:pPr>
              <w:spacing w:after="120"/>
            </w:pPr>
            <w:r>
              <w:rPr>
                <w:b w:val="0"/>
                <w:i w:val="0"/>
              </w:rPr>
              <w:t>Quoted as the syllabus prints it (page 16), including its own numbering: items 2–6 are the five cardiomyopathies of objective 1, item 7 is the second real objective, and items 8–10 are its population list.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What Carter said is and is not tested</w:t>
            </w:r>
            <w:r>
              <w:rPr>
                <w:b w:val="0"/>
                <w:i w:val="0"/>
              </w:rPr>
              <w:t xml:space="preserve"> (Zoom recording of Thursday 1 October; the times are recording times, hours:minutes:seconds):</w:t>
            </w:r>
          </w:p>
          <w:p>
            <w:pPr>
              <w:pStyle w:val="ListBullet"/>
              <w:spacing w:after="40"/>
            </w:pPr>
            <w:r>
              <w:rPr>
                <w:b/>
                <w:i w:val="0"/>
                <w:sz w:val="20"/>
              </w:rPr>
              <w:t>How this section was made.</w:t>
            </w:r>
            <w:r>
              <w:rPr>
                <w:b w:val="0"/>
                <w:i w:val="0"/>
                <w:sz w:val="20"/>
              </w:rPr>
              <w:t xml:space="preserve"> From Zoom’s automatic captions, not our own transcription, so every quotation was checked word for word against the caption text and any phrase the captions garbled was left out. The ★ boxes and highlights only choose which slide facts to learn first. A word that is his rather than the slide’s (“definitive”, “telltale”, “best test”) appears only inside a quotation, never as a new fact. Context he gave that is not on any slide is in the labeled boxes and is not built into the quizzes.</w:t>
            </w:r>
          </w:p>
          <w:p>
            <w:pPr>
              <w:pStyle w:val="ListBullet"/>
              <w:spacing w:after="40"/>
            </w:pPr>
            <w:r>
              <w:rPr>
                <w:b/>
                <w:i w:val="0"/>
                <w:sz w:val="20"/>
              </w:rPr>
              <w:t>His clearest study instruction, at the very end:</w:t>
            </w:r>
            <w:r>
              <w:rPr>
                <w:b w:val="0"/>
                <w:i w:val="0"/>
                <w:sz w:val="20"/>
              </w:rPr>
              <w:t xml:space="preserve"> “there’s a lot of numbers, there’s a lot of genes, there’s a lot of most likely causes, there’s a lot of best diagnostics and gold standards” </w:t>
            </w:r>
            <w:r>
              <w:rPr>
                <w:b w:val="0"/>
                <w:i w:val="0"/>
                <w:sz w:val="20"/>
              </w:rPr>
              <w:t>2:07:05</w:t>
            </w:r>
            <w:r>
              <w:rPr>
                <w:b w:val="0"/>
                <w:i w:val="0"/>
                <w:sz w:val="20"/>
              </w:rPr>
              <w:t xml:space="preserve"> and then “make sure that you’re studying the key points that are coming out of here that we can make questions out of” </w:t>
            </w:r>
            <w:r>
              <w:rPr>
                <w:b w:val="0"/>
                <w:i w:val="0"/>
                <w:sz w:val="20"/>
              </w:rPr>
              <w:t>2:07:05</w:t>
            </w:r>
            <w:r>
              <w:rPr>
                <w:b w:val="0"/>
                <w:i w:val="0"/>
                <w:sz w:val="20"/>
              </w:rPr>
              <w:t xml:space="preserve">. Read it as four things to know cold: the </w:t>
            </w:r>
            <w:r>
              <w:rPr>
                <w:b/>
                <w:i w:val="0"/>
                <w:sz w:val="20"/>
              </w:rPr>
              <w:t>numbers</w:t>
            </w:r>
            <w:r>
              <w:rPr>
                <w:b w:val="0"/>
                <w:i w:val="0"/>
                <w:sz w:val="20"/>
              </w:rPr>
              <w:t xml:space="preserve">, the </w:t>
            </w:r>
            <w:r>
              <w:rPr>
                <w:b/>
                <w:i w:val="0"/>
                <w:sz w:val="20"/>
              </w:rPr>
              <w:t>inheritance (genes)</w:t>
            </w:r>
            <w:r>
              <w:rPr>
                <w:b w:val="0"/>
                <w:i w:val="0"/>
                <w:sz w:val="20"/>
              </w:rPr>
              <w:t xml:space="preserve">, the </w:t>
            </w:r>
            <w:r>
              <w:rPr>
                <w:b/>
                <w:i w:val="0"/>
                <w:sz w:val="20"/>
              </w:rPr>
              <w:t>most likely cause</w:t>
            </w:r>
            <w:r>
              <w:rPr>
                <w:b w:val="0"/>
                <w:i w:val="0"/>
                <w:sz w:val="20"/>
              </w:rPr>
              <w:t xml:space="preserve"> of each condition, and the </w:t>
            </w:r>
            <w:r>
              <w:rPr>
                <w:b/>
                <w:i w:val="0"/>
                <w:sz w:val="20"/>
              </w:rPr>
              <w:t>best test or gold standard</w:t>
            </w:r>
            <w:r>
              <w:rPr>
                <w:b w:val="0"/>
                <w:i w:val="0"/>
                <w:sz w:val="20"/>
              </w:rPr>
              <w:t xml:space="preserve"> for each. The two starred tables just below give the tests and the numbers (including the inheritance figures); the causes he stressed are starred in their own sections.</w:t>
            </w:r>
          </w:p>
          <w:p>
            <w:pPr>
              <w:pStyle w:val="ListBullet"/>
              <w:spacing w:after="40"/>
            </w:pPr>
            <w:r>
              <w:rPr>
                <w:b/>
                <w:i w:val="0"/>
                <w:sz w:val="20"/>
              </w:rPr>
              <w:t>His take-home:</w:t>
            </w:r>
            <w:r>
              <w:rPr>
                <w:b w:val="0"/>
                <w:i w:val="0"/>
                <w:sz w:val="20"/>
              </w:rPr>
              <w:t xml:space="preserve"> “cardiomyopathies are the disease process of the muscle itself. It’s not the heart failure, it’s not the congestion, it’s not the signs and symptoms” </w:t>
            </w:r>
            <w:r>
              <w:rPr>
                <w:b w:val="0"/>
                <w:i w:val="0"/>
                <w:sz w:val="20"/>
              </w:rPr>
              <w:t>2:07:26</w:t>
            </w:r>
            <w:r>
              <w:rPr>
                <w:b w:val="0"/>
                <w:i w:val="0"/>
                <w:sz w:val="20"/>
              </w:rPr>
              <w:t>. Sort every case into dilated, hypertrophic or restrictive, and decide whether it is genetic or secondary to something else.</w:t>
            </w:r>
          </w:p>
          <w:p>
            <w:pPr>
              <w:pStyle w:val="ListBullet"/>
              <w:spacing w:after="40"/>
            </w:pPr>
            <w:r>
              <w:rPr>
                <w:b/>
                <w:i w:val="0"/>
                <w:sz w:val="20"/>
              </w:rPr>
              <w:t>What he did not say.</w:t>
            </w:r>
            <w:r>
              <w:rPr>
                <w:b w:val="0"/>
                <w:i w:val="0"/>
                <w:sz w:val="20"/>
              </w:rPr>
              <w:t xml:space="preserve"> He did not list anything as “not tested” in this lecture and did not repeat the Exam 4 rules (no dosing, no mechanism-of-action questions, generic names only, no acronyms in questions); those stand. He did send the class to review a few things on their own or kept them light: the obstructive hypertrophic video (“These will be uploaded, so I will let you go back and watch that video on your own.” </w:t>
            </w:r>
            <w:r>
              <w:rPr>
                <w:b w:val="0"/>
                <w:i w:val="0"/>
                <w:sz w:val="20"/>
              </w:rPr>
              <w:t>1:32:03</w:t>
            </w:r>
            <w:r>
              <w:rPr>
                <w:b w:val="0"/>
                <w:i w:val="0"/>
                <w:sz w:val="20"/>
              </w:rPr>
              <w:t xml:space="preserve">) and the myectomy video (“Please feel free to review if you would like.” </w:t>
            </w:r>
            <w:r>
              <w:rPr>
                <w:b w:val="0"/>
                <w:i w:val="0"/>
                <w:sz w:val="20"/>
              </w:rPr>
              <w:t>1:46:04</w:t>
            </w:r>
            <w:r>
              <w:rPr>
                <w:b w:val="0"/>
                <w:i w:val="0"/>
                <w:sz w:val="20"/>
              </w:rPr>
              <w:t xml:space="preserve">); the murmur cards for mitral and tricuspid regurgitation, slides 31–32, which he kept light (“I don’t think that anyone needs to beat this” </w:t>
            </w:r>
            <w:r>
              <w:rPr>
                <w:b w:val="0"/>
                <w:i w:val="0"/>
                <w:sz w:val="20"/>
              </w:rPr>
              <w:t>54:46</w:t>
            </w:r>
            <w:r>
              <w:rPr>
                <w:b w:val="0"/>
                <w:i w:val="0"/>
                <w:sz w:val="20"/>
              </w:rPr>
              <w:t xml:space="preserve"> — he added that they make a good flashcard if you want one); and the hypertrophic maneuver table, slide 69, where he preferred physiology to memorizing: “then it becomes intuitive. You don’t necessarily have to remember it.” </w:t>
            </w:r>
            <w:r>
              <w:rPr>
                <w:b w:val="0"/>
                <w:i w:val="0"/>
                <w:sz w:val="20"/>
              </w:rPr>
              <w:t>1:37:25</w:t>
            </w:r>
          </w:p>
          <w:p>
            <w:pPr>
              <w:pStyle w:val="ListBullet"/>
              <w:spacing w:after="40"/>
            </w:pPr>
            <w:r>
              <w:rPr>
                <w:b/>
                <w:i w:val="0"/>
                <w:sz w:val="20"/>
              </w:rPr>
              <w:t>The six embedded videos</w:t>
            </w:r>
            <w:r>
              <w:rPr>
                <w:b w:val="0"/>
                <w:i w:val="0"/>
                <w:sz w:val="20"/>
              </w:rPr>
              <w:t xml:space="preserve"> (slides 7, 19, 63, 80, 81, 92) are not reproduced here; watch them in the lecture recording.</w:t>
            </w:r>
          </w:p>
          <w:p>
            <w:pPr>
              <w:pStyle w:val="ListBullet"/>
              <w:spacing w:after="40"/>
            </w:pPr>
            <w:r>
              <w:rPr>
                <w:b/>
                <w:i w:val="0"/>
                <w:sz w:val="20"/>
              </w:rPr>
              <w:t>Differentials.</w:t>
            </w:r>
            <w:r>
              <w:rPr>
                <w:b w:val="0"/>
                <w:i w:val="0"/>
                <w:sz w:val="20"/>
              </w:rPr>
              <w:t xml:space="preserve"> He walked through the differential slides as examples of how to build one and named the one that must not be missed (obstructive hypertrophic cardiomyopathy, “is actually the dangerous thing you can’t miss” </w:t>
            </w:r>
            <w:r>
              <w:rPr>
                <w:b w:val="0"/>
                <w:i w:val="0"/>
                <w:sz w:val="20"/>
              </w:rPr>
              <w:t>1:38:11</w:t>
            </w:r>
            <w:r>
              <w:rPr>
                <w:b w:val="0"/>
                <w:i w:val="0"/>
                <w:sz w:val="20"/>
              </w:rPr>
              <w:t>), but he did not say whether differentials are examined, so they stay as short lists to recognize.</w:t>
            </w:r>
          </w:p>
          <w:p>
            <w:pPr>
              <w:spacing w:before="200" w:after="100"/>
            </w:pPr>
            <w:r>
              <w:rPr>
                <w:rFonts w:ascii="Georgia" w:hAnsi="Georgia"/>
                <w:color w:val="7A2D5A"/>
              </w:rPr>
              <w:t>Where the ninety-nine minutes went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5A"/>
                </w:tcPr>
                <w:p>
                  <w:pPr>
                    <w:spacing w:after="40"/>
                  </w:pPr>
                  <w:r>
                    <w:rPr>
                      <w:b/>
                      <w:color w:val="FFFFFF"/>
                      <w:sz w:val="18"/>
                    </w:rPr>
                  </w:r>
                  <w:r>
                    <w:rPr>
                      <w:b/>
                      <w:i w:val="0"/>
                      <w:color w:val="FFFFFF"/>
                      <w:sz w:val="18"/>
                    </w:rPr>
                    <w:t>Part of the lecture</w:t>
                  </w:r>
                </w:p>
              </w:tc>
              <w:tc>
                <w:tcPr>
                  <w:tcW w:type="dxa" w:w="3636"/>
                  <w:shd w:val="clear" w:color="auto" w:fill="7A2D5A"/>
                </w:tcPr>
                <w:p>
                  <w:pPr>
                    <w:spacing w:after="40"/>
                  </w:pPr>
                  <w:r>
                    <w:rPr>
                      <w:b/>
                      <w:color w:val="FFFFFF"/>
                      <w:sz w:val="18"/>
                    </w:rPr>
                  </w:r>
                  <w:r>
                    <w:rPr>
                      <w:b/>
                      <w:i w:val="0"/>
                      <w:color w:val="FFFFFF"/>
                      <w:sz w:val="18"/>
                    </w:rPr>
                    <w:t>Slides</w:t>
                  </w:r>
                </w:p>
              </w:tc>
              <w:tc>
                <w:tcPr>
                  <w:tcW w:type="dxa" w:w="3636"/>
                  <w:shd w:val="clear" w:color="auto" w:fill="7A2D5A"/>
                </w:tcPr>
                <w:p>
                  <w:pPr>
                    <w:spacing w:after="40"/>
                  </w:pPr>
                  <w:r>
                    <w:rPr>
                      <w:b/>
                      <w:color w:val="FFFFFF"/>
                      <w:sz w:val="18"/>
                    </w:rPr>
                  </w:r>
                  <w:r>
                    <w:rPr>
                      <w:b/>
                      <w:i w:val="0"/>
                      <w:color w:val="FFFFFF"/>
                      <w:sz w:val="18"/>
                    </w:rPr>
                    <w:t>Minutes</w:t>
                  </w:r>
                </w:p>
              </w:tc>
              <w:tc>
                <w:tcPr>
                  <w:tcW w:type="dxa" w:w="3636"/>
                  <w:shd w:val="clear" w:color="auto" w:fill="7A2D5A"/>
                </w:tcPr>
                <w:p>
                  <w:pPr>
                    <w:spacing w:after="40"/>
                  </w:pPr>
                  <w:r>
                    <w:rPr>
                      <w:b/>
                      <w:color w:val="FFFFFF"/>
                      <w:sz w:val="18"/>
                    </w:rPr>
                  </w:r>
                  <w:r>
                    <w:rPr>
                      <w:b/>
                      <w:i w:val="0"/>
                      <w:color w:val="FFFFFF"/>
                      <w:sz w:val="18"/>
                    </w:rPr>
                    <w:t>Share</w:t>
                  </w:r>
                </w:p>
              </w:tc>
            </w:tr>
            <w:tr>
              <w:tc>
                <w:tcPr>
                  <w:tcW w:type="dxa" w:w="3636"/>
                </w:tcPr>
                <w:p>
                  <w:pPr>
                    <w:spacing w:after="40"/>
                  </w:pPr>
                  <w:r>
                    <w:rPr>
                      <w:sz w:val="18"/>
                    </w:rPr>
                  </w:r>
                  <w:r>
                    <w:rPr>
                      <w:b w:val="0"/>
                      <w:i w:val="0"/>
                      <w:sz w:val="18"/>
                    </w:rPr>
                    <w:t>Opening: definitions, preload, afterload, ejection fraction, heart failure review, overview and when to refer</w:t>
                  </w:r>
                </w:p>
              </w:tc>
              <w:tc>
                <w:tcPr>
                  <w:tcW w:type="dxa" w:w="3636"/>
                </w:tcPr>
                <w:p>
                  <w:pPr>
                    <w:spacing w:after="40"/>
                  </w:pPr>
                  <w:r>
                    <w:rPr>
                      <w:sz w:val="18"/>
                    </w:rPr>
                  </w:r>
                  <w:r>
                    <w:rPr>
                      <w:b w:val="0"/>
                      <w:i w:val="0"/>
                      <w:sz w:val="18"/>
                    </w:rPr>
                    <w:t>1–15</w:t>
                  </w:r>
                </w:p>
              </w:tc>
              <w:tc>
                <w:tcPr>
                  <w:tcW w:type="dxa" w:w="3636"/>
                </w:tcPr>
                <w:p>
                  <w:pPr>
                    <w:spacing w:after="40"/>
                  </w:pPr>
                  <w:r>
                    <w:rPr>
                      <w:sz w:val="18"/>
                    </w:rPr>
                  </w:r>
                  <w:r>
                    <w:rPr>
                      <w:b w:val="0"/>
                      <w:i w:val="0"/>
                      <w:sz w:val="18"/>
                    </w:rPr>
                    <w:t>16.1</w:t>
                  </w:r>
                </w:p>
              </w:tc>
              <w:tc>
                <w:tcPr>
                  <w:tcW w:type="dxa" w:w="3636"/>
                </w:tcPr>
                <w:p>
                  <w:pPr>
                    <w:spacing w:after="40"/>
                  </w:pPr>
                  <w:r>
                    <w:rPr>
                      <w:sz w:val="18"/>
                    </w:rPr>
                  </w:r>
                  <w:r>
                    <w:rPr>
                      <w:b w:val="0"/>
                      <w:i w:val="0"/>
                      <w:sz w:val="18"/>
                    </w:rPr>
                    <w:t>16%</w:t>
                  </w:r>
                </w:p>
              </w:tc>
            </w:tr>
            <w:tr>
              <w:tc>
                <w:tcPr>
                  <w:tcW w:type="dxa" w:w="3636"/>
                </w:tcPr>
                <w:p>
                  <w:pPr>
                    <w:spacing w:after="40"/>
                  </w:pPr>
                  <w:r>
                    <w:rPr>
                      <w:sz w:val="18"/>
                    </w:rPr>
                  </w:r>
                  <w:r>
                    <w:rPr>
                      <w:b w:val="0"/>
                      <w:i w:val="0"/>
                      <w:sz w:val="18"/>
                    </w:rPr>
                    <w:t>Dilated cardiomyopathy (includes 2.4 minutes on a student’s left ventricular assist device question after the break)</w:t>
                  </w:r>
                </w:p>
              </w:tc>
              <w:tc>
                <w:tcPr>
                  <w:tcW w:type="dxa" w:w="3636"/>
                </w:tcPr>
                <w:p>
                  <w:pPr>
                    <w:spacing w:after="40"/>
                  </w:pPr>
                  <w:r>
                    <w:rPr>
                      <w:sz w:val="18"/>
                    </w:rPr>
                  </w:r>
                  <w:r>
                    <w:rPr>
                      <w:b w:val="0"/>
                      <w:i w:val="0"/>
                      <w:sz w:val="18"/>
                    </w:rPr>
                    <w:t>16–45</w:t>
                  </w:r>
                </w:p>
              </w:tc>
              <w:tc>
                <w:tcPr>
                  <w:tcW w:type="dxa" w:w="3636"/>
                </w:tcPr>
                <w:p>
                  <w:pPr>
                    <w:spacing w:after="40"/>
                  </w:pPr>
                  <w:r>
                    <w:rPr>
                      <w:sz w:val="18"/>
                    </w:rPr>
                  </w:r>
                  <w:r>
                    <w:rPr>
                      <w:b w:val="0"/>
                      <w:i w:val="0"/>
                      <w:sz w:val="18"/>
                    </w:rPr>
                    <w:t>29.2</w:t>
                  </w:r>
                </w:p>
              </w:tc>
              <w:tc>
                <w:tcPr>
                  <w:tcW w:type="dxa" w:w="3636"/>
                </w:tcPr>
                <w:p>
                  <w:pPr>
                    <w:spacing w:after="40"/>
                  </w:pPr>
                  <w:r>
                    <w:rPr>
                      <w:sz w:val="18"/>
                    </w:rPr>
                  </w:r>
                  <w:r>
                    <w:rPr>
                      <w:b w:val="0"/>
                      <w:i w:val="0"/>
                      <w:sz w:val="18"/>
                    </w:rPr>
                    <w:t>30%</w:t>
                  </w:r>
                </w:p>
              </w:tc>
            </w:tr>
            <w:tr>
              <w:tc>
                <w:tcPr>
                  <w:tcW w:type="dxa" w:w="3636"/>
                </w:tcPr>
                <w:p>
                  <w:pPr>
                    <w:spacing w:after="40"/>
                  </w:pPr>
                  <w:r>
                    <w:rPr>
                      <w:sz w:val="18"/>
                    </w:rPr>
                  </w:r>
                  <w:r>
                    <w:rPr>
                      <w:b w:val="0"/>
                      <w:i w:val="0"/>
                      <w:sz w:val="18"/>
                    </w:rPr>
                    <w:t>Acute myocarditis</w:t>
                  </w:r>
                </w:p>
              </w:tc>
              <w:tc>
                <w:tcPr>
                  <w:tcW w:type="dxa" w:w="3636"/>
                </w:tcPr>
                <w:p>
                  <w:pPr>
                    <w:spacing w:after="40"/>
                  </w:pPr>
                  <w:r>
                    <w:rPr>
                      <w:sz w:val="18"/>
                    </w:rPr>
                  </w:r>
                  <w:r>
                    <w:rPr>
                      <w:b w:val="0"/>
                      <w:i w:val="0"/>
                      <w:sz w:val="18"/>
                    </w:rPr>
                    <w:t>46–56</w:t>
                  </w:r>
                </w:p>
              </w:tc>
              <w:tc>
                <w:tcPr>
                  <w:tcW w:type="dxa" w:w="3636"/>
                </w:tcPr>
                <w:p>
                  <w:pPr>
                    <w:spacing w:after="40"/>
                  </w:pPr>
                  <w:r>
                    <w:rPr>
                      <w:sz w:val="18"/>
                    </w:rPr>
                  </w:r>
                  <w:r>
                    <w:rPr>
                      <w:b w:val="0"/>
                      <w:i w:val="0"/>
                      <w:sz w:val="18"/>
                    </w:rPr>
                    <w:t>9.2</w:t>
                  </w:r>
                </w:p>
              </w:tc>
              <w:tc>
                <w:tcPr>
                  <w:tcW w:type="dxa" w:w="3636"/>
                </w:tcPr>
                <w:p>
                  <w:pPr>
                    <w:spacing w:after="40"/>
                  </w:pPr>
                  <w:r>
                    <w:rPr>
                      <w:sz w:val="18"/>
                    </w:rPr>
                  </w:r>
                  <w:r>
                    <w:rPr>
                      <w:b w:val="0"/>
                      <w:i w:val="0"/>
                      <w:sz w:val="18"/>
                    </w:rPr>
                    <w:t>9%</w:t>
                  </w:r>
                </w:p>
              </w:tc>
            </w:tr>
            <w:tr>
              <w:tc>
                <w:tcPr>
                  <w:tcW w:type="dxa" w:w="3636"/>
                </w:tcPr>
                <w:p>
                  <w:pPr>
                    <w:spacing w:after="40"/>
                  </w:pPr>
                  <w:r>
                    <w:rPr>
                      <w:sz w:val="18"/>
                    </w:rPr>
                  </w:r>
                  <w:r>
                    <w:rPr>
                      <w:b w:val="0"/>
                      <w:i w:val="0"/>
                      <w:sz w:val="18"/>
                    </w:rPr>
                    <w:t>Hypertrophic cardiomyopathy</w:t>
                  </w:r>
                </w:p>
              </w:tc>
              <w:tc>
                <w:tcPr>
                  <w:tcW w:type="dxa" w:w="3636"/>
                </w:tcPr>
                <w:p>
                  <w:pPr>
                    <w:spacing w:after="40"/>
                  </w:pPr>
                  <w:r>
                    <w:rPr>
                      <w:sz w:val="18"/>
                    </w:rPr>
                  </w:r>
                  <w:r>
                    <w:rPr>
                      <w:b w:val="0"/>
                      <w:i w:val="0"/>
                      <w:sz w:val="18"/>
                    </w:rPr>
                    <w:t>57–82</w:t>
                  </w:r>
                </w:p>
              </w:tc>
              <w:tc>
                <w:tcPr>
                  <w:tcW w:type="dxa" w:w="3636"/>
                </w:tcPr>
                <w:p>
                  <w:pPr>
                    <w:spacing w:after="40"/>
                  </w:pPr>
                  <w:r>
                    <w:rPr>
                      <w:sz w:val="18"/>
                    </w:rPr>
                  </w:r>
                  <w:r>
                    <w:rPr>
                      <w:b w:val="0"/>
                      <w:i w:val="0"/>
                      <w:sz w:val="18"/>
                    </w:rPr>
                    <w:t>20.1</w:t>
                  </w:r>
                </w:p>
              </w:tc>
              <w:tc>
                <w:tcPr>
                  <w:tcW w:type="dxa" w:w="3636"/>
                </w:tcPr>
                <w:p>
                  <w:pPr>
                    <w:spacing w:after="40"/>
                  </w:pPr>
                  <w:r>
                    <w:rPr>
                      <w:sz w:val="18"/>
                    </w:rPr>
                  </w:r>
                  <w:r>
                    <w:rPr>
                      <w:b w:val="0"/>
                      <w:i w:val="0"/>
                      <w:sz w:val="18"/>
                    </w:rPr>
                    <w:t>20%</w:t>
                  </w:r>
                </w:p>
              </w:tc>
            </w:tr>
            <w:tr>
              <w:tc>
                <w:tcPr>
                  <w:tcW w:type="dxa" w:w="3636"/>
                </w:tcPr>
                <w:p>
                  <w:pPr>
                    <w:spacing w:after="40"/>
                  </w:pPr>
                  <w:r>
                    <w:rPr>
                      <w:sz w:val="18"/>
                    </w:rPr>
                  </w:r>
                  <w:r>
                    <w:rPr>
                      <w:b w:val="0"/>
                      <w:i w:val="0"/>
                      <w:sz w:val="18"/>
                    </w:rPr>
                    <w:t>Restrictive cardiomyopathy</w:t>
                  </w:r>
                </w:p>
              </w:tc>
              <w:tc>
                <w:tcPr>
                  <w:tcW w:type="dxa" w:w="3636"/>
                </w:tcPr>
                <w:p>
                  <w:pPr>
                    <w:spacing w:after="40"/>
                  </w:pPr>
                  <w:r>
                    <w:rPr>
                      <w:sz w:val="18"/>
                    </w:rPr>
                  </w:r>
                  <w:r>
                    <w:rPr>
                      <w:b w:val="0"/>
                      <w:i w:val="0"/>
                      <w:sz w:val="18"/>
                    </w:rPr>
                    <w:t>83–99</w:t>
                  </w:r>
                </w:p>
              </w:tc>
              <w:tc>
                <w:tcPr>
                  <w:tcW w:type="dxa" w:w="3636"/>
                </w:tcPr>
                <w:p>
                  <w:pPr>
                    <w:spacing w:after="40"/>
                  </w:pPr>
                  <w:r>
                    <w:rPr>
                      <w:sz w:val="18"/>
                    </w:rPr>
                  </w:r>
                  <w:r>
                    <w:rPr>
                      <w:b w:val="0"/>
                      <w:i w:val="0"/>
                      <w:sz w:val="18"/>
                    </w:rPr>
                    <w:t>12.5</w:t>
                  </w:r>
                </w:p>
              </w:tc>
              <w:tc>
                <w:tcPr>
                  <w:tcW w:type="dxa" w:w="3636"/>
                </w:tcPr>
                <w:p>
                  <w:pPr>
                    <w:spacing w:after="40"/>
                  </w:pPr>
                  <w:r>
                    <w:rPr>
                      <w:sz w:val="18"/>
                    </w:rPr>
                  </w:r>
                  <w:r>
                    <w:rPr>
                      <w:b w:val="0"/>
                      <w:i w:val="0"/>
                      <w:sz w:val="18"/>
                    </w:rPr>
                    <w:t>13%</w:t>
                  </w:r>
                </w:p>
              </w:tc>
            </w:tr>
            <w:tr>
              <w:tc>
                <w:tcPr>
                  <w:tcW w:type="dxa" w:w="3636"/>
                </w:tcPr>
                <w:p>
                  <w:pPr>
                    <w:spacing w:after="40"/>
                  </w:pPr>
                  <w:r>
                    <w:rPr>
                      <w:sz w:val="18"/>
                    </w:rPr>
                  </w:r>
                  <w:r>
                    <w:rPr>
                      <w:b w:val="0"/>
                      <w:i w:val="0"/>
                      <w:sz w:val="18"/>
                    </w:rPr>
                    <w:t>Stress (Takotsubo) cardiomyopathy</w:t>
                  </w:r>
                </w:p>
              </w:tc>
              <w:tc>
                <w:tcPr>
                  <w:tcW w:type="dxa" w:w="3636"/>
                </w:tcPr>
                <w:p>
                  <w:pPr>
                    <w:spacing w:after="40"/>
                  </w:pPr>
                  <w:r>
                    <w:rPr>
                      <w:sz w:val="18"/>
                    </w:rPr>
                  </w:r>
                  <w:r>
                    <w:rPr>
                      <w:b w:val="0"/>
                      <w:i w:val="0"/>
                      <w:sz w:val="18"/>
                    </w:rPr>
                    <w:t>100–104</w:t>
                  </w:r>
                </w:p>
              </w:tc>
              <w:tc>
                <w:tcPr>
                  <w:tcW w:type="dxa" w:w="3636"/>
                </w:tcPr>
                <w:p>
                  <w:pPr>
                    <w:spacing w:after="40"/>
                  </w:pPr>
                  <w:r>
                    <w:rPr>
                      <w:sz w:val="18"/>
                    </w:rPr>
                  </w:r>
                  <w:r>
                    <w:rPr>
                      <w:b w:val="0"/>
                      <w:i w:val="0"/>
                      <w:sz w:val="18"/>
                    </w:rPr>
                    <w:t>4.3</w:t>
                  </w:r>
                </w:p>
              </w:tc>
              <w:tc>
                <w:tcPr>
                  <w:tcW w:type="dxa" w:w="3636"/>
                </w:tcPr>
                <w:p>
                  <w:pPr>
                    <w:spacing w:after="40"/>
                  </w:pPr>
                  <w:r>
                    <w:rPr>
                      <w:sz w:val="18"/>
                    </w:rPr>
                  </w:r>
                  <w:r>
                    <w:rPr>
                      <w:b w:val="0"/>
                      <w:i w:val="0"/>
                      <w:sz w:val="18"/>
                    </w:rPr>
                    <w:t>4%</w:t>
                  </w:r>
                </w:p>
              </w:tc>
            </w:tr>
            <w:tr>
              <w:tc>
                <w:tcPr>
                  <w:tcW w:type="dxa" w:w="3636"/>
                </w:tcPr>
                <w:p>
                  <w:pPr>
                    <w:spacing w:after="40"/>
                  </w:pPr>
                  <w:r>
                    <w:rPr>
                      <w:sz w:val="18"/>
                    </w:rPr>
                  </w:r>
                  <w:r>
                    <w:rPr>
                      <w:b w:val="0"/>
                      <w:i w:val="0"/>
                      <w:sz w:val="18"/>
                    </w:rPr>
                    <w:t>Age-specific strategies, rehabilitative and palliative care</w:t>
                  </w:r>
                </w:p>
              </w:tc>
              <w:tc>
                <w:tcPr>
                  <w:tcW w:type="dxa" w:w="3636"/>
                </w:tcPr>
                <w:p>
                  <w:pPr>
                    <w:spacing w:after="40"/>
                  </w:pPr>
                  <w:r>
                    <w:rPr>
                      <w:sz w:val="18"/>
                    </w:rPr>
                  </w:r>
                  <w:r>
                    <w:rPr>
                      <w:b w:val="0"/>
                      <w:i w:val="0"/>
                      <w:sz w:val="18"/>
                    </w:rPr>
                    <w:t>105–107</w:t>
                  </w:r>
                </w:p>
              </w:tc>
              <w:tc>
                <w:tcPr>
                  <w:tcW w:type="dxa" w:w="3636"/>
                </w:tcPr>
                <w:p>
                  <w:pPr>
                    <w:spacing w:after="40"/>
                  </w:pPr>
                  <w:r>
                    <w:rPr>
                      <w:sz w:val="18"/>
                    </w:rPr>
                  </w:r>
                  <w:r>
                    <w:rPr>
                      <w:b w:val="0"/>
                      <w:i w:val="0"/>
                      <w:sz w:val="18"/>
                    </w:rPr>
                    <w:t>2.8</w:t>
                  </w:r>
                </w:p>
              </w:tc>
              <w:tc>
                <w:tcPr>
                  <w:tcW w:type="dxa" w:w="3636"/>
                </w:tcPr>
                <w:p>
                  <w:pPr>
                    <w:spacing w:after="40"/>
                  </w:pPr>
                  <w:r>
                    <w:rPr>
                      <w:sz w:val="18"/>
                    </w:rPr>
                  </w:r>
                  <w:r>
                    <w:rPr>
                      <w:b w:val="0"/>
                      <w:i w:val="0"/>
                      <w:sz w:val="18"/>
                    </w:rPr>
                    <w:t>3%</w:t>
                  </w:r>
                </w:p>
              </w:tc>
            </w:tr>
            <w:tr>
              <w:tc>
                <w:tcPr>
                  <w:tcW w:type="dxa" w:w="3636"/>
                </w:tcPr>
                <w:p>
                  <w:pPr>
                    <w:spacing w:after="40"/>
                  </w:pPr>
                  <w:r>
                    <w:rPr>
                      <w:sz w:val="18"/>
                    </w:rPr>
                  </w:r>
                  <w:r>
                    <w:rPr>
                      <w:b w:val="0"/>
                      <w:i w:val="0"/>
                      <w:sz w:val="18"/>
                    </w:rPr>
                    <w:t>Closing take-home</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1.8</w:t>
                  </w:r>
                </w:p>
              </w:tc>
              <w:tc>
                <w:tcPr>
                  <w:tcW w:type="dxa" w:w="3636"/>
                </w:tcPr>
                <w:p>
                  <w:pPr>
                    <w:spacing w:after="40"/>
                  </w:pPr>
                  <w:r>
                    <w:rPr>
                      <w:sz w:val="18"/>
                    </w:rPr>
                  </w:r>
                  <w:r>
                    <w:rPr>
                      <w:b w:val="0"/>
                      <w:i w:val="0"/>
                      <w:sz w:val="18"/>
                    </w:rPr>
                    <w:t>2%</w:t>
                  </w:r>
                </w:p>
              </w:tc>
            </w:tr>
            <w:tr>
              <w:tc>
                <w:tcPr>
                  <w:tcW w:type="dxa" w:w="3636"/>
                </w:tcPr>
                <w:p>
                  <w:pPr>
                    <w:spacing w:after="40"/>
                  </w:pPr>
                  <w:r>
                    <w:rPr>
                      <w:sz w:val="18"/>
                    </w:rPr>
                  </w:r>
                  <w:r>
                    <w:rPr>
                      <w:b w:val="0"/>
                      <w:i w:val="0"/>
                      <w:sz w:val="18"/>
                    </w:rPr>
                    <w:t>Closing sign-off and student question (exercise in obstructive hypertrophic cardiomyopathy)</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2.7</w:t>
                  </w:r>
                </w:p>
              </w:tc>
              <w:tc>
                <w:tcPr>
                  <w:tcW w:type="dxa" w:w="3636"/>
                </w:tcPr>
                <w:p>
                  <w:pPr>
                    <w:spacing w:after="40"/>
                  </w:pPr>
                  <w:r>
                    <w:rPr>
                      <w:sz w:val="18"/>
                    </w:rPr>
                  </w:r>
                  <w:r>
                    <w:rPr>
                      <w:b w:val="0"/>
                      <w:i w:val="0"/>
                      <w:sz w:val="18"/>
                    </w:rPr>
                    <w:t>3%</w:t>
                  </w:r>
                </w:p>
              </w:tc>
            </w:tr>
          </w:tbl>
          <w:p/>
          <w:p>
            <w:pPr>
              <w:spacing w:after="80"/>
            </w:pPr>
          </w:p>
          <w:p>
            <w:pPr>
              <w:spacing w:after="120"/>
            </w:pPr>
            <w:r>
              <w:rPr>
                <w:b w:val="0"/>
                <w:i w:val="0"/>
              </w:rPr>
              <w:t xml:space="preserve">Teaching time was 98.7 minutes (the eight-minute break is excluded), measured from the caption timestamps. His time follows the slides: every condition got between 0.7 and 1.0 minute per slide, so how long he spoke does not put one condition above another. His emphasis is </w:t>
            </w:r>
            <w:r>
              <w:rPr>
                <w:b w:val="0"/>
                <w:i/>
              </w:rPr>
              <w:t>inside</w:t>
            </w:r>
            <w:r>
              <w:rPr>
                <w:b w:val="0"/>
                <w:i w:val="0"/>
              </w:rPr>
              <w:t xml:space="preserve"> each condition: the history, the definitive test, the gold standard and the numbers. The longest stretches on a single idea were the heart failure review (12.0 minutes, slides 3–14), the left ventricular assist device (about 5 minutes counting the question after the break, mostly stories from the field) and the closing exercise question (2.7 minutes, not on a slide).</w:t>
            </w:r>
          </w:p>
          <w:p>
            <w:pPr>
              <w:spacing w:before="200" w:after="100"/>
            </w:pPr>
            <w:r>
              <w:rPr>
                <w:rFonts w:ascii="Georgia" w:hAnsi="Georgia"/>
                <w:color w:val="7A2D5A"/>
              </w:rPr>
              <w:t>On the slides, but not said (or only touched)</w:t>
            </w:r>
          </w:p>
          <w:p>
            <w:pPr>
              <w:pStyle w:val="ListBullet"/>
              <w:spacing w:after="40"/>
            </w:pPr>
            <w:r>
              <w:rPr>
                <w:b/>
                <w:i w:val="0"/>
                <w:sz w:val="20"/>
              </w:rPr>
              <w:t>Kerley B lines</w:t>
            </w:r>
            <w:r>
              <w:rPr>
                <w:b w:val="0"/>
                <w:i w:val="0"/>
                <w:sz w:val="20"/>
              </w:rPr>
              <w:t xml:space="preserve"> (slide 39), the </w:t>
            </w:r>
            <w:r>
              <w:rPr>
                <w:b/>
                <w:i w:val="0"/>
                <w:sz w:val="20"/>
              </w:rPr>
              <w:t>lamin A/C gene</w:t>
            </w:r>
            <w:r>
              <w:rPr>
                <w:b w:val="0"/>
                <w:i w:val="0"/>
                <w:sz w:val="20"/>
              </w:rPr>
              <w:t xml:space="preserve"> (slide 21) and the </w:t>
            </w:r>
            <w:r>
              <w:rPr>
                <w:b/>
                <w:i w:val="0"/>
                <w:sz w:val="20"/>
              </w:rPr>
              <w:t>sarcomere protein genes</w:t>
            </w:r>
            <w:r>
              <w:rPr>
                <w:b w:val="0"/>
                <w:i w:val="0"/>
                <w:sz w:val="20"/>
              </w:rPr>
              <w:t xml:space="preserve"> (slide 59): never named. He said only that the genes have been identified.</w:t>
            </w:r>
          </w:p>
          <w:p>
            <w:pPr>
              <w:pStyle w:val="ListBullet"/>
              <w:spacing w:after="40"/>
            </w:pPr>
            <w:r>
              <w:rPr>
                <w:b/>
                <w:i w:val="0"/>
                <w:sz w:val="20"/>
              </w:rPr>
              <w:t>The word “biventricular”</w:t>
            </w:r>
            <w:r>
              <w:rPr>
                <w:b w:val="0"/>
                <w:i w:val="0"/>
                <w:sz w:val="20"/>
              </w:rPr>
              <w:t xml:space="preserve"> (slide 43; he said only that a defibrillator and a pacemaker can come as one device) and </w:t>
            </w:r>
            <w:r>
              <w:rPr>
                <w:b/>
                <w:i w:val="0"/>
                <w:sz w:val="20"/>
              </w:rPr>
              <w:t>destination therapy</w:t>
            </w:r>
            <w:r>
              <w:rPr>
                <w:b w:val="0"/>
                <w:i w:val="0"/>
                <w:sz w:val="20"/>
              </w:rPr>
              <w:t xml:space="preserve"> for the assist device (slide 44): not said; he described the device as a bridge (to transplant or to recovery) and never said “destination therapy”.</w:t>
            </w:r>
          </w:p>
          <w:p>
            <w:pPr>
              <w:pStyle w:val="ListBullet"/>
              <w:spacing w:after="40"/>
            </w:pPr>
            <w:r>
              <w:rPr>
                <w:b/>
                <w:i w:val="0"/>
                <w:sz w:val="20"/>
              </w:rPr>
              <w:t>Sodium below 2 grams a day</w:t>
            </w:r>
            <w:r>
              <w:rPr>
                <w:b w:val="0"/>
                <w:i w:val="0"/>
                <w:sz w:val="20"/>
              </w:rPr>
              <w:t xml:space="preserve"> (slide 45): he said sodium restriction is important and why, but gave no number.</w:t>
            </w:r>
          </w:p>
          <w:p>
            <w:pPr>
              <w:pStyle w:val="ListBullet"/>
              <w:spacing w:after="40"/>
            </w:pPr>
            <w:r>
              <w:rPr>
                <w:b/>
                <w:i w:val="0"/>
                <w:sz w:val="20"/>
              </w:rPr>
              <w:t>B-type natriuretic peptide below 100 pg/mL</w:t>
            </w:r>
            <w:r>
              <w:rPr>
                <w:b w:val="0"/>
                <w:i w:val="0"/>
                <w:sz w:val="20"/>
              </w:rPr>
              <w:t xml:space="preserve"> (slide 40): he sent the class back to the heart failure lecture for the cut-offs.</w:t>
            </w:r>
          </w:p>
          <w:p>
            <w:pPr>
              <w:pStyle w:val="ListBullet"/>
              <w:spacing w:after="40"/>
            </w:pPr>
            <w:r>
              <w:rPr>
                <w:b/>
                <w:i w:val="0"/>
                <w:sz w:val="20"/>
              </w:rPr>
              <w:t>Disopyramide</w:t>
            </w:r>
            <w:r>
              <w:rPr>
                <w:b w:val="0"/>
                <w:i w:val="0"/>
                <w:sz w:val="20"/>
              </w:rPr>
              <w:t xml:space="preserve"> (slide 76), </w:t>
            </w:r>
            <w:r>
              <w:rPr>
                <w:b/>
                <w:i w:val="0"/>
                <w:sz w:val="20"/>
              </w:rPr>
              <w:t>presyncope on standing</w:t>
            </w:r>
            <w:r>
              <w:rPr>
                <w:b w:val="0"/>
                <w:i w:val="0"/>
                <w:sz w:val="20"/>
              </w:rPr>
              <w:t xml:space="preserve"> (slide 65), </w:t>
            </w:r>
            <w:r>
              <w:rPr>
                <w:b/>
                <w:i w:val="0"/>
                <w:sz w:val="20"/>
              </w:rPr>
              <w:t>ejection fraction above 75% late</w:t>
            </w:r>
            <w:r>
              <w:rPr>
                <w:b w:val="0"/>
                <w:i w:val="0"/>
                <w:sz w:val="20"/>
              </w:rPr>
              <w:t xml:space="preserve"> (slide 72) and </w:t>
            </w:r>
            <w:r>
              <w:rPr>
                <w:b/>
                <w:i w:val="0"/>
                <w:sz w:val="20"/>
              </w:rPr>
              <w:t>genetic testing does not change treatment</w:t>
            </w:r>
            <w:r>
              <w:rPr>
                <w:b w:val="0"/>
                <w:i w:val="0"/>
                <w:sz w:val="20"/>
              </w:rPr>
              <w:t xml:space="preserve"> (slide 75): not mentioned.</w:t>
            </w:r>
          </w:p>
          <w:p>
            <w:pPr>
              <w:pStyle w:val="ListBullet"/>
              <w:spacing w:after="40"/>
            </w:pPr>
            <w:r>
              <w:rPr>
                <w:b/>
                <w:i w:val="0"/>
                <w:sz w:val="20"/>
              </w:rPr>
              <w:t>Alcohol septal ablation figures</w:t>
            </w:r>
            <w:r>
              <w:rPr>
                <w:b w:val="0"/>
                <w:i w:val="0"/>
                <w:sz w:val="20"/>
              </w:rPr>
              <w:t xml:space="preserve"> (slide 81: 96% ethanol, months for the septum to thin): he described the procedure in general (alcohol into the septal branches of the left coronary artery) and gave no figures.</w:t>
            </w:r>
          </w:p>
          <w:p>
            <w:pPr>
              <w:pStyle w:val="ListBullet"/>
              <w:spacing w:after="40"/>
            </w:pPr>
            <w:r>
              <w:rPr>
                <w:b/>
                <w:i w:val="0"/>
                <w:sz w:val="20"/>
              </w:rPr>
              <w:t>Pericardial thickening on magnetic resonance imaging</w:t>
            </w:r>
            <w:r>
              <w:rPr>
                <w:b w:val="0"/>
                <w:i w:val="0"/>
                <w:sz w:val="20"/>
              </w:rPr>
              <w:t xml:space="preserve"> as the way to separate restrictive cardiomyopathy from constrictive pericarditis (slide 96): not said; he said only to step to magnetic resonance imaging when the echocardiogram is questionable.</w:t>
            </w:r>
          </w:p>
          <w:p>
            <w:pPr>
              <w:pStyle w:val="ListBullet"/>
              <w:spacing w:after="40"/>
            </w:pPr>
            <w:r>
              <w:rPr>
                <w:b/>
                <w:i w:val="0"/>
                <w:sz w:val="20"/>
              </w:rPr>
              <w:t>Caution with diuretics in restrictive cardiomyopathy</w:t>
            </w:r>
            <w:r>
              <w:rPr>
                <w:b w:val="0"/>
                <w:i w:val="0"/>
                <w:sz w:val="20"/>
              </w:rPr>
              <w:t xml:space="preserve"> (slide 98): not said; he listed diuretics for congestion.</w:t>
            </w:r>
          </w:p>
          <w:p>
            <w:pPr>
              <w:pStyle w:val="ListBullet"/>
              <w:spacing w:after="40"/>
            </w:pPr>
            <w:r>
              <w:rPr>
                <w:b/>
                <w:i w:val="0"/>
                <w:sz w:val="20"/>
              </w:rPr>
              <w:t>Myocarditis drugs and toxins beyond penicillin, lithium, arsenic and lead</w:t>
            </w:r>
            <w:r>
              <w:rPr>
                <w:b w:val="0"/>
                <w:i w:val="0"/>
                <w:sz w:val="20"/>
              </w:rPr>
              <w:t xml:space="preserve"> (slide 49: thiazide diuretics, tetracycline, methyldopa, copper) and the </w:t>
            </w:r>
            <w:r>
              <w:rPr>
                <w:b/>
                <w:i w:val="0"/>
                <w:sz w:val="20"/>
              </w:rPr>
              <w:t>myocarditis drug list</w:t>
            </w:r>
            <w:r>
              <w:rPr>
                <w:b w:val="0"/>
                <w:i w:val="0"/>
                <w:sz w:val="20"/>
              </w:rPr>
              <w:t xml:space="preserve"> (slide 56): he said to remove the cause and treat the heart failure.</w:t>
            </w:r>
          </w:p>
          <w:p>
            <w:pPr>
              <w:pStyle w:val="ListBullet"/>
              <w:spacing w:after="40"/>
            </w:pPr>
            <w:r>
              <w:rPr>
                <w:b/>
                <w:i w:val="0"/>
                <w:sz w:val="20"/>
              </w:rPr>
              <w:t>Most Takotsubo triggers</w:t>
            </w:r>
            <w:r>
              <w:rPr>
                <w:b w:val="0"/>
                <w:i w:val="0"/>
                <w:sz w:val="20"/>
              </w:rPr>
              <w:t xml:space="preserve"> (slide 101): he named only bereavement (and a general emotional or physical stress).</w:t>
            </w:r>
          </w:p>
          <w:p>
            <w:pPr>
              <w:spacing w:after="120"/>
            </w:pPr>
            <w:r>
              <w:rPr>
                <w:b w:val="0"/>
                <w:i w:val="0"/>
              </w:rPr>
              <w:t>Skipped is not the same as dropped: these stay in the guide because they are on the slides. They are simply facts he did not stress, so weight them below the starred ones.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best test and gold standard</w:t>
            </w:r>
          </w:p>
          <w:p>
            <w:pPr>
              <w:spacing w:after="120"/>
            </w:pPr>
            <w:r>
              <w:rPr>
                <w:b w:val="0"/>
                <w:i w:val="0"/>
              </w:rPr>
              <w:t>His closing list included “best diagnostics and gold standards” (2:07:05). What he said for each condition: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Condition</w:t>
                  </w:r>
                </w:p>
              </w:tc>
              <w:tc>
                <w:tcPr>
                  <w:tcW w:type="dxa" w:w="4848"/>
                  <w:shd w:val="clear" w:color="auto" w:fill="7A2D5A"/>
                </w:tcPr>
                <w:p>
                  <w:pPr>
                    <w:spacing w:after="40"/>
                  </w:pPr>
                  <w:r>
                    <w:rPr>
                      <w:b/>
                      <w:color w:val="FFFFFF"/>
                      <w:sz w:val="18"/>
                    </w:rPr>
                  </w:r>
                  <w:r>
                    <w:rPr>
                      <w:b/>
                      <w:i w:val="0"/>
                      <w:color w:val="FFFFFF"/>
                      <w:sz w:val="18"/>
                    </w:rPr>
                    <w:t>Best test, and what he said</w:t>
                  </w:r>
                </w:p>
              </w:tc>
              <w:tc>
                <w:tcPr>
                  <w:tcW w:type="dxa" w:w="4848"/>
                  <w:shd w:val="clear" w:color="auto" w:fill="7A2D5A"/>
                </w:tcPr>
                <w:p>
                  <w:pPr>
                    <w:spacing w:after="40"/>
                  </w:pPr>
                  <w:r>
                    <w:rPr>
                      <w:b/>
                      <w:color w:val="FFFFFF"/>
                      <w:sz w:val="18"/>
                    </w:rPr>
                  </w:r>
                  <w:r>
                    <w:rPr>
                      <w:b/>
                      <w:i w:val="0"/>
                      <w:color w:val="FFFFFF"/>
                      <w:sz w:val="18"/>
                    </w:rPr>
                    <w:t>Slides</w:t>
                  </w:r>
                </w:p>
              </w:tc>
            </w:tr>
            <w:tr>
              <w:tc>
                <w:tcPr>
                  <w:tcW w:type="dxa" w:w="4848"/>
                </w:tcPr>
                <w:p>
                  <w:pPr>
                    <w:spacing w:after="40"/>
                  </w:pPr>
                  <w:r>
                    <w:rPr>
                      <w:sz w:val="18"/>
                    </w:rPr>
                  </w:r>
                  <w:r>
                    <w:rPr>
                      <w:b/>
                      <w:i w:val="0"/>
                      <w:sz w:val="18"/>
                    </w:rPr>
                    <w:t>Dilated</w:t>
                  </w:r>
                </w:p>
              </w:tc>
              <w:tc>
                <w:tcPr>
                  <w:tcW w:type="dxa" w:w="4848"/>
                </w:tcPr>
                <w:p>
                  <w:pPr>
                    <w:spacing w:after="40"/>
                  </w:pPr>
                  <w:r>
                    <w:rPr>
                      <w:sz w:val="18"/>
                    </w:rPr>
                  </w:r>
                  <w:r>
                    <w:rPr>
                      <w:b/>
                      <w:i w:val="0"/>
                      <w:sz w:val="18"/>
                    </w:rPr>
                    <w:t>Echocardiogram is the definitive diagnosis</w:t>
                  </w:r>
                  <w:r>
                    <w:rPr>
                      <w:b w:val="0"/>
                      <w:i w:val="0"/>
                      <w:sz w:val="18"/>
                    </w:rPr>
                    <w:t xml:space="preserve">: “diagnosis is going to be done through the echocardiogram, where we see dilated thin walls” </w:t>
                  </w:r>
                  <w:r>
                    <w:rPr>
                      <w:b w:val="0"/>
                      <w:i w:val="0"/>
                      <w:sz w:val="18"/>
                    </w:rPr>
                    <w:t>58:27</w:t>
                  </w:r>
                  <w:r>
                    <w:rPr>
                      <w:b w:val="0"/>
                      <w:i w:val="0"/>
                      <w:sz w:val="18"/>
                    </w:rPr>
                    <w:t xml:space="preserve">; ejection fraction “typically less than 40%” </w:t>
                  </w:r>
                  <w:r>
                    <w:rPr>
                      <w:b w:val="0"/>
                      <w:i w:val="0"/>
                      <w:sz w:val="18"/>
                    </w:rPr>
                    <w:t>58:38</w:t>
                  </w:r>
                  <w:r>
                    <w:rPr>
                      <w:b w:val="0"/>
                      <w:i w:val="0"/>
                      <w:sz w:val="18"/>
                    </w:rPr>
                    <w:t xml:space="preserve">. Biopsy comes late: “That’s pretty late in our diagnostics.” </w:t>
                  </w:r>
                  <w:r>
                    <w:rPr>
                      <w:b w:val="0"/>
                      <w:i w:val="0"/>
                      <w:sz w:val="18"/>
                    </w:rPr>
                    <w:t>1:00:48</w:t>
                  </w:r>
                  <w:r>
                    <w:rPr>
                      <w:b w:val="0"/>
                      <w:i w:val="0"/>
                      <w:sz w:val="18"/>
                    </w:rPr>
                    <w:t>.</w:t>
                  </w:r>
                </w:p>
              </w:tc>
              <w:tc>
                <w:tcPr>
                  <w:tcW w:type="dxa" w:w="4848"/>
                </w:tcPr>
                <w:p>
                  <w:pPr>
                    <w:spacing w:after="40"/>
                  </w:pPr>
                  <w:r>
                    <w:rPr>
                      <w:sz w:val="18"/>
                    </w:rPr>
                  </w:r>
                  <w:r>
                    <w:rPr>
                      <w:b w:val="0"/>
                      <w:i w:val="0"/>
                      <w:sz w:val="18"/>
                    </w:rPr>
                    <w:t>Slides 38, 41</w:t>
                  </w:r>
                </w:p>
              </w:tc>
            </w:tr>
            <w:tr>
              <w:tc>
                <w:tcPr>
                  <w:tcW w:type="dxa" w:w="4848"/>
                </w:tcPr>
                <w:p>
                  <w:pPr>
                    <w:spacing w:after="40"/>
                  </w:pPr>
                  <w:r>
                    <w:rPr>
                      <w:sz w:val="18"/>
                    </w:rPr>
                  </w:r>
                  <w:r>
                    <w:rPr>
                      <w:b/>
                      <w:i w:val="0"/>
                      <w:sz w:val="18"/>
                    </w:rPr>
                    <w:t>Myocarditis</w:t>
                  </w:r>
                </w:p>
              </w:tc>
              <w:tc>
                <w:tcPr>
                  <w:tcW w:type="dxa" w:w="4848"/>
                </w:tcPr>
                <w:p>
                  <w:pPr>
                    <w:spacing w:after="40"/>
                  </w:pPr>
                  <w:r>
                    <w:rPr>
                      <w:sz w:val="18"/>
                    </w:rPr>
                  </w:r>
                  <w:r>
                    <w:rPr>
                      <w:b/>
                      <w:i w:val="0"/>
                      <w:sz w:val="18"/>
                      <w:highlight w:val="yellow"/>
                    </w:rPr>
                    <w:t>Endomyocardial biopsy is the gold standard</w:t>
                  </w:r>
                  <w:r>
                    <w:rPr>
                      <w:b w:val="0"/>
                      <w:i w:val="0"/>
                      <w:sz w:val="18"/>
                    </w:rPr>
                    <w:t xml:space="preserve">, only after every other cause is excluded. </w:t>
                  </w:r>
                  <w:r>
                    <w:rPr>
                      <w:b/>
                      <w:i w:val="0"/>
                      <w:sz w:val="18"/>
                    </w:rPr>
                    <w:t>Magnetic resonance imaging with gadolinium shows the extent of inflammation:</w:t>
                  </w:r>
                  <w:r>
                    <w:rPr>
                      <w:b w:val="0"/>
                      <w:i w:val="0"/>
                      <w:sz w:val="18"/>
                    </w:rPr>
                    <w:t xml:space="preserve"> “it’s going to be your best test for being able to see the extent of the inflammation” </w:t>
                  </w:r>
                  <w:r>
                    <w:rPr>
                      <w:b w:val="0"/>
                      <w:i w:val="0"/>
                      <w:sz w:val="18"/>
                    </w:rPr>
                    <w:t>1:25:53</w:t>
                  </w:r>
                  <w:r>
                    <w:rPr>
                      <w:b w:val="0"/>
                      <w:i w:val="0"/>
                      <w:sz w:val="18"/>
                    </w:rPr>
                    <w:t>.</w:t>
                  </w:r>
                </w:p>
              </w:tc>
              <w:tc>
                <w:tcPr>
                  <w:tcW w:type="dxa" w:w="4848"/>
                </w:tcPr>
                <w:p>
                  <w:pPr>
                    <w:spacing w:after="40"/>
                  </w:pPr>
                  <w:r>
                    <w:rPr>
                      <w:sz w:val="18"/>
                    </w:rPr>
                  </w:r>
                  <w:r>
                    <w:rPr>
                      <w:b w:val="0"/>
                      <w:i w:val="0"/>
                      <w:sz w:val="18"/>
                    </w:rPr>
                    <w:t>Slides 55, 54</w:t>
                  </w:r>
                </w:p>
              </w:tc>
            </w:tr>
            <w:tr>
              <w:tc>
                <w:tcPr>
                  <w:tcW w:type="dxa" w:w="4848"/>
                </w:tcPr>
                <w:p>
                  <w:pPr>
                    <w:spacing w:after="40"/>
                  </w:pPr>
                  <w:r>
                    <w:rPr>
                      <w:sz w:val="18"/>
                    </w:rPr>
                  </w:r>
                  <w:r>
                    <w:rPr>
                      <w:b/>
                      <w:i w:val="0"/>
                      <w:sz w:val="18"/>
                    </w:rPr>
                    <w:t>Hypertrophic</w:t>
                  </w:r>
                </w:p>
              </w:tc>
              <w:tc>
                <w:tcPr>
                  <w:tcW w:type="dxa" w:w="4848"/>
                </w:tcPr>
                <w:p>
                  <w:pPr>
                    <w:spacing w:after="40"/>
                  </w:pPr>
                  <w:r>
                    <w:rPr>
                      <w:sz w:val="18"/>
                    </w:rPr>
                  </w:r>
                  <w:r>
                    <w:rPr>
                      <w:b/>
                      <w:i w:val="0"/>
                      <w:sz w:val="18"/>
                    </w:rPr>
                    <w:t>Echocardiography is the diagnostic test of choice</w:t>
                  </w:r>
                  <w:r>
                    <w:rPr>
                      <w:b w:val="0"/>
                      <w:i w:val="0"/>
                      <w:sz w:val="18"/>
                    </w:rPr>
                    <w:t xml:space="preserve">: “It’s the diagnostic test of choice.” </w:t>
                  </w:r>
                  <w:r>
                    <w:rPr>
                      <w:b w:val="0"/>
                      <w:i w:val="0"/>
                      <w:sz w:val="18"/>
                    </w:rPr>
                    <w:t>1:38:57</w:t>
                  </w:r>
                  <w:r>
                    <w:rPr>
                      <w:b w:val="0"/>
                      <w:i w:val="0"/>
                      <w:sz w:val="18"/>
                    </w:rPr>
                    <w:t xml:space="preserve"> </w:t>
                  </w:r>
                  <w:r>
                    <w:rPr>
                      <w:b/>
                      <w:i w:val="0"/>
                      <w:sz w:val="18"/>
                    </w:rPr>
                    <w:t>Systolic anterior motion of the mitral valve</w:t>
                  </w:r>
                  <w:r>
                    <w:rPr>
                      <w:b w:val="0"/>
                      <w:i w:val="0"/>
                      <w:sz w:val="18"/>
                    </w:rPr>
                    <w:t xml:space="preserve"> is the telltale sign of the obstructive form. Magnetic resonance imaging when the echocardiogram is questionable.</w:t>
                  </w:r>
                </w:p>
              </w:tc>
              <w:tc>
                <w:tcPr>
                  <w:tcW w:type="dxa" w:w="4848"/>
                </w:tcPr>
                <w:p>
                  <w:pPr>
                    <w:spacing w:after="40"/>
                  </w:pPr>
                  <w:r>
                    <w:rPr>
                      <w:sz w:val="18"/>
                    </w:rPr>
                  </w:r>
                  <w:r>
                    <w:rPr>
                      <w:b w:val="0"/>
                      <w:i w:val="0"/>
                      <w:sz w:val="18"/>
                    </w:rPr>
                    <w:t>Slides 72, 62, 74</w:t>
                  </w:r>
                </w:p>
              </w:tc>
            </w:tr>
            <w:tr>
              <w:tc>
                <w:tcPr>
                  <w:tcW w:type="dxa" w:w="4848"/>
                </w:tcPr>
                <w:p>
                  <w:pPr>
                    <w:spacing w:after="40"/>
                  </w:pPr>
                  <w:r>
                    <w:rPr>
                      <w:sz w:val="18"/>
                    </w:rPr>
                  </w:r>
                  <w:r>
                    <w:rPr>
                      <w:b/>
                      <w:i w:val="0"/>
                      <w:sz w:val="18"/>
                    </w:rPr>
                    <w:t>Restrictive</w:t>
                  </w:r>
                </w:p>
              </w:tc>
              <w:tc>
                <w:tcPr>
                  <w:tcW w:type="dxa" w:w="4848"/>
                </w:tcPr>
                <w:p>
                  <w:pPr>
                    <w:spacing w:after="40"/>
                  </w:pPr>
                  <w:r>
                    <w:rPr>
                      <w:sz w:val="18"/>
                    </w:rPr>
                  </w:r>
                  <w:r>
                    <w:rPr>
                      <w:b/>
                      <w:i w:val="0"/>
                      <w:sz w:val="18"/>
                    </w:rPr>
                    <w:t>Echocardiogram is needed but can look normal, so it is not definitive</w:t>
                  </w:r>
                  <w:r>
                    <w:rPr>
                      <w:b w:val="0"/>
                      <w:i w:val="0"/>
                      <w:sz w:val="18"/>
                    </w:rPr>
                    <w:t xml:space="preserve">: “It can look pretty normal” </w:t>
                  </w:r>
                  <w:r>
                    <w:rPr>
                      <w:b w:val="0"/>
                      <w:i w:val="0"/>
                      <w:sz w:val="18"/>
                    </w:rPr>
                    <w:t>1:58:01</w:t>
                  </w:r>
                  <w:r>
                    <w:rPr>
                      <w:b w:val="0"/>
                      <w:i w:val="0"/>
                      <w:sz w:val="18"/>
                    </w:rPr>
                    <w:t xml:space="preserve">; then “you step to the cardiac MRI [magnetic resonance imaging]” </w:t>
                  </w:r>
                  <w:r>
                    <w:rPr>
                      <w:b w:val="0"/>
                      <w:i w:val="0"/>
                      <w:sz w:val="18"/>
                    </w:rPr>
                    <w:t>1:58:21</w:t>
                  </w:r>
                  <w:r>
                    <w:rPr>
                      <w:b w:val="0"/>
                      <w:i w:val="0"/>
                      <w:sz w:val="18"/>
                    </w:rPr>
                    <w:t>. Biopsy is definitive but avoided if possible.</w:t>
                  </w:r>
                </w:p>
              </w:tc>
              <w:tc>
                <w:tcPr>
                  <w:tcW w:type="dxa" w:w="4848"/>
                </w:tcPr>
                <w:p>
                  <w:pPr>
                    <w:spacing w:after="40"/>
                  </w:pPr>
                  <w:r>
                    <w:rPr>
                      <w:sz w:val="18"/>
                    </w:rPr>
                  </w:r>
                  <w:r>
                    <w:rPr>
                      <w:b w:val="0"/>
                      <w:i w:val="0"/>
                      <w:sz w:val="18"/>
                    </w:rPr>
                    <w:t>Slides 96, 97</w:t>
                  </w:r>
                </w:p>
              </w:tc>
            </w:tr>
            <w:tr>
              <w:tc>
                <w:tcPr>
                  <w:tcW w:type="dxa" w:w="4848"/>
                </w:tcPr>
                <w:p>
                  <w:pPr>
                    <w:spacing w:after="40"/>
                  </w:pPr>
                  <w:r>
                    <w:rPr>
                      <w:sz w:val="18"/>
                    </w:rPr>
                  </w:r>
                  <w:r>
                    <w:rPr>
                      <w:b/>
                      <w:i w:val="0"/>
                      <w:sz w:val="18"/>
                    </w:rPr>
                    <w:t>Takotsubo</w:t>
                  </w:r>
                </w:p>
              </w:tc>
              <w:tc>
                <w:tcPr>
                  <w:tcW w:type="dxa" w:w="4848"/>
                </w:tcPr>
                <w:p>
                  <w:pPr>
                    <w:spacing w:after="40"/>
                  </w:pPr>
                  <w:r>
                    <w:rPr>
                      <w:sz w:val="18"/>
                    </w:rPr>
                  </w:r>
                  <w:r>
                    <w:rPr>
                      <w:b w:val="0"/>
                      <w:i w:val="0"/>
                      <w:sz w:val="18"/>
                    </w:rPr>
                    <w:t xml:space="preserve">Echocardiogram shows </w:t>
                  </w:r>
                  <w:r>
                    <w:rPr>
                      <w:b/>
                      <w:i w:val="0"/>
                      <w:sz w:val="18"/>
                    </w:rPr>
                    <w:t>mid and apical hypokinesis or akinesis</w:t>
                  </w:r>
                  <w:r>
                    <w:rPr>
                      <w:b w:val="0"/>
                      <w:i w:val="0"/>
                      <w:sz w:val="18"/>
                    </w:rPr>
                    <w:t xml:space="preserve">: “hypokinesis or akinesis, specifically of mid-segments and apical segments” </w:t>
                  </w:r>
                  <w:r>
                    <w:rPr>
                      <w:b w:val="0"/>
                      <w:i w:val="0"/>
                      <w:sz w:val="18"/>
                    </w:rPr>
                    <w:t>2:02:41</w:t>
                  </w:r>
                  <w:r>
                    <w:rPr>
                      <w:b w:val="0"/>
                      <w:i w:val="0"/>
                      <w:sz w:val="18"/>
                    </w:rPr>
                    <w:t xml:space="preserve">; the catheterization shows “there’s no CAD [coronary artery disease]” </w:t>
                  </w:r>
                  <w:r>
                    <w:rPr>
                      <w:b w:val="0"/>
                      <w:i w:val="0"/>
                      <w:sz w:val="18"/>
                    </w:rPr>
                    <w:t>2:00:36</w:t>
                  </w:r>
                  <w:r>
                    <w:rPr>
                      <w:b w:val="0"/>
                      <w:i w:val="0"/>
                      <w:sz w:val="18"/>
                    </w:rPr>
                    <w:t>.</w:t>
                  </w:r>
                </w:p>
              </w:tc>
              <w:tc>
                <w:tcPr>
                  <w:tcW w:type="dxa" w:w="4848"/>
                </w:tcPr>
                <w:p>
                  <w:pPr>
                    <w:spacing w:after="40"/>
                  </w:pPr>
                  <w:r>
                    <w:rPr>
                      <w:sz w:val="18"/>
                    </w:rPr>
                  </w:r>
                  <w:r>
                    <w:rPr>
                      <w:b w:val="0"/>
                      <w:i w:val="0"/>
                      <w:sz w:val="18"/>
                    </w:rPr>
                    <w:t>Slide 103</w:t>
                  </w:r>
                </w:p>
              </w:tc>
            </w:tr>
          </w:tbl>
          <w:p/>
          <w:p>
            <w:pPr>
              <w:spacing w:after="80"/>
            </w:pP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numbers he read aloud</w:t>
            </w:r>
          </w:p>
          <w:p>
            <w:pPr>
              <w:spacing w:after="120"/>
            </w:pPr>
            <w:r>
              <w:rPr>
                <w:b w:val="0"/>
                <w:i w:val="0"/>
              </w:rPr>
              <w:t xml:space="preserve">He said “there’s a lot of numbers” </w:t>
            </w:r>
            <w:r>
              <w:rPr>
                <w:b w:val="0"/>
                <w:i w:val="0"/>
              </w:rPr>
              <w:t>2:07:05</w:t>
            </w:r>
            <w:r>
              <w:rPr>
                <w:b w:val="0"/>
                <w:i w:val="0"/>
              </w:rPr>
              <w:t xml:space="preserve"> at the close. These are the ones he read out, with the recording time he said each one. Numbers on the slides that he did not read are in the skipped list above.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5A"/>
                </w:tcPr>
                <w:p>
                  <w:pPr>
                    <w:spacing w:after="40"/>
                  </w:pPr>
                  <w:r>
                    <w:rPr>
                      <w:b/>
                      <w:color w:val="FFFFFF"/>
                      <w:sz w:val="18"/>
                    </w:rPr>
                  </w:r>
                  <w:r>
                    <w:rPr>
                      <w:b/>
                      <w:i w:val="0"/>
                      <w:color w:val="FFFFFF"/>
                      <w:sz w:val="18"/>
                    </w:rPr>
                    <w:t>Number</w:t>
                  </w:r>
                </w:p>
              </w:tc>
              <w:tc>
                <w:tcPr>
                  <w:tcW w:type="dxa" w:w="3636"/>
                  <w:shd w:val="clear" w:color="auto" w:fill="7A2D5A"/>
                </w:tcPr>
                <w:p>
                  <w:pPr>
                    <w:spacing w:after="40"/>
                  </w:pPr>
                  <w:r>
                    <w:rPr>
                      <w:b/>
                      <w:color w:val="FFFFFF"/>
                      <w:sz w:val="18"/>
                    </w:rPr>
                  </w:r>
                  <w:r>
                    <w:rPr>
                      <w:b/>
                      <w:i w:val="0"/>
                      <w:color w:val="FFFFFF"/>
                      <w:sz w:val="18"/>
                    </w:rPr>
                    <w:t>Condition</w:t>
                  </w:r>
                </w:p>
              </w:tc>
              <w:tc>
                <w:tcPr>
                  <w:tcW w:type="dxa" w:w="3636"/>
                  <w:shd w:val="clear" w:color="auto" w:fill="7A2D5A"/>
                </w:tcPr>
                <w:p>
                  <w:pPr>
                    <w:spacing w:after="40"/>
                  </w:pPr>
                  <w:r>
                    <w:rPr>
                      <w:b/>
                      <w:color w:val="FFFFFF"/>
                      <w:sz w:val="18"/>
                    </w:rPr>
                  </w:r>
                  <w:r>
                    <w:rPr>
                      <w:b/>
                      <w:i w:val="0"/>
                      <w:color w:val="FFFFFF"/>
                      <w:sz w:val="18"/>
                    </w:rPr>
                    <w:t>Time</w:t>
                  </w:r>
                </w:p>
              </w:tc>
              <w:tc>
                <w:tcPr>
                  <w:tcW w:type="dxa" w:w="3636"/>
                  <w:shd w:val="clear" w:color="auto" w:fill="7A2D5A"/>
                </w:tcPr>
                <w:p>
                  <w:pPr>
                    <w:spacing w:after="40"/>
                  </w:pPr>
                  <w:r>
                    <w:rPr>
                      <w:b/>
                      <w:color w:val="FFFFFF"/>
                      <w:sz w:val="18"/>
                    </w:rPr>
                  </w:r>
                  <w:r>
                    <w:rPr>
                      <w:b/>
                      <w:i w:val="0"/>
                      <w:color w:val="FFFFFF"/>
                      <w:sz w:val="18"/>
                    </w:rPr>
                    <w:t>Slide</w:t>
                  </w:r>
                </w:p>
              </w:tc>
            </w:tr>
            <w:tr>
              <w:tc>
                <w:tcPr>
                  <w:tcW w:type="dxa" w:w="3636"/>
                </w:tcPr>
                <w:p>
                  <w:pPr>
                    <w:spacing w:after="40"/>
                  </w:pPr>
                  <w:r>
                    <w:rPr>
                      <w:sz w:val="18"/>
                    </w:rPr>
                  </w:r>
                  <w:r>
                    <w:rPr>
                      <w:b w:val="0"/>
                      <w:i w:val="0"/>
                      <w:sz w:val="18"/>
                    </w:rPr>
                    <w:t>Opening review: normal ejection fraction is about 50 to 75 percent</w:t>
                  </w:r>
                </w:p>
              </w:tc>
              <w:tc>
                <w:tcPr>
                  <w:tcW w:type="dxa" w:w="3636"/>
                </w:tcPr>
                <w:p>
                  <w:pPr>
                    <w:spacing w:after="40"/>
                  </w:pPr>
                  <w:r>
                    <w:rPr>
                      <w:sz w:val="18"/>
                    </w:rPr>
                  </w:r>
                  <w:r>
                    <w:rPr>
                      <w:b w:val="0"/>
                      <w:i w:val="0"/>
                      <w:sz w:val="18"/>
                    </w:rPr>
                    <w:t>Opening review</w:t>
                  </w:r>
                </w:p>
              </w:tc>
              <w:tc>
                <w:tcPr>
                  <w:tcW w:type="dxa" w:w="3636"/>
                </w:tcPr>
                <w:p>
                  <w:pPr>
                    <w:spacing w:after="40"/>
                  </w:pPr>
                  <w:r>
                    <w:rPr>
                      <w:sz w:val="18"/>
                    </w:rPr>
                  </w:r>
                  <w:r>
                    <w:rPr>
                      <w:b w:val="0"/>
                      <w:i w:val="0"/>
                      <w:sz w:val="18"/>
                    </w:rPr>
                    <w:t>30:18</w:t>
                  </w:r>
                </w:p>
              </w:tc>
              <w:tc>
                <w:tcPr>
                  <w:tcW w:type="dxa" w:w="3636"/>
                </w:tcPr>
                <w:p>
                  <w:pPr>
                    <w:spacing w:after="40"/>
                  </w:pPr>
                  <w:r>
                    <w:rPr>
                      <w:sz w:val="18"/>
                    </w:rPr>
                  </w:r>
                  <w:r>
                    <w:rPr>
                      <w:b w:val="0"/>
                      <w:i w:val="0"/>
                      <w:sz w:val="18"/>
                    </w:rPr>
                    <w:t>Slide 5</w:t>
                  </w:r>
                </w:p>
              </w:tc>
            </w:tr>
            <w:tr>
              <w:tc>
                <w:tcPr>
                  <w:tcW w:type="dxa" w:w="3636"/>
                </w:tcPr>
                <w:p>
                  <w:pPr>
                    <w:spacing w:after="40"/>
                  </w:pPr>
                  <w:r>
                    <w:rPr>
                      <w:sz w:val="18"/>
                    </w:rPr>
                  </w:r>
                  <w:r>
                    <w:rPr>
                      <w:b w:val="0"/>
                      <w:i w:val="0"/>
                      <w:sz w:val="18"/>
                    </w:rPr>
                    <w:t>Opening review: cardiac output 4 to 6 liters a minute at rest, 15 to 25 in heavy exercise</w:t>
                  </w:r>
                </w:p>
              </w:tc>
              <w:tc>
                <w:tcPr>
                  <w:tcW w:type="dxa" w:w="3636"/>
                </w:tcPr>
                <w:p>
                  <w:pPr>
                    <w:spacing w:after="40"/>
                  </w:pPr>
                  <w:r>
                    <w:rPr>
                      <w:sz w:val="18"/>
                    </w:rPr>
                  </w:r>
                  <w:r>
                    <w:rPr>
                      <w:b w:val="0"/>
                      <w:i w:val="0"/>
                      <w:sz w:val="18"/>
                    </w:rPr>
                    <w:t>Opening review</w:t>
                  </w:r>
                </w:p>
              </w:tc>
              <w:tc>
                <w:tcPr>
                  <w:tcW w:type="dxa" w:w="3636"/>
                </w:tcPr>
                <w:p>
                  <w:pPr>
                    <w:spacing w:after="40"/>
                  </w:pPr>
                  <w:r>
                    <w:rPr>
                      <w:sz w:val="18"/>
                    </w:rPr>
                  </w:r>
                  <w:r>
                    <w:rPr>
                      <w:b w:val="0"/>
                      <w:i w:val="0"/>
                      <w:sz w:val="18"/>
                    </w:rPr>
                    <w:t>29:42</w:t>
                  </w:r>
                </w:p>
              </w:tc>
              <w:tc>
                <w:tcPr>
                  <w:tcW w:type="dxa" w:w="3636"/>
                </w:tcPr>
                <w:p>
                  <w:pPr>
                    <w:spacing w:after="40"/>
                  </w:pPr>
                  <w:r>
                    <w:rPr>
                      <w:sz w:val="18"/>
                    </w:rPr>
                  </w:r>
                  <w:r>
                    <w:rPr>
                      <w:b w:val="0"/>
                      <w:i w:val="0"/>
                      <w:sz w:val="18"/>
                    </w:rPr>
                    <w:t>Slide 4</w:t>
                  </w:r>
                </w:p>
              </w:tc>
            </w:tr>
            <w:tr>
              <w:tc>
                <w:tcPr>
                  <w:tcW w:type="dxa" w:w="3636"/>
                </w:tcPr>
                <w:p>
                  <w:pPr>
                    <w:spacing w:after="40"/>
                  </w:pPr>
                  <w:r>
                    <w:rPr>
                      <w:sz w:val="18"/>
                    </w:rPr>
                  </w:r>
                  <w:r>
                    <w:rPr>
                      <w:b w:val="0"/>
                      <w:i w:val="0"/>
                      <w:sz w:val="18"/>
                    </w:rPr>
                    <w:t>10,000 deaths and 46,000 hospitalizations a year in the United States</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44:05</w:t>
                  </w:r>
                </w:p>
              </w:tc>
              <w:tc>
                <w:tcPr>
                  <w:tcW w:type="dxa" w:w="3636"/>
                </w:tcPr>
                <w:p>
                  <w:pPr>
                    <w:spacing w:after="40"/>
                  </w:pPr>
                  <w:r>
                    <w:rPr>
                      <w:sz w:val="18"/>
                    </w:rPr>
                  </w:r>
                  <w:r>
                    <w:rPr>
                      <w:b w:val="0"/>
                      <w:i w:val="0"/>
                      <w:sz w:val="18"/>
                    </w:rPr>
                    <w:t>Slide 20</w:t>
                  </w:r>
                </w:p>
              </w:tc>
            </w:tr>
            <w:tr>
              <w:tc>
                <w:tcPr>
                  <w:tcW w:type="dxa" w:w="3636"/>
                </w:tcPr>
                <w:p>
                  <w:pPr>
                    <w:spacing w:after="40"/>
                  </w:pPr>
                  <w:r>
                    <w:rPr>
                      <w:sz w:val="18"/>
                    </w:rPr>
                  </w:r>
                  <w:r>
                    <w:rPr>
                      <w:b w:val="0"/>
                      <w:i w:val="0"/>
                      <w:sz w:val="18"/>
                    </w:rPr>
                    <w:t>Most present between ages 20 and 60</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44:29</w:t>
                  </w:r>
                </w:p>
              </w:tc>
              <w:tc>
                <w:tcPr>
                  <w:tcW w:type="dxa" w:w="3636"/>
                </w:tcPr>
                <w:p>
                  <w:pPr>
                    <w:spacing w:after="40"/>
                  </w:pPr>
                  <w:r>
                    <w:rPr>
                      <w:sz w:val="18"/>
                    </w:rPr>
                  </w:r>
                  <w:r>
                    <w:rPr>
                      <w:b w:val="0"/>
                      <w:i w:val="0"/>
                      <w:sz w:val="18"/>
                    </w:rPr>
                    <w:t>Slide 20</w:t>
                  </w:r>
                </w:p>
              </w:tc>
            </w:tr>
            <w:tr>
              <w:tc>
                <w:tcPr>
                  <w:tcW w:type="dxa" w:w="3636"/>
                </w:tcPr>
                <w:p>
                  <w:pPr>
                    <w:spacing w:after="40"/>
                  </w:pPr>
                  <w:r>
                    <w:rPr>
                      <w:sz w:val="18"/>
                    </w:rPr>
                  </w:r>
                  <w:r>
                    <w:rPr>
                      <w:b w:val="0"/>
                      <w:i w:val="0"/>
                      <w:sz w:val="18"/>
                    </w:rPr>
                    <w:t>Familial: up to 35% of cases, autosomal dominant most common</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45:41</w:t>
                  </w:r>
                </w:p>
              </w:tc>
              <w:tc>
                <w:tcPr>
                  <w:tcW w:type="dxa" w:w="3636"/>
                </w:tcPr>
                <w:p>
                  <w:pPr>
                    <w:spacing w:after="40"/>
                  </w:pPr>
                  <w:r>
                    <w:rPr>
                      <w:sz w:val="18"/>
                    </w:rPr>
                  </w:r>
                  <w:r>
                    <w:rPr>
                      <w:b w:val="0"/>
                      <w:i w:val="0"/>
                      <w:sz w:val="18"/>
                    </w:rPr>
                    <w:t>Slide 21</w:t>
                  </w:r>
                </w:p>
              </w:tc>
            </w:tr>
            <w:tr>
              <w:tc>
                <w:tcPr>
                  <w:tcW w:type="dxa" w:w="3636"/>
                </w:tcPr>
                <w:p>
                  <w:pPr>
                    <w:spacing w:after="40"/>
                  </w:pPr>
                  <w:r>
                    <w:rPr>
                      <w:sz w:val="18"/>
                    </w:rPr>
                  </w:r>
                  <w:r>
                    <w:rPr>
                      <w:b w:val="0"/>
                      <w:i w:val="0"/>
                      <w:sz w:val="18"/>
                    </w:rPr>
                    <w:t>Peripartum: last trimester of pregnancy to 6 months after delivery</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49:14</w:t>
                  </w:r>
                </w:p>
              </w:tc>
              <w:tc>
                <w:tcPr>
                  <w:tcW w:type="dxa" w:w="3636"/>
                </w:tcPr>
                <w:p>
                  <w:pPr>
                    <w:spacing w:after="40"/>
                  </w:pPr>
                  <w:r>
                    <w:rPr>
                      <w:sz w:val="18"/>
                    </w:rPr>
                  </w:r>
                  <w:r>
                    <w:rPr>
                      <w:b w:val="0"/>
                      <w:i w:val="0"/>
                      <w:sz w:val="18"/>
                    </w:rPr>
                    <w:t>Slide 24</w:t>
                  </w:r>
                </w:p>
              </w:tc>
            </w:tr>
            <w:tr>
              <w:tc>
                <w:tcPr>
                  <w:tcW w:type="dxa" w:w="3636"/>
                </w:tcPr>
                <w:p>
                  <w:pPr>
                    <w:spacing w:after="40"/>
                  </w:pPr>
                  <w:r>
                    <w:rPr>
                      <w:sz w:val="18"/>
                    </w:rPr>
                  </w:r>
                  <w:r>
                    <w:rPr>
                      <w:b w:val="0"/>
                      <w:i w:val="0"/>
                      <w:sz w:val="18"/>
                    </w:rPr>
                    <w:t>Ejection fraction typically below 40%</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58:38</w:t>
                  </w:r>
                </w:p>
              </w:tc>
              <w:tc>
                <w:tcPr>
                  <w:tcW w:type="dxa" w:w="3636"/>
                </w:tcPr>
                <w:p>
                  <w:pPr>
                    <w:spacing w:after="40"/>
                  </w:pPr>
                  <w:r>
                    <w:rPr>
                      <w:sz w:val="18"/>
                    </w:rPr>
                  </w:r>
                  <w:r>
                    <w:rPr>
                      <w:b w:val="0"/>
                      <w:i w:val="0"/>
                      <w:sz w:val="18"/>
                    </w:rPr>
                    <w:t>Slide 38</w:t>
                  </w:r>
                </w:p>
              </w:tc>
            </w:tr>
            <w:tr>
              <w:tc>
                <w:tcPr>
                  <w:tcW w:type="dxa" w:w="3636"/>
                </w:tcPr>
                <w:p>
                  <w:pPr>
                    <w:spacing w:after="40"/>
                  </w:pPr>
                  <w:r>
                    <w:rPr>
                      <w:sz w:val="18"/>
                    </w:rPr>
                  </w:r>
                  <w:r>
                    <w:rPr>
                      <w:b w:val="0"/>
                      <w:i w:val="0"/>
                      <w:sz w:val="18"/>
                    </w:rPr>
                    <w:t>Defibrillator when the ejection fraction stays below 35% on optimized therapy</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1:02:33</w:t>
                  </w:r>
                </w:p>
              </w:tc>
              <w:tc>
                <w:tcPr>
                  <w:tcW w:type="dxa" w:w="3636"/>
                </w:tcPr>
                <w:p>
                  <w:pPr>
                    <w:spacing w:after="40"/>
                  </w:pPr>
                  <w:r>
                    <w:rPr>
                      <w:sz w:val="18"/>
                    </w:rPr>
                  </w:r>
                  <w:r>
                    <w:rPr>
                      <w:b w:val="0"/>
                      <w:i w:val="0"/>
                      <w:sz w:val="18"/>
                    </w:rPr>
                    <w:t>Slide 43</w:t>
                  </w:r>
                </w:p>
              </w:tc>
            </w:tr>
            <w:tr>
              <w:tc>
                <w:tcPr>
                  <w:tcW w:type="dxa" w:w="3636"/>
                </w:tcPr>
                <w:p>
                  <w:pPr>
                    <w:spacing w:after="40"/>
                  </w:pPr>
                  <w:r>
                    <w:rPr>
                      <w:sz w:val="18"/>
                    </w:rPr>
                  </w:r>
                  <w:r>
                    <w:rPr>
                      <w:b w:val="0"/>
                      <w:i w:val="0"/>
                      <w:sz w:val="18"/>
                    </w:rPr>
                    <w:t>50% mortality at 5 years once symptoms emerge</w:t>
                  </w:r>
                </w:p>
              </w:tc>
              <w:tc>
                <w:tcPr>
                  <w:tcW w:type="dxa" w:w="3636"/>
                </w:tcPr>
                <w:p>
                  <w:pPr>
                    <w:spacing w:after="40"/>
                  </w:pPr>
                  <w:r>
                    <w:rPr>
                      <w:sz w:val="18"/>
                    </w:rPr>
                  </w:r>
                  <w:r>
                    <w:rPr>
                      <w:b w:val="0"/>
                      <w:i w:val="0"/>
                      <w:sz w:val="18"/>
                    </w:rPr>
                    <w:t>Dilated</w:t>
                  </w:r>
                </w:p>
              </w:tc>
              <w:tc>
                <w:tcPr>
                  <w:tcW w:type="dxa" w:w="3636"/>
                </w:tcPr>
                <w:p>
                  <w:pPr>
                    <w:spacing w:after="40"/>
                  </w:pPr>
                  <w:r>
                    <w:rPr>
                      <w:sz w:val="18"/>
                    </w:rPr>
                  </w:r>
                  <w:r>
                    <w:rPr>
                      <w:b w:val="0"/>
                      <w:i w:val="0"/>
                      <w:sz w:val="18"/>
                    </w:rPr>
                    <w:t>1:06:44</w:t>
                  </w:r>
                </w:p>
              </w:tc>
              <w:tc>
                <w:tcPr>
                  <w:tcW w:type="dxa" w:w="3636"/>
                </w:tcPr>
                <w:p>
                  <w:pPr>
                    <w:spacing w:after="40"/>
                  </w:pPr>
                  <w:r>
                    <w:rPr>
                      <w:sz w:val="18"/>
                    </w:rPr>
                  </w:r>
                  <w:r>
                    <w:rPr>
                      <w:b w:val="0"/>
                      <w:i w:val="0"/>
                      <w:sz w:val="18"/>
                    </w:rPr>
                    <w:t>Slide 45</w:t>
                  </w:r>
                </w:p>
              </w:tc>
            </w:tr>
            <w:tr>
              <w:tc>
                <w:tcPr>
                  <w:tcW w:type="dxa" w:w="3636"/>
                </w:tcPr>
                <w:p>
                  <w:pPr>
                    <w:spacing w:after="40"/>
                  </w:pPr>
                  <w:r>
                    <w:rPr>
                      <w:sz w:val="18"/>
                    </w:rPr>
                  </w:r>
                  <w:r>
                    <w:rPr>
                      <w:b w:val="0"/>
                      <w:i w:val="0"/>
                      <w:sz w:val="18"/>
                    </w:rPr>
                    <w:t>Viral myocarditis is about 20% of dilated cardiomyopathy</w:t>
                  </w:r>
                </w:p>
              </w:tc>
              <w:tc>
                <w:tcPr>
                  <w:tcW w:type="dxa" w:w="3636"/>
                </w:tcPr>
                <w:p>
                  <w:pPr>
                    <w:spacing w:after="40"/>
                  </w:pPr>
                  <w:r>
                    <w:rPr>
                      <w:sz w:val="18"/>
                    </w:rPr>
                  </w:r>
                  <w:r>
                    <w:rPr>
                      <w:b w:val="0"/>
                      <w:i w:val="0"/>
                      <w:sz w:val="18"/>
                    </w:rPr>
                    <w:t>Myocarditis</w:t>
                  </w:r>
                </w:p>
              </w:tc>
              <w:tc>
                <w:tcPr>
                  <w:tcW w:type="dxa" w:w="3636"/>
                </w:tcPr>
                <w:p>
                  <w:pPr>
                    <w:spacing w:after="40"/>
                  </w:pPr>
                  <w:r>
                    <w:rPr>
                      <w:sz w:val="18"/>
                    </w:rPr>
                  </w:r>
                  <w:r>
                    <w:rPr>
                      <w:b w:val="0"/>
                      <w:i w:val="0"/>
                      <w:sz w:val="18"/>
                    </w:rPr>
                    <w:t>1:19:05</w:t>
                  </w:r>
                </w:p>
              </w:tc>
              <w:tc>
                <w:tcPr>
                  <w:tcW w:type="dxa" w:w="3636"/>
                </w:tcPr>
                <w:p>
                  <w:pPr>
                    <w:spacing w:after="40"/>
                  </w:pPr>
                  <w:r>
                    <w:rPr>
                      <w:sz w:val="18"/>
                    </w:rPr>
                  </w:r>
                  <w:r>
                    <w:rPr>
                      <w:b w:val="0"/>
                      <w:i w:val="0"/>
                      <w:sz w:val="18"/>
                    </w:rPr>
                    <w:t>Slide 48</w:t>
                  </w:r>
                </w:p>
              </w:tc>
            </w:tr>
            <w:tr>
              <w:tc>
                <w:tcPr>
                  <w:tcW w:type="dxa" w:w="3636"/>
                </w:tcPr>
                <w:p>
                  <w:pPr>
                    <w:spacing w:after="40"/>
                  </w:pPr>
                  <w:r>
                    <w:rPr>
                      <w:sz w:val="18"/>
                    </w:rPr>
                  </w:r>
                  <w:r>
                    <w:rPr>
                      <w:b w:val="0"/>
                      <w:i w:val="0"/>
                      <w:sz w:val="18"/>
                    </w:rPr>
                    <w:t>1.5 million cases worldwide in 2020</w:t>
                  </w:r>
                </w:p>
              </w:tc>
              <w:tc>
                <w:tcPr>
                  <w:tcW w:type="dxa" w:w="3636"/>
                </w:tcPr>
                <w:p>
                  <w:pPr>
                    <w:spacing w:after="40"/>
                  </w:pPr>
                  <w:r>
                    <w:rPr>
                      <w:sz w:val="18"/>
                    </w:rPr>
                  </w:r>
                  <w:r>
                    <w:rPr>
                      <w:b w:val="0"/>
                      <w:i w:val="0"/>
                      <w:sz w:val="18"/>
                    </w:rPr>
                    <w:t>Myocarditis</w:t>
                  </w:r>
                </w:p>
              </w:tc>
              <w:tc>
                <w:tcPr>
                  <w:tcW w:type="dxa" w:w="3636"/>
                </w:tcPr>
                <w:p>
                  <w:pPr>
                    <w:spacing w:after="40"/>
                  </w:pPr>
                  <w:r>
                    <w:rPr>
                      <w:sz w:val="18"/>
                    </w:rPr>
                  </w:r>
                  <w:r>
                    <w:rPr>
                      <w:b w:val="0"/>
                      <w:i w:val="0"/>
                      <w:sz w:val="18"/>
                    </w:rPr>
                    <w:t>1:21:27</w:t>
                  </w:r>
                </w:p>
              </w:tc>
              <w:tc>
                <w:tcPr>
                  <w:tcW w:type="dxa" w:w="3636"/>
                </w:tcPr>
                <w:p>
                  <w:pPr>
                    <w:spacing w:after="40"/>
                  </w:pPr>
                  <w:r>
                    <w:rPr>
                      <w:sz w:val="18"/>
                    </w:rPr>
                  </w:r>
                  <w:r>
                    <w:rPr>
                      <w:b w:val="0"/>
                      <w:i w:val="0"/>
                      <w:sz w:val="18"/>
                    </w:rPr>
                    <w:t>Slide 50</w:t>
                  </w:r>
                </w:p>
              </w:tc>
            </w:tr>
            <w:tr>
              <w:tc>
                <w:tcPr>
                  <w:tcW w:type="dxa" w:w="3636"/>
                </w:tcPr>
                <w:p>
                  <w:pPr>
                    <w:spacing w:after="40"/>
                  </w:pPr>
                  <w:r>
                    <w:rPr>
                      <w:sz w:val="18"/>
                    </w:rPr>
                  </w:r>
                  <w:r>
                    <w:rPr>
                      <w:b w:val="0"/>
                      <w:i w:val="0"/>
                      <w:sz w:val="18"/>
                    </w:rPr>
                    <w:t>One third of patients later develop dilated cardiomyopathy</w:t>
                  </w:r>
                </w:p>
              </w:tc>
              <w:tc>
                <w:tcPr>
                  <w:tcW w:type="dxa" w:w="3636"/>
                </w:tcPr>
                <w:p>
                  <w:pPr>
                    <w:spacing w:after="40"/>
                  </w:pPr>
                  <w:r>
                    <w:rPr>
                      <w:sz w:val="18"/>
                    </w:rPr>
                  </w:r>
                  <w:r>
                    <w:rPr>
                      <w:b w:val="0"/>
                      <w:i w:val="0"/>
                      <w:sz w:val="18"/>
                    </w:rPr>
                    <w:t>Myocarditis</w:t>
                  </w:r>
                </w:p>
              </w:tc>
              <w:tc>
                <w:tcPr>
                  <w:tcW w:type="dxa" w:w="3636"/>
                </w:tcPr>
                <w:p>
                  <w:pPr>
                    <w:spacing w:after="40"/>
                  </w:pPr>
                  <w:r>
                    <w:rPr>
                      <w:sz w:val="18"/>
                    </w:rPr>
                  </w:r>
                  <w:r>
                    <w:rPr>
                      <w:b w:val="0"/>
                      <w:i w:val="0"/>
                      <w:sz w:val="18"/>
                    </w:rPr>
                    <w:t>1:21:57</w:t>
                  </w:r>
                </w:p>
              </w:tc>
              <w:tc>
                <w:tcPr>
                  <w:tcW w:type="dxa" w:w="3636"/>
                </w:tcPr>
                <w:p>
                  <w:pPr>
                    <w:spacing w:after="40"/>
                  </w:pPr>
                  <w:r>
                    <w:rPr>
                      <w:sz w:val="18"/>
                    </w:rPr>
                  </w:r>
                  <w:r>
                    <w:rPr>
                      <w:b w:val="0"/>
                      <w:i w:val="0"/>
                      <w:sz w:val="18"/>
                    </w:rPr>
                    <w:t>Slide 50</w:t>
                  </w:r>
                </w:p>
              </w:tc>
            </w:tr>
            <w:tr>
              <w:tc>
                <w:tcPr>
                  <w:tcW w:type="dxa" w:w="3636"/>
                </w:tcPr>
                <w:p>
                  <w:pPr>
                    <w:spacing w:after="40"/>
                  </w:pPr>
                  <w:r>
                    <w:rPr>
                      <w:sz w:val="18"/>
                    </w:rPr>
                  </w:r>
                  <w:r>
                    <w:rPr>
                      <w:b w:val="0"/>
                      <w:i w:val="0"/>
                      <w:sz w:val="18"/>
                    </w:rPr>
                    <w:t>At least 1,500 different mutations</w:t>
                  </w:r>
                </w:p>
              </w:tc>
              <w:tc>
                <w:tcPr>
                  <w:tcW w:type="dxa" w:w="3636"/>
                </w:tcPr>
                <w:p>
                  <w:pPr>
                    <w:spacing w:after="40"/>
                  </w:pPr>
                  <w:r>
                    <w:rPr>
                      <w:sz w:val="18"/>
                    </w:rPr>
                  </w:r>
                  <w:r>
                    <w:rPr>
                      <w:b w:val="0"/>
                      <w:i w:val="0"/>
                      <w:sz w:val="18"/>
                    </w:rPr>
                    <w:t>Hypertrophic</w:t>
                  </w:r>
                </w:p>
              </w:tc>
              <w:tc>
                <w:tcPr>
                  <w:tcW w:type="dxa" w:w="3636"/>
                </w:tcPr>
                <w:p>
                  <w:pPr>
                    <w:spacing w:after="40"/>
                  </w:pPr>
                  <w:r>
                    <w:rPr>
                      <w:sz w:val="18"/>
                    </w:rPr>
                  </w:r>
                  <w:r>
                    <w:rPr>
                      <w:b w:val="0"/>
                      <w:i w:val="0"/>
                      <w:sz w:val="18"/>
                    </w:rPr>
                    <w:t>1:29:10</w:t>
                  </w:r>
                </w:p>
              </w:tc>
              <w:tc>
                <w:tcPr>
                  <w:tcW w:type="dxa" w:w="3636"/>
                </w:tcPr>
                <w:p>
                  <w:pPr>
                    <w:spacing w:after="40"/>
                  </w:pPr>
                  <w:r>
                    <w:rPr>
                      <w:sz w:val="18"/>
                    </w:rPr>
                  </w:r>
                  <w:r>
                    <w:rPr>
                      <w:b w:val="0"/>
                      <w:i w:val="0"/>
                      <w:sz w:val="18"/>
                    </w:rPr>
                    <w:t>Slide 59</w:t>
                  </w:r>
                </w:p>
              </w:tc>
            </w:tr>
            <w:tr>
              <w:tc>
                <w:tcPr>
                  <w:tcW w:type="dxa" w:w="3636"/>
                </w:tcPr>
                <w:p>
                  <w:pPr>
                    <w:spacing w:after="40"/>
                  </w:pPr>
                  <w:r>
                    <w:rPr>
                      <w:sz w:val="18"/>
                    </w:rPr>
                  </w:r>
                  <w:r>
                    <w:rPr>
                      <w:b w:val="0"/>
                      <w:i w:val="0"/>
                      <w:sz w:val="18"/>
                    </w:rPr>
                    <w:t>1 in 500 people</w:t>
                  </w:r>
                </w:p>
              </w:tc>
              <w:tc>
                <w:tcPr>
                  <w:tcW w:type="dxa" w:w="3636"/>
                </w:tcPr>
                <w:p>
                  <w:pPr>
                    <w:spacing w:after="40"/>
                  </w:pPr>
                  <w:r>
                    <w:rPr>
                      <w:sz w:val="18"/>
                    </w:rPr>
                  </w:r>
                  <w:r>
                    <w:rPr>
                      <w:b w:val="0"/>
                      <w:i w:val="0"/>
                      <w:sz w:val="18"/>
                    </w:rPr>
                    <w:t>Hypertrophic</w:t>
                  </w:r>
                </w:p>
              </w:tc>
              <w:tc>
                <w:tcPr>
                  <w:tcW w:type="dxa" w:w="3636"/>
                </w:tcPr>
                <w:p>
                  <w:pPr>
                    <w:spacing w:after="40"/>
                  </w:pPr>
                  <w:r>
                    <w:rPr>
                      <w:sz w:val="18"/>
                    </w:rPr>
                  </w:r>
                  <w:r>
                    <w:rPr>
                      <w:b w:val="0"/>
                      <w:i w:val="0"/>
                      <w:sz w:val="18"/>
                    </w:rPr>
                    <w:t>1:29:21</w:t>
                  </w:r>
                </w:p>
              </w:tc>
              <w:tc>
                <w:tcPr>
                  <w:tcW w:type="dxa" w:w="3636"/>
                </w:tcPr>
                <w:p>
                  <w:pPr>
                    <w:spacing w:after="40"/>
                  </w:pPr>
                  <w:r>
                    <w:rPr>
                      <w:sz w:val="18"/>
                    </w:rPr>
                  </w:r>
                  <w:r>
                    <w:rPr>
                      <w:b w:val="0"/>
                      <w:i w:val="0"/>
                      <w:sz w:val="18"/>
                    </w:rPr>
                    <w:t>Slide 59</w:t>
                  </w:r>
                </w:p>
              </w:tc>
            </w:tr>
            <w:tr>
              <w:tc>
                <w:tcPr>
                  <w:tcW w:type="dxa" w:w="3636"/>
                </w:tcPr>
                <w:p>
                  <w:pPr>
                    <w:spacing w:after="40"/>
                  </w:pPr>
                  <w:r>
                    <w:rPr>
                      <w:sz w:val="18"/>
                    </w:rPr>
                  </w:r>
                  <w:r>
                    <w:rPr>
                      <w:b w:val="0"/>
                      <w:i w:val="0"/>
                      <w:sz w:val="18"/>
                    </w:rPr>
                    <w:t>Sudden death: over 80% of cases are ventricular fibrillation</w:t>
                  </w:r>
                </w:p>
              </w:tc>
              <w:tc>
                <w:tcPr>
                  <w:tcW w:type="dxa" w:w="3636"/>
                </w:tcPr>
                <w:p>
                  <w:pPr>
                    <w:spacing w:after="40"/>
                  </w:pPr>
                  <w:r>
                    <w:rPr>
                      <w:sz w:val="18"/>
                    </w:rPr>
                  </w:r>
                  <w:r>
                    <w:rPr>
                      <w:b w:val="0"/>
                      <w:i w:val="0"/>
                      <w:sz w:val="18"/>
                    </w:rPr>
                    <w:t>Hypertrophic</w:t>
                  </w:r>
                </w:p>
              </w:tc>
              <w:tc>
                <w:tcPr>
                  <w:tcW w:type="dxa" w:w="3636"/>
                </w:tcPr>
                <w:p>
                  <w:pPr>
                    <w:spacing w:after="40"/>
                  </w:pPr>
                  <w:r>
                    <w:rPr>
                      <w:sz w:val="18"/>
                    </w:rPr>
                  </w:r>
                  <w:r>
                    <w:rPr>
                      <w:b w:val="0"/>
                      <w:i w:val="0"/>
                      <w:sz w:val="18"/>
                    </w:rPr>
                    <w:t>1:34:23</w:t>
                  </w:r>
                </w:p>
              </w:tc>
              <w:tc>
                <w:tcPr>
                  <w:tcW w:type="dxa" w:w="3636"/>
                </w:tcPr>
                <w:p>
                  <w:pPr>
                    <w:spacing w:after="40"/>
                  </w:pPr>
                  <w:r>
                    <w:rPr>
                      <w:sz w:val="18"/>
                    </w:rPr>
                  </w:r>
                  <w:r>
                    <w:rPr>
                      <w:b w:val="0"/>
                      <w:i w:val="0"/>
                      <w:sz w:val="18"/>
                    </w:rPr>
                    <w:t>Slide 66</w:t>
                  </w:r>
                </w:p>
              </w:tc>
            </w:tr>
            <w:tr>
              <w:tc>
                <w:tcPr>
                  <w:tcW w:type="dxa" w:w="3636"/>
                </w:tcPr>
                <w:p>
                  <w:pPr>
                    <w:spacing w:after="40"/>
                  </w:pPr>
                  <w:r>
                    <w:rPr>
                      <w:sz w:val="18"/>
                    </w:rPr>
                  </w:r>
                  <w:r>
                    <w:rPr>
                      <w:b w:val="0"/>
                      <w:i w:val="0"/>
                      <w:sz w:val="18"/>
                    </w:rPr>
                    <w:t>Wall thickness 1.5 centimeters or more anywhere in the left ventricle (he said “greater than”; the slide says 1.5 or more)</w:t>
                  </w:r>
                </w:p>
              </w:tc>
              <w:tc>
                <w:tcPr>
                  <w:tcW w:type="dxa" w:w="3636"/>
                </w:tcPr>
                <w:p>
                  <w:pPr>
                    <w:spacing w:after="40"/>
                  </w:pPr>
                  <w:r>
                    <w:rPr>
                      <w:sz w:val="18"/>
                    </w:rPr>
                  </w:r>
                  <w:r>
                    <w:rPr>
                      <w:b w:val="0"/>
                      <w:i w:val="0"/>
                      <w:sz w:val="18"/>
                    </w:rPr>
                    <w:t>Hypertrophic</w:t>
                  </w:r>
                </w:p>
              </w:tc>
              <w:tc>
                <w:tcPr>
                  <w:tcW w:type="dxa" w:w="3636"/>
                </w:tcPr>
                <w:p>
                  <w:pPr>
                    <w:spacing w:after="40"/>
                  </w:pPr>
                  <w:r>
                    <w:rPr>
                      <w:sz w:val="18"/>
                    </w:rPr>
                  </w:r>
                  <w:r>
                    <w:rPr>
                      <w:b w:val="0"/>
                      <w:i w:val="0"/>
                      <w:sz w:val="18"/>
                    </w:rPr>
                    <w:t>1:39:00</w:t>
                  </w:r>
                </w:p>
              </w:tc>
              <w:tc>
                <w:tcPr>
                  <w:tcW w:type="dxa" w:w="3636"/>
                </w:tcPr>
                <w:p>
                  <w:pPr>
                    <w:spacing w:after="40"/>
                  </w:pPr>
                  <w:r>
                    <w:rPr>
                      <w:sz w:val="18"/>
                    </w:rPr>
                  </w:r>
                  <w:r>
                    <w:rPr>
                      <w:b w:val="0"/>
                      <w:i w:val="0"/>
                      <w:sz w:val="18"/>
                    </w:rPr>
                    <w:t>Slide 72</w:t>
                  </w:r>
                </w:p>
              </w:tc>
            </w:tr>
            <w:tr>
              <w:tc>
                <w:tcPr>
                  <w:tcW w:type="dxa" w:w="3636"/>
                </w:tcPr>
                <w:p>
                  <w:pPr>
                    <w:spacing w:after="40"/>
                  </w:pPr>
                  <w:r>
                    <w:rPr>
                      <w:sz w:val="18"/>
                    </w:rPr>
                  </w:r>
                  <w:r>
                    <w:rPr>
                      <w:b w:val="0"/>
                      <w:i w:val="0"/>
                      <w:sz w:val="18"/>
                    </w:rPr>
                    <w:t>90% of cases are postmenopausal women</w:t>
                  </w:r>
                </w:p>
              </w:tc>
              <w:tc>
                <w:tcPr>
                  <w:tcW w:type="dxa" w:w="3636"/>
                </w:tcPr>
                <w:p>
                  <w:pPr>
                    <w:spacing w:after="40"/>
                  </w:pPr>
                  <w:r>
                    <w:rPr>
                      <w:sz w:val="18"/>
                    </w:rPr>
                  </w:r>
                  <w:r>
                    <w:rPr>
                      <w:b w:val="0"/>
                      <w:i w:val="0"/>
                      <w:sz w:val="18"/>
                    </w:rPr>
                    <w:t>Takotsubo</w:t>
                  </w:r>
                </w:p>
              </w:tc>
              <w:tc>
                <w:tcPr>
                  <w:tcW w:type="dxa" w:w="3636"/>
                </w:tcPr>
                <w:p>
                  <w:pPr>
                    <w:spacing w:after="40"/>
                  </w:pPr>
                  <w:r>
                    <w:rPr>
                      <w:sz w:val="18"/>
                    </w:rPr>
                  </w:r>
                  <w:r>
                    <w:rPr>
                      <w:b w:val="0"/>
                      <w:i w:val="0"/>
                      <w:sz w:val="18"/>
                    </w:rPr>
                    <w:t>2:01:12</w:t>
                  </w:r>
                </w:p>
              </w:tc>
              <w:tc>
                <w:tcPr>
                  <w:tcW w:type="dxa" w:w="3636"/>
                </w:tcPr>
                <w:p>
                  <w:pPr>
                    <w:spacing w:after="40"/>
                  </w:pPr>
                  <w:r>
                    <w:rPr>
                      <w:sz w:val="18"/>
                    </w:rPr>
                  </w:r>
                  <w:r>
                    <w:rPr>
                      <w:b w:val="0"/>
                      <w:i w:val="0"/>
                      <w:sz w:val="18"/>
                    </w:rPr>
                    <w:t>Slide 101</w:t>
                  </w:r>
                </w:p>
              </w:tc>
            </w:tr>
          </w:tbl>
          <w:p/>
          <w:p>
            <w:pPr>
              <w:spacing w:after="80"/>
            </w:pP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His standing rules</w:t>
            </w:r>
            <w:r>
              <w:rPr>
                <w:b w:val="0"/>
                <w:i w:val="0"/>
              </w:rPr>
              <w:t xml:space="preserve"> (Exam 4 recordings): no dosing, no mechanism-of-action questions, generic names only, no acronyms in questions. The opening mechanics slides (preload, afterload, stroke volume, cardiac output, ejection fraction; slides 3–13) are background from the heart failure lecture and are not among this lecture’s objectives. He still reviewed them for about twelve minutes and said “It’s important that we have all those definitions.” </w:t>
            </w:r>
            <w:r>
              <w:rPr>
                <w:b w:val="0"/>
                <w:i w:val="0"/>
              </w:rPr>
              <w:t>37:46</w:t>
            </w:r>
            <w:r>
              <w:rPr>
                <w:b w:val="0"/>
                <w:i w:val="0"/>
              </w:rPr>
              <w:t xml:space="preserve"> so know the definitions; he gave no sign that the formulas are examined. The </w:t>
            </w:r>
            <w:r>
              <w:rPr>
                <w:b/>
                <w:i w:val="0"/>
              </w:rPr>
              <w:t>New York Heart Association table on slide 14 is the same one taught in Heart Failure</w:t>
            </w:r>
            <w:r>
              <w:rPr>
                <w:b w:val="0"/>
                <w:i w:val="0"/>
              </w:rPr>
              <w:t xml:space="preserve"> (Exam 4), so it is not repeated here.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A2D5A"/>
              </w:rPr>
              <w:t>Where the slides disagree with themselves</w:t>
            </w:r>
          </w:p>
          <w:p>
            <w:pPr>
              <w:pStyle w:val="ListBullet"/>
              <w:spacing w:after="40"/>
            </w:pPr>
            <w:r>
              <w:rPr>
                <w:b/>
                <w:i w:val="0"/>
                <w:sz w:val="20"/>
              </w:rPr>
              <w:t>Dilated cardiomyopathy and wall thickness:</w:t>
            </w:r>
            <w:r>
              <w:rPr>
                <w:b w:val="0"/>
                <w:i w:val="0"/>
                <w:sz w:val="20"/>
              </w:rPr>
              <w:t xml:space="preserve"> slide 18 says “little or no cardiac wall hypertrophy”; slide 37 says its electrocardiogram “may show left ventricular hypertrophy”. Neither is used as a way to tell it apart from anything.</w:t>
            </w:r>
          </w:p>
          <w:p>
            <w:pPr>
              <w:pStyle w:val="ListBullet"/>
              <w:spacing w:after="40"/>
            </w:pPr>
            <w:r>
              <w:rPr>
                <w:b/>
                <w:i w:val="0"/>
                <w:sz w:val="20"/>
              </w:rPr>
              <w:t>Slide 76</w:t>
            </w:r>
            <w:r>
              <w:rPr>
                <w:b w:val="0"/>
                <w:i w:val="0"/>
                <w:sz w:val="20"/>
              </w:rPr>
              <w:t xml:space="preserve"> heads amiodarone and disopyramide “Arrhythmogenics for sudden cardiac death prevention” — the wrong word. They are </w:t>
            </w:r>
            <w:r>
              <w:rPr>
                <w:b/>
                <w:i w:val="0"/>
                <w:sz w:val="20"/>
              </w:rPr>
              <w:t>antiarrhythmics</w:t>
            </w:r>
            <w:r>
              <w:rPr>
                <w:b w:val="0"/>
                <w:i w:val="0"/>
                <w:sz w:val="20"/>
              </w:rPr>
              <w:t>; slide 78 says amiodarone is “proven to reduce incidence and risk of cardiac sudden death”.</w:t>
            </w:r>
          </w:p>
          <w:p>
            <w:pPr>
              <w:pStyle w:val="ListBullet"/>
              <w:spacing w:after="40"/>
            </w:pPr>
            <w:r>
              <w:rPr>
                <w:b/>
                <w:i w:val="0"/>
                <w:sz w:val="20"/>
              </w:rPr>
              <w:t>Biopsy wording:</w:t>
            </w:r>
            <w:r>
              <w:rPr>
                <w:b w:val="0"/>
                <w:i w:val="0"/>
                <w:sz w:val="20"/>
              </w:rPr>
              <w:t xml:space="preserve"> “endocardial biopsy” (slide 41, dilated) vs “endomyocardial biopsy” (slides 55, 97). For dilated cardiomyopathy just learn that the biopsy is </w:t>
            </w:r>
            <w:r>
              <w:rPr>
                <w:b/>
                <w:i w:val="0"/>
                <w:sz w:val="20"/>
              </w:rPr>
              <w:t>not routine and rarely useful</w:t>
            </w:r>
            <w:r>
              <w:rPr>
                <w:b w:val="0"/>
                <w:i w:val="0"/>
                <w:sz w:val="20"/>
              </w:rPr>
              <w:t>.</w:t>
            </w:r>
          </w:p>
          <w:p>
            <w:pPr>
              <w:pStyle w:val="ListBullet"/>
              <w:spacing w:after="40"/>
            </w:pPr>
            <w:r>
              <w:rPr>
                <w:b/>
                <w:i w:val="0"/>
                <w:sz w:val="20"/>
              </w:rPr>
              <w:t>Slide 98</w:t>
            </w:r>
            <w:r>
              <w:rPr>
                <w:b w:val="0"/>
                <w:i w:val="0"/>
                <w:sz w:val="20"/>
              </w:rPr>
              <w:t xml:space="preserve"> calls verapamil and diltiazem “cardioselective” calcium channel blockers; its speaker notes call them </w:t>
            </w:r>
            <w:r>
              <w:rPr>
                <w:b/>
                <w:i w:val="0"/>
                <w:sz w:val="20"/>
              </w:rPr>
              <w:t>non-dihydropyridines</w:t>
            </w:r>
            <w:r>
              <w:rPr>
                <w:b w:val="0"/>
                <w:i w:val="0"/>
                <w:sz w:val="20"/>
              </w:rPr>
              <w:t xml:space="preserve"> with cardiodepressant properties. Learn them by name.</w:t>
            </w:r>
          </w:p>
          <w:p>
            <w:pPr>
              <w:pStyle w:val="ListBullet"/>
              <w:spacing w:after="40"/>
            </w:pPr>
            <w:r>
              <w:rPr>
                <w:b/>
                <w:i w:val="0"/>
                <w:sz w:val="20"/>
              </w:rPr>
              <w:t>Slide 103’s picture</w:t>
            </w:r>
            <w:r>
              <w:rPr>
                <w:b w:val="0"/>
                <w:i w:val="0"/>
                <w:sz w:val="20"/>
              </w:rPr>
              <w:t xml:space="preserve"> says the octopus-trap shape is seen “on an X-ray”; the deck’s actual tests are the </w:t>
            </w:r>
            <w:r>
              <w:rPr>
                <w:b/>
                <w:i w:val="0"/>
                <w:sz w:val="20"/>
              </w:rPr>
              <w:t>echocardiogram</w:t>
            </w:r>
            <w:r>
              <w:rPr>
                <w:b w:val="0"/>
                <w:i w:val="0"/>
                <w:sz w:val="20"/>
              </w:rPr>
              <w:t xml:space="preserve"> (apical and mid-segment wall-motion abnormality) and </w:t>
            </w:r>
            <w:r>
              <w:rPr>
                <w:b/>
                <w:i w:val="0"/>
                <w:sz w:val="20"/>
              </w:rPr>
              <w:t>catheterization</w:t>
            </w:r>
            <w:r>
              <w:rPr>
                <w:b w:val="0"/>
                <w:i w:val="0"/>
                <w:sz w:val="20"/>
              </w:rPr>
              <w:t>.</w:t>
            </w:r>
          </w:p>
          <w:p>
            <w:pPr>
              <w:pStyle w:val="ListBullet"/>
              <w:spacing w:after="40"/>
            </w:pPr>
            <w:r>
              <w:rPr>
                <w:b/>
                <w:i w:val="0"/>
                <w:sz w:val="20"/>
              </w:rPr>
              <w:t>Slide 105</w:t>
            </w:r>
            <w:r>
              <w:rPr>
                <w:b w:val="0"/>
                <w:i w:val="0"/>
                <w:sz w:val="20"/>
              </w:rPr>
              <w:t xml:space="preserve"> lists “medication management for symptomatic relief” and implantable defibrillator placement “in select cases” between the adolescent and adult lists without assigning them to either.</w:t>
            </w:r>
          </w:p>
          <w:p>
            <w:pPr>
              <w:pStyle w:val="ListBullet"/>
              <w:spacing w:after="40"/>
            </w:pPr>
            <w:r>
              <w:rPr>
                <w:b/>
                <w:i w:val="0"/>
                <w:sz w:val="20"/>
              </w:rPr>
              <w:t>Digoxin</w:t>
            </w:r>
            <w:r>
              <w:rPr>
                <w:b w:val="0"/>
                <w:i w:val="0"/>
                <w:sz w:val="20"/>
              </w:rPr>
              <w:t xml:space="preserve"> is listed as a second-line drug for dilated cardiomyopathy (slide 42) — the heart failure lecture is tested on the 2022 guideline, which treats digoxin differently, so it is not keyed for dilated cardiomyopathy. Its place as a positive inotrope to </w:t>
            </w:r>
            <w:r>
              <w:rPr>
                <w:b/>
                <w:i w:val="0"/>
                <w:sz w:val="20"/>
              </w:rPr>
              <w:t>avoid</w:t>
            </w:r>
            <w:r>
              <w:rPr>
                <w:b w:val="0"/>
                <w:i w:val="0"/>
                <w:sz w:val="20"/>
              </w:rPr>
              <w:t xml:space="preserve"> in hypertrophic cardiomyopathy (slide 77) is clean.</w:t>
            </w:r>
          </w:p>
          <w:p>
            <w:pPr>
              <w:pStyle w:val="ListBullet"/>
              <w:spacing w:after="40"/>
            </w:pPr>
            <w:r>
              <w:rPr>
                <w:b w:val="0"/>
                <w:i w:val="0"/>
                <w:sz w:val="20"/>
              </w:rPr>
              <w:t xml:space="preserve">Slide 80’s video is titled “Surgical </w:t>
            </w:r>
            <w:r>
              <w:rPr>
                <w:b w:val="0"/>
                <w:i/>
                <w:sz w:val="20"/>
              </w:rPr>
              <w:t>Myomectomy</w:t>
            </w:r>
            <w:r>
              <w:rPr>
                <w:b w:val="0"/>
                <w:i w:val="0"/>
                <w:sz w:val="20"/>
              </w:rPr>
              <w:t xml:space="preserve">”; the operation is a septal </w:t>
            </w:r>
            <w:r>
              <w:rPr>
                <w:b/>
                <w:i w:val="0"/>
                <w:sz w:val="20"/>
              </w:rPr>
              <w:t>myectomy</w:t>
            </w:r>
            <w:r>
              <w:rPr>
                <w:b w:val="0"/>
                <w:i w:val="0"/>
                <w:sz w:val="20"/>
              </w:rPr>
              <w:t xml:space="preserve"> (slide 79).</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before="200" w:after="100"/>
            </w:pPr>
            <w:r>
              <w:rPr>
                <w:rFonts w:ascii="Georgia" w:hAnsi="Georgia"/>
                <w:color w:val="7A2D5A"/>
              </w:rPr>
              <w:t>Where the recording and the slides differ, or the slide is looser than the evidence</w:t>
            </w:r>
          </w:p>
          <w:p>
            <w:pPr>
              <w:pStyle w:val="ListBullet"/>
              <w:spacing w:after="40"/>
            </w:pPr>
            <w:r>
              <w:rPr>
                <w:b/>
                <w:i w:val="0"/>
                <w:sz w:val="20"/>
              </w:rPr>
              <w:t>Normal electrocardiogram in dilated cardiomyopathy (open question).</w:t>
            </w:r>
            <w:r>
              <w:rPr>
                <w:b w:val="0"/>
                <w:i w:val="0"/>
                <w:sz w:val="20"/>
              </w:rPr>
              <w:t xml:space="preserve"> Slide 37 says a normal electrocardiogram “will almost rule out” dilated cardiomyopathy, and this guide’s testing list and one quiz question teach it. On the recording he said the opposite: “you can have dilated cardiomyopathy and have a completely normal EKG [electrocardiogram]” </w:t>
            </w:r>
            <w:r>
              <w:rPr>
                <w:b w:val="0"/>
                <w:i w:val="0"/>
                <w:sz w:val="20"/>
              </w:rPr>
              <w:t>57:56</w:t>
            </w:r>
            <w:r>
              <w:rPr>
                <w:b w:val="0"/>
                <w:i w:val="0"/>
                <w:sz w:val="20"/>
              </w:rPr>
              <w:t xml:space="preserve"> and “It doesn’t rule out anything.” </w:t>
            </w:r>
            <w:r>
              <w:rPr>
                <w:b w:val="0"/>
                <w:i w:val="0"/>
                <w:sz w:val="20"/>
              </w:rPr>
              <w:t>57:56</w:t>
            </w:r>
            <w:r>
              <w:rPr>
                <w:b w:val="0"/>
                <w:i w:val="0"/>
                <w:sz w:val="20"/>
              </w:rPr>
              <w:t xml:space="preserve"> The medically accurate position sits between them: most patients have an abnormal tracing, so a normal one makes the diagnosis </w:t>
            </w:r>
            <w:r>
              <w:rPr>
                <w:b w:val="0"/>
                <w:i/>
                <w:sz w:val="20"/>
              </w:rPr>
              <w:t>unlikely</w:t>
            </w:r>
            <w:r>
              <w:rPr>
                <w:b w:val="0"/>
                <w:i w:val="0"/>
                <w:sz w:val="20"/>
              </w:rPr>
              <w:t xml:space="preserve">, but it cannot exclude it. </w:t>
            </w:r>
            <w:r>
              <w:rPr>
                <w:b/>
                <w:i w:val="0"/>
                <w:sz w:val="20"/>
              </w:rPr>
              <w:t>Learn:</w:t>
            </w:r>
            <w:r>
              <w:rPr>
                <w:b w:val="0"/>
                <w:i w:val="0"/>
                <w:sz w:val="20"/>
              </w:rPr>
              <w:t xml:space="preserve"> the electrocardiogram is usually abnormal and the echocardiogram is the definitive test; do not rely on a normal tracing to rule dilated cardiomyopathy out, and expect a question that hinges on this to be ambiguous.</w:t>
            </w:r>
          </w:p>
          <w:p>
            <w:pPr>
              <w:pStyle w:val="ListBullet"/>
              <w:spacing w:after="40"/>
            </w:pPr>
            <w:r>
              <w:rPr>
                <w:b/>
                <w:i w:val="0"/>
                <w:sz w:val="20"/>
              </w:rPr>
              <w:t>Diuretics in hypertrophic cardiomyopathy.</w:t>
            </w:r>
            <w:r>
              <w:rPr>
                <w:b w:val="0"/>
                <w:i w:val="0"/>
                <w:sz w:val="20"/>
              </w:rPr>
              <w:t xml:space="preserve"> Slide 77: diuretics “may be necessary; use with caution to avoid dehydration”. He said “we’re going to stay away from nitrates and we’re going to stay away from diuretics” </w:t>
            </w:r>
            <w:r>
              <w:rPr>
                <w:b w:val="0"/>
                <w:i w:val="0"/>
                <w:sz w:val="20"/>
              </w:rPr>
              <w:t>1:43:56</w:t>
            </w:r>
            <w:r>
              <w:rPr>
                <w:b w:val="0"/>
                <w:i w:val="0"/>
                <w:sz w:val="20"/>
              </w:rPr>
              <w:t xml:space="preserve">. </w:t>
            </w:r>
            <w:r>
              <w:rPr>
                <w:b/>
                <w:i w:val="0"/>
                <w:sz w:val="20"/>
              </w:rPr>
              <w:t>Learn:</w:t>
            </w:r>
            <w:r>
              <w:rPr>
                <w:b w:val="0"/>
                <w:i w:val="0"/>
                <w:sz w:val="20"/>
              </w:rPr>
              <w:t xml:space="preserve"> nitrates and positive inotropes are avoided; diuretics are used only with care to avoid dehydration, because they lower preload.</w:t>
            </w:r>
          </w:p>
          <w:p>
            <w:pPr>
              <w:pStyle w:val="ListBullet"/>
              <w:spacing w:after="40"/>
            </w:pPr>
            <w:r>
              <w:rPr>
                <w:b/>
                <w:i w:val="0"/>
                <w:sz w:val="20"/>
              </w:rPr>
              <w:t>Atrial fibrillation in hypertrophic cardiomyopathy.</w:t>
            </w:r>
            <w:r>
              <w:rPr>
                <w:b w:val="0"/>
                <w:i w:val="0"/>
                <w:sz w:val="20"/>
              </w:rPr>
              <w:t xml:space="preserve"> Slide 78: anticoagulation to prevent embolic stroke. He framed it as “They may need to be on blood thinners if one has developed.” </w:t>
            </w:r>
            <w:r>
              <w:rPr>
                <w:b w:val="0"/>
                <w:i w:val="0"/>
                <w:sz w:val="20"/>
              </w:rPr>
              <w:t>1:44:26</w:t>
            </w:r>
            <w:r>
              <w:rPr>
                <w:b w:val="0"/>
                <w:i w:val="0"/>
                <w:sz w:val="20"/>
              </w:rPr>
              <w:t xml:space="preserve"> </w:t>
            </w:r>
            <w:r>
              <w:rPr>
                <w:b/>
                <w:i w:val="0"/>
                <w:sz w:val="20"/>
              </w:rPr>
              <w:t>Learn:</w:t>
            </w:r>
            <w:r>
              <w:rPr>
                <w:b w:val="0"/>
                <w:i w:val="0"/>
                <w:sz w:val="20"/>
              </w:rPr>
              <w:t xml:space="preserve"> the slide, which is also current practice: atrial fibrillation in hypertrophic cardiomyopathy is treated with anticoagulation whether or not a clot has been seen.</w:t>
            </w:r>
          </w:p>
          <w:p>
            <w:pPr>
              <w:pStyle w:val="ListBullet"/>
              <w:spacing w:after="40"/>
            </w:pPr>
            <w:r>
              <w:rPr>
                <w:b/>
                <w:i w:val="0"/>
                <w:sz w:val="20"/>
              </w:rPr>
              <w:t>Amiodarone and sudden death (slide 78 says “proven to reduce”).</w:t>
            </w:r>
            <w:r>
              <w:rPr>
                <w:b w:val="0"/>
                <w:i w:val="0"/>
                <w:sz w:val="20"/>
              </w:rPr>
              <w:t xml:space="preserve"> He repeated the idea more loosely: “reduce the risk of them going into a deadly rhythm” </w:t>
            </w:r>
            <w:r>
              <w:rPr>
                <w:b w:val="0"/>
                <w:i w:val="0"/>
                <w:sz w:val="20"/>
              </w:rPr>
              <w:t>1:44:48</w:t>
            </w:r>
            <w:r>
              <w:rPr>
                <w:b w:val="0"/>
                <w:i w:val="0"/>
                <w:sz w:val="20"/>
              </w:rPr>
              <w:t xml:space="preserve">. Current guidelines rely on the implantable defibrillator to prevent sudden death; amiodarone is an adjunct for arrhythmias, and no randomized trial shows that it prevents sudden death. </w:t>
            </w:r>
            <w:r>
              <w:rPr>
                <w:b/>
                <w:i w:val="0"/>
                <w:sz w:val="20"/>
              </w:rPr>
              <w:t>Learn:</w:t>
            </w:r>
            <w:r>
              <w:rPr>
                <w:b w:val="0"/>
                <w:i w:val="0"/>
                <w:sz w:val="20"/>
              </w:rPr>
              <w:t xml:space="preserve"> the slide’s pairing (amiodarone and disopyramide as the antiarrhythmics, the defibrillator as the device), and do not rely on the word “proven”.</w:t>
            </w:r>
          </w:p>
          <w:p>
            <w:pPr>
              <w:pStyle w:val="ListBullet"/>
              <w:spacing w:after="40"/>
            </w:pPr>
            <w:r>
              <w:rPr>
                <w:b/>
                <w:i w:val="0"/>
                <w:sz w:val="20"/>
              </w:rPr>
              <w:t>Exercise (the pearl he gave last).</w:t>
            </w:r>
            <w:r>
              <w:rPr>
                <w:b w:val="0"/>
                <w:i w:val="0"/>
                <w:sz w:val="20"/>
              </w:rPr>
              <w:t xml:space="preserve"> Slide 82 says patients were “historically” held to mild or moderate, noncompetitive activity; slide 105 says activity restriction for high-risk individuals. He went further for the obstructive form: “you tell them, do not exercise, do not have a lot of activity until we figure out what’s going on, because they’re at high risk for VTAC [ventricular tachycardia] and death” </w:t>
            </w:r>
            <w:r>
              <w:rPr>
                <w:b w:val="0"/>
                <w:i w:val="0"/>
                <w:sz w:val="20"/>
              </w:rPr>
              <w:t>2:10:39</w:t>
            </w:r>
            <w:r>
              <w:rPr>
                <w:b w:val="0"/>
                <w:i w:val="0"/>
                <w:sz w:val="20"/>
              </w:rPr>
              <w:t xml:space="preserve"> Current guidance is more permissive (mild to moderate recreational exercise is encouraged, and vigorous or competitive exercise is a shared decision). </w:t>
            </w:r>
            <w:r>
              <w:rPr>
                <w:b/>
                <w:i w:val="0"/>
                <w:sz w:val="20"/>
              </w:rPr>
              <w:t>Learn:</w:t>
            </w:r>
            <w:r>
              <w:rPr>
                <w:b w:val="0"/>
                <w:i w:val="0"/>
                <w:sz w:val="20"/>
              </w:rPr>
              <w:t xml:space="preserve"> hold strenuous or competitive exertion for high-risk or unevaluated obstructive disease; mild to moderate, noncompetitive activity is the standing advice (slide 82). Do not key “no exercise at all”.</w:t>
            </w:r>
          </w:p>
          <w:p>
            <w:pPr>
              <w:pStyle w:val="ListBullet"/>
              <w:spacing w:after="40"/>
            </w:pPr>
            <w:r>
              <w:rPr>
                <w:b/>
                <w:i w:val="0"/>
                <w:sz w:val="20"/>
              </w:rPr>
              <w:t>Wall thickness cut-off.</w:t>
            </w:r>
            <w:r>
              <w:rPr>
                <w:b w:val="0"/>
                <w:i w:val="0"/>
                <w:sz w:val="20"/>
              </w:rPr>
              <w:t xml:space="preserve"> He said “greater than 1.5 centimeters” </w:t>
            </w:r>
            <w:r>
              <w:rPr>
                <w:b w:val="0"/>
                <w:i w:val="0"/>
                <w:sz w:val="20"/>
              </w:rPr>
              <w:t>1:39:00</w:t>
            </w:r>
            <w:r>
              <w:rPr>
                <w:b w:val="0"/>
                <w:i w:val="0"/>
                <w:sz w:val="20"/>
              </w:rPr>
              <w:t xml:space="preserve">; slide 72 says 1.5 centimeters </w:t>
            </w:r>
            <w:r>
              <w:rPr>
                <w:b w:val="0"/>
                <w:i/>
                <w:sz w:val="20"/>
              </w:rPr>
              <w:t>or more</w:t>
            </w:r>
            <w:r>
              <w:rPr>
                <w:b w:val="0"/>
                <w:i w:val="0"/>
                <w:sz w:val="20"/>
              </w:rPr>
              <w:t>. Use the slide; a question should never sit at exactly 1.5.</w:t>
            </w:r>
          </w:p>
          <w:p>
            <w:pPr>
              <w:pStyle w:val="ListBullet"/>
              <w:spacing w:after="40"/>
            </w:pPr>
            <w:r>
              <w:rPr>
                <w:b/>
                <w:i w:val="0"/>
                <w:sz w:val="20"/>
              </w:rPr>
              <w:t>Takotsubo, coronary disease.</w:t>
            </w:r>
            <w:r>
              <w:rPr>
                <w:b w:val="0"/>
                <w:i w:val="0"/>
                <w:sz w:val="20"/>
              </w:rPr>
              <w:t xml:space="preserve"> He said “There’s no lesions that are greater than maybe 50-60%” </w:t>
            </w:r>
            <w:r>
              <w:rPr>
                <w:b w:val="0"/>
                <w:i w:val="0"/>
                <w:sz w:val="20"/>
              </w:rPr>
              <w:t>2:02:41</w:t>
            </w:r>
            <w:r>
              <w:rPr>
                <w:b w:val="0"/>
                <w:i w:val="0"/>
                <w:sz w:val="20"/>
              </w:rPr>
              <w:t xml:space="preserve"> and that the trigger is a rush of “endorphins and chemical signalings to your heart” </w:t>
            </w:r>
            <w:r>
              <w:rPr>
                <w:b w:val="0"/>
                <w:i w:val="0"/>
                <w:sz w:val="20"/>
              </w:rPr>
              <w:t>2:01:07</w:t>
            </w:r>
            <w:r>
              <w:rPr>
                <w:b w:val="0"/>
                <w:i w:val="0"/>
                <w:sz w:val="20"/>
              </w:rPr>
              <w:t xml:space="preserve">. Slide 101 says only that angiographic coronary disease and acute plaque rupture are absent, and the cause is unknown (the surge is of stress hormones, the catecholamines, not endorphins). </w:t>
            </w:r>
            <w:r>
              <w:rPr>
                <w:b/>
                <w:i w:val="0"/>
                <w:sz w:val="20"/>
              </w:rPr>
              <w:t>Learn:</w:t>
            </w:r>
            <w:r>
              <w:rPr>
                <w:b w:val="0"/>
                <w:i w:val="0"/>
                <w:sz w:val="20"/>
              </w:rPr>
              <w:t xml:space="preserve"> the slide; no percentage is keyed.</w:t>
            </w:r>
          </w:p>
          <w:p>
            <w:pPr>
              <w:pStyle w:val="ListBullet"/>
              <w:spacing w:after="40"/>
            </w:pPr>
            <w:r>
              <w:rPr>
                <w:b/>
                <w:i w:val="0"/>
                <w:sz w:val="20"/>
              </w:rPr>
              <w:t>Left ventricular assist device pulse.</w:t>
            </w:r>
            <w:r>
              <w:rPr>
                <w:b w:val="0"/>
                <w:i w:val="0"/>
                <w:sz w:val="20"/>
              </w:rPr>
              <w:t xml:space="preserve"> He said these patients have no pulse because “their heart’s not beating” </w:t>
            </w:r>
            <w:r>
              <w:rPr>
                <w:b w:val="0"/>
                <w:i w:val="0"/>
                <w:sz w:val="20"/>
              </w:rPr>
              <w:t>1:04:19</w:t>
            </w:r>
            <w:r>
              <w:rPr>
                <w:b w:val="0"/>
                <w:i w:val="0"/>
                <w:sz w:val="20"/>
              </w:rPr>
              <w:t>. The native heart usually keeps beating; the continuous-flow pump flattens the pulse. Context only; slide 44 does not teach it.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From the recording, not the slides</w:t>
            </w:r>
            <w:r>
              <w:rPr>
                <w:b w:val="0"/>
                <w:i w:val="0"/>
              </w:rPr>
              <w:t xml:space="preserve"> (context he gave; none of it is on a slide, so none of it is built into the quizzes and none of it is a tested fact):</w:t>
            </w:r>
          </w:p>
          <w:p>
            <w:pPr>
              <w:pStyle w:val="ListBullet"/>
              <w:spacing w:after="40"/>
            </w:pPr>
            <w:r>
              <w:rPr>
                <w:b/>
                <w:i w:val="0"/>
                <w:sz w:val="20"/>
              </w:rPr>
              <w:t>Who can order the echocardiogram.</w:t>
            </w:r>
            <w:r>
              <w:rPr>
                <w:b w:val="0"/>
                <w:i w:val="0"/>
                <w:sz w:val="20"/>
              </w:rPr>
              <w:t xml:space="preserve"> “you can order the ECHO [echocardiogram]” </w:t>
            </w:r>
            <w:r>
              <w:rPr>
                <w:b w:val="0"/>
                <w:i w:val="0"/>
                <w:sz w:val="20"/>
              </w:rPr>
              <w:t>39:08</w:t>
            </w:r>
            <w:r>
              <w:rPr>
                <w:b w:val="0"/>
                <w:i w:val="0"/>
                <w:sz w:val="20"/>
              </w:rPr>
              <w:t xml:space="preserve"> (his point: an echocardiogram result makes the referral purposeful).</w:t>
            </w:r>
          </w:p>
          <w:p>
            <w:pPr>
              <w:pStyle w:val="ListBullet"/>
              <w:spacing w:after="40"/>
            </w:pPr>
            <w:r>
              <w:rPr>
                <w:b/>
                <w:i w:val="0"/>
                <w:sz w:val="20"/>
              </w:rPr>
              <w:t>Waiting before a defibrillator (from the heart failure lecture).</w:t>
            </w:r>
            <w:r>
              <w:rPr>
                <w:b w:val="0"/>
                <w:i w:val="0"/>
                <w:sz w:val="20"/>
              </w:rPr>
              <w:t xml:space="preserve"> If the failure began suddenly, “between 6 weeks and 6 months, and then we’re going to recheck it” </w:t>
            </w:r>
            <w:r>
              <w:rPr>
                <w:b w:val="0"/>
                <w:i w:val="0"/>
                <w:sz w:val="20"/>
              </w:rPr>
              <w:t>1:02:33</w:t>
            </w:r>
            <w:r>
              <w:rPr>
                <w:b w:val="0"/>
                <w:i w:val="0"/>
                <w:sz w:val="20"/>
              </w:rPr>
              <w:t xml:space="preserve"> before deciding on the device.</w:t>
            </w:r>
          </w:p>
          <w:p>
            <w:pPr>
              <w:pStyle w:val="ListBullet"/>
              <w:spacing w:after="40"/>
            </w:pPr>
            <w:r>
              <w:rPr>
                <w:b/>
                <w:i w:val="0"/>
                <w:sz w:val="20"/>
              </w:rPr>
              <w:t>Cool and wet (from the heart failure lecture).</w:t>
            </w:r>
            <w:r>
              <w:rPr>
                <w:b w:val="0"/>
                <w:i w:val="0"/>
                <w:sz w:val="20"/>
              </w:rPr>
              <w:t xml:space="preserve"> Slide 30 lists cool extremities and peripheral edema; he named the combination: “That person is cool and wet. They have a poor prognosis.” </w:t>
            </w:r>
            <w:r>
              <w:rPr>
                <w:b w:val="0"/>
                <w:i w:val="0"/>
                <w:sz w:val="20"/>
              </w:rPr>
              <w:t>54:26</w:t>
            </w:r>
          </w:p>
          <w:p>
            <w:pPr>
              <w:pStyle w:val="ListBullet"/>
              <w:spacing w:after="40"/>
            </w:pPr>
            <w:r>
              <w:rPr>
                <w:b/>
                <w:i w:val="0"/>
                <w:sz w:val="20"/>
              </w:rPr>
              <w:t>Left ventricular assist device in the field.</w:t>
            </w:r>
            <w:r>
              <w:rPr>
                <w:b w:val="0"/>
                <w:i w:val="0"/>
                <w:sz w:val="20"/>
              </w:rPr>
              <w:t xml:space="preserve"> “If that device stops working, then it’s the same as if your heart stops working.” </w:t>
            </w:r>
            <w:r>
              <w:rPr>
                <w:b w:val="0"/>
                <w:i w:val="0"/>
                <w:sz w:val="20"/>
              </w:rPr>
              <w:t>1:03:45</w:t>
            </w:r>
            <w:r>
              <w:rPr>
                <w:b w:val="0"/>
                <w:i w:val="0"/>
                <w:sz w:val="20"/>
              </w:rPr>
              <w:t xml:space="preserve"> Many carry a hand pump: “Also, many of them will come with a hand pump.” </w:t>
            </w:r>
            <w:r>
              <w:rPr>
                <w:b w:val="0"/>
                <w:i w:val="0"/>
                <w:sz w:val="20"/>
              </w:rPr>
              <w:t>1:04:27</w:t>
            </w:r>
            <w:r>
              <w:rPr>
                <w:b w:val="0"/>
                <w:i w:val="0"/>
                <w:sz w:val="20"/>
              </w:rPr>
              <w:t xml:space="preserve"> (that describes older pulsatile devices; current continuous-flow pumps do not have one, so treat it as his experience, not current practice). Slide 44 gives only the indications (bridge or destination) and the five-year survival.</w:t>
            </w:r>
          </w:p>
          <w:p>
            <w:pPr>
              <w:pStyle w:val="ListBullet"/>
              <w:spacing w:after="40"/>
            </w:pPr>
            <w:r>
              <w:rPr>
                <w:b/>
                <w:i w:val="0"/>
                <w:sz w:val="20"/>
              </w:rPr>
              <w:t>Restrictive cardiomyopathy and infection.</w:t>
            </w:r>
            <w:r>
              <w:rPr>
                <w:b w:val="0"/>
                <w:i w:val="0"/>
                <w:sz w:val="20"/>
              </w:rPr>
              <w:t xml:space="preserve"> “remember, exercise isn’t the only thing that can increase your demands” </w:t>
            </w:r>
            <w:r>
              <w:rPr>
                <w:b w:val="0"/>
                <w:i w:val="0"/>
                <w:sz w:val="20"/>
              </w:rPr>
              <w:t>1:52:49</w:t>
            </w:r>
            <w:r>
              <w:rPr>
                <w:b w:val="0"/>
                <w:i w:val="0"/>
                <w:sz w:val="20"/>
              </w:rPr>
              <w:t xml:space="preserve"> — he gave urosepsis as the example of an illness that overwhelms a stiff heart (1:52:49 to 1:53:37).</w:t>
            </w:r>
          </w:p>
          <w:p>
            <w:pPr>
              <w:pStyle w:val="ListBullet"/>
              <w:spacing w:after="40"/>
            </w:pPr>
            <w:r>
              <w:rPr>
                <w:b/>
                <w:i w:val="0"/>
                <w:sz w:val="20"/>
              </w:rPr>
              <w:t>Terminology.</w:t>
            </w:r>
            <w:r>
              <w:rPr>
                <w:b w:val="0"/>
                <w:i w:val="0"/>
                <w:sz w:val="20"/>
              </w:rPr>
              <w:t xml:space="preserve"> Guideline-directed medical therapy is the term he uses for heart failure drugs; he said the names change next year and “You use the right terms.” </w:t>
            </w:r>
            <w:r>
              <w:rPr>
                <w:b w:val="0"/>
                <w:i w:val="0"/>
                <w:sz w:val="20"/>
              </w:rPr>
              <w:t>1:01:44</w:t>
            </w:r>
          </w:p>
          <w:p>
            <w:pPr>
              <w:pStyle w:val="ListBullet"/>
              <w:spacing w:after="40"/>
            </w:pPr>
            <w:r>
              <w:rPr>
                <w:b/>
                <w:i w:val="0"/>
                <w:sz w:val="20"/>
              </w:rPr>
              <w:t>Palliative care versus hospice.</w:t>
            </w:r>
            <w:r>
              <w:rPr>
                <w:b w:val="0"/>
                <w:i w:val="0"/>
                <w:sz w:val="20"/>
              </w:rPr>
              <w:t xml:space="preserve"> “Hospice is for people who have less than 6 months to live.” </w:t>
            </w:r>
            <w:r>
              <w:rPr>
                <w:b w:val="0"/>
                <w:i w:val="0"/>
                <w:sz w:val="20"/>
              </w:rPr>
              <w:t>2:05:55</w:t>
            </w:r>
            <w:r>
              <w:rPr>
                <w:b w:val="0"/>
                <w:i w:val="0"/>
                <w:sz w:val="20"/>
              </w:rPr>
              <w:t xml:space="preserve"> Slide 107 lists hospice referral in end-stage cardiomyopathy and gives no time limit.</w:t>
            </w:r>
          </w:p>
          <w:p>
            <w:pPr>
              <w:pStyle w:val="ListBullet"/>
              <w:spacing w:after="40"/>
            </w:pPr>
            <w:r>
              <w:rPr>
                <w:b/>
                <w:i w:val="0"/>
                <w:sz w:val="20"/>
              </w:rPr>
              <w:t>Amyloid in the heart versus Alzheimer disease</w:t>
            </w:r>
            <w:r>
              <w:rPr>
                <w:b w:val="0"/>
                <w:i w:val="0"/>
                <w:sz w:val="20"/>
              </w:rPr>
              <w:t xml:space="preserve"> (a student’s question): “they are amyloid plaques, but they are not the same type” </w:t>
            </w:r>
            <w:r>
              <w:rPr>
                <w:b w:val="0"/>
                <w:i w:val="0"/>
                <w:sz w:val="20"/>
              </w:rPr>
              <w:t>1:54:16</w:t>
            </w:r>
            <w:r>
              <w:rPr>
                <w:b w:val="0"/>
                <w:i w:val="0"/>
                <w:sz w:val="20"/>
              </w:rPr>
              <w:t xml:space="preserve"> Having one does not lead to the other.</w:t>
            </w:r>
          </w:p>
        </w:tc>
      </w:tr>
    </w:tbl>
    <w:p>
      <w:pPr>
        <w:spacing w:after="80"/>
      </w:pPr>
    </w:p>
    <w:p>
      <w:pPr>
        <w:pStyle w:val="Heading3"/>
        <w:spacing w:before="200" w:after="100"/>
      </w:pPr>
      <w:r>
        <w:rPr>
          <w:rFonts w:ascii="Georgia" w:hAnsi="Georgia"/>
          <w:color w:val="7A2D5A"/>
        </w:rPr>
        <w:t>Where each objective is answered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Objective</w:t>
            </w:r>
          </w:p>
        </w:tc>
        <w:tc>
          <w:tcPr>
            <w:tcW w:type="dxa" w:w="7272"/>
            <w:shd w:val="clear" w:color="auto" w:fill="7A2D5A"/>
          </w:tcPr>
          <w:p>
            <w:pPr>
              <w:spacing w:after="40"/>
            </w:pPr>
            <w:r>
              <w:rPr>
                <w:b/>
                <w:color w:val="FFFFFF"/>
                <w:sz w:val="18"/>
              </w:rPr>
            </w:r>
            <w:r>
              <w:rPr>
                <w:b/>
                <w:i w:val="0"/>
                <w:color w:val="FFFFFF"/>
                <w:sz w:val="18"/>
              </w:rPr>
              <w:t>Answered in</w:t>
            </w:r>
          </w:p>
        </w:tc>
      </w:tr>
      <w:tr>
        <w:tc>
          <w:tcPr>
            <w:tcW w:type="dxa" w:w="7272"/>
          </w:tcPr>
          <w:p>
            <w:pPr>
              <w:spacing w:after="40"/>
            </w:pPr>
            <w:r>
              <w:rPr>
                <w:sz w:val="18"/>
              </w:rPr>
            </w:r>
            <w:r>
              <w:rPr>
                <w:b w:val="0"/>
                <w:i w:val="0"/>
                <w:sz w:val="18"/>
              </w:rPr>
              <w:t>1 · 2. Restrictive cardiomyopathy</w:t>
            </w:r>
          </w:p>
        </w:tc>
        <w:tc>
          <w:tcPr>
            <w:tcW w:type="dxa" w:w="7272"/>
          </w:tcPr>
          <w:p>
            <w:pPr>
              <w:spacing w:after="40"/>
            </w:pPr>
            <w:r>
              <w:rPr>
                <w:sz w:val="18"/>
              </w:rPr>
            </w:r>
            <w:r>
              <w:rPr>
                <w:b w:val="0"/>
                <w:i w:val="0"/>
                <w:sz w:val="18"/>
              </w:rPr>
              <w:t>3.5 and 3.7</w:t>
            </w:r>
          </w:p>
        </w:tc>
      </w:tr>
      <w:tr>
        <w:tc>
          <w:tcPr>
            <w:tcW w:type="dxa" w:w="7272"/>
          </w:tcPr>
          <w:p>
            <w:pPr>
              <w:spacing w:after="40"/>
            </w:pPr>
            <w:r>
              <w:rPr>
                <w:sz w:val="18"/>
              </w:rPr>
            </w:r>
            <w:r>
              <w:rPr>
                <w:b w:val="0"/>
                <w:i w:val="0"/>
                <w:sz w:val="18"/>
              </w:rPr>
              <w:t>1 · 3. Hypertrophic cardiomyopathy</w:t>
            </w:r>
          </w:p>
        </w:tc>
        <w:tc>
          <w:tcPr>
            <w:tcW w:type="dxa" w:w="7272"/>
          </w:tcPr>
          <w:p>
            <w:pPr>
              <w:spacing w:after="40"/>
            </w:pPr>
            <w:r>
              <w:rPr>
                <w:sz w:val="18"/>
              </w:rPr>
            </w:r>
            <w:r>
              <w:rPr>
                <w:b w:val="0"/>
                <w:i w:val="0"/>
                <w:sz w:val="18"/>
              </w:rPr>
              <w:t>3.4 and 3.7</w:t>
            </w:r>
          </w:p>
        </w:tc>
      </w:tr>
      <w:tr>
        <w:tc>
          <w:tcPr>
            <w:tcW w:type="dxa" w:w="7272"/>
          </w:tcPr>
          <w:p>
            <w:pPr>
              <w:spacing w:after="40"/>
            </w:pPr>
            <w:r>
              <w:rPr>
                <w:sz w:val="18"/>
              </w:rPr>
            </w:r>
            <w:r>
              <w:rPr>
                <w:b w:val="0"/>
                <w:i w:val="0"/>
                <w:sz w:val="18"/>
              </w:rPr>
              <w:t>1 · 4. Dilated cardiomyopathy</w:t>
            </w:r>
          </w:p>
        </w:tc>
        <w:tc>
          <w:tcPr>
            <w:tcW w:type="dxa" w:w="7272"/>
          </w:tcPr>
          <w:p>
            <w:pPr>
              <w:spacing w:after="40"/>
            </w:pPr>
            <w:r>
              <w:rPr>
                <w:sz w:val="18"/>
              </w:rPr>
            </w:r>
            <w:r>
              <w:rPr>
                <w:b w:val="0"/>
                <w:i w:val="0"/>
                <w:sz w:val="18"/>
              </w:rPr>
              <w:t>3.2 and 3.7</w:t>
            </w:r>
          </w:p>
        </w:tc>
      </w:tr>
      <w:tr>
        <w:tc>
          <w:tcPr>
            <w:tcW w:type="dxa" w:w="7272"/>
          </w:tcPr>
          <w:p>
            <w:pPr>
              <w:spacing w:after="40"/>
            </w:pPr>
            <w:r>
              <w:rPr>
                <w:sz w:val="18"/>
              </w:rPr>
            </w:r>
            <w:r>
              <w:rPr>
                <w:b w:val="0"/>
                <w:i w:val="0"/>
                <w:sz w:val="18"/>
              </w:rPr>
              <w:t>1 · 5. Stress cardiomyopathy</w:t>
            </w:r>
          </w:p>
        </w:tc>
        <w:tc>
          <w:tcPr>
            <w:tcW w:type="dxa" w:w="7272"/>
          </w:tcPr>
          <w:p>
            <w:pPr>
              <w:spacing w:after="40"/>
            </w:pPr>
            <w:r>
              <w:rPr>
                <w:sz w:val="18"/>
              </w:rPr>
            </w:r>
            <w:r>
              <w:rPr>
                <w:b w:val="0"/>
                <w:i w:val="0"/>
                <w:sz w:val="18"/>
              </w:rPr>
              <w:t>3.6 (Takotsubo) and 3.7</w:t>
            </w:r>
          </w:p>
        </w:tc>
      </w:tr>
      <w:tr>
        <w:tc>
          <w:tcPr>
            <w:tcW w:type="dxa" w:w="7272"/>
          </w:tcPr>
          <w:p>
            <w:pPr>
              <w:spacing w:after="40"/>
            </w:pPr>
            <w:r>
              <w:rPr>
                <w:sz w:val="18"/>
              </w:rPr>
            </w:r>
            <w:r>
              <w:rPr>
                <w:b w:val="0"/>
                <w:i w:val="0"/>
                <w:sz w:val="18"/>
              </w:rPr>
              <w:t>1 · 6. Myocarditis</w:t>
            </w:r>
          </w:p>
        </w:tc>
        <w:tc>
          <w:tcPr>
            <w:tcW w:type="dxa" w:w="7272"/>
          </w:tcPr>
          <w:p>
            <w:pPr>
              <w:spacing w:after="40"/>
            </w:pPr>
            <w:r>
              <w:rPr>
                <w:sz w:val="18"/>
              </w:rPr>
            </w:r>
            <w:r>
              <w:rPr>
                <w:b w:val="0"/>
                <w:i w:val="0"/>
                <w:sz w:val="18"/>
              </w:rPr>
              <w:t>3.3 and 3.7</w:t>
            </w:r>
          </w:p>
        </w:tc>
      </w:tr>
      <w:tr>
        <w:tc>
          <w:tcPr>
            <w:tcW w:type="dxa" w:w="7272"/>
          </w:tcPr>
          <w:p>
            <w:pPr>
              <w:spacing w:after="40"/>
            </w:pPr>
            <w:r>
              <w:rPr>
                <w:sz w:val="18"/>
              </w:rPr>
            </w:r>
            <w:r>
              <w:rPr>
                <w:b w:val="0"/>
                <w:i w:val="0"/>
                <w:sz w:val="18"/>
              </w:rPr>
              <w:t>7. Populations (adolescent, adult, elderly)</w:t>
            </w:r>
          </w:p>
        </w:tc>
        <w:tc>
          <w:tcPr>
            <w:tcW w:type="dxa" w:w="7272"/>
          </w:tcPr>
          <w:p>
            <w:pPr>
              <w:spacing w:after="40"/>
            </w:pPr>
            <w:r>
              <w:rPr>
                <w:sz w:val="18"/>
              </w:rPr>
            </w:r>
            <w:r>
              <w:rPr>
                <w:b w:val="0"/>
                <w:i w:val="0"/>
                <w:sz w:val="18"/>
              </w:rPr>
              <w:t xml:space="preserve">3.8 · </w:t>
            </w:r>
            <w:r>
              <w:rPr>
                <w:b w:val="0"/>
                <w:i/>
                <w:sz w:val="18"/>
              </w:rPr>
              <w:t>slides 105–107 answer it directly</w:t>
            </w:r>
          </w:p>
        </w:tc>
      </w:tr>
    </w:tbl>
    <w:p>
      <w:pPr>
        <w:spacing w:after="80"/>
      </w:pPr>
    </w:p>
    <w:p>
      <w:pPr>
        <w:pStyle w:val="Heading2"/>
        <w:spacing w:before="200" w:after="100"/>
      </w:pPr>
      <w:r>
        <w:rPr>
          <w:rFonts w:ascii="Georgia" w:hAnsi="Georgia"/>
          <w:color w:val="7A2D5A"/>
        </w:rPr>
        <w:t>3.1 · Overview: three shapes of a failing muscle</w:t>
      </w:r>
    </w:p>
    <w:p>
      <w:pPr>
        <w:spacing w:after="120"/>
      </w:pPr>
      <w:r>
        <w:rPr>
          <w:b w:val="0"/>
          <w:i w:val="0"/>
        </w:rPr>
        <w:t xml:space="preserve">Cardiomyopathies are a group of diseases of the </w:t>
      </w:r>
      <w:r>
        <w:rPr>
          <w:b/>
          <w:i w:val="0"/>
        </w:rPr>
        <w:t>myocardium</w:t>
      </w:r>
      <w:r>
        <w:rPr>
          <w:b w:val="0"/>
          <w:i w:val="0"/>
        </w:rPr>
        <w:t xml:space="preserve"> — the muscular middle layer of the heart wall, between the epicardium and the endocardium, whose impairment leaves the heart unable to fill and/or contract properly. The overview names three structural types; </w:t>
      </w:r>
      <w:r>
        <w:rPr>
          <w:b/>
          <w:i w:val="0"/>
        </w:rPr>
        <w:t>myocarditis</w:t>
      </w:r>
      <w:r>
        <w:rPr>
          <w:b w:val="0"/>
          <w:i w:val="0"/>
        </w:rPr>
        <w:t xml:space="preserve"> and </w:t>
      </w:r>
      <w:r>
        <w:rPr>
          <w:b/>
          <w:i w:val="0"/>
        </w:rPr>
        <w:t>stress (Takotsubo) cardiomyopathy</w:t>
      </w:r>
      <w:r>
        <w:rPr>
          <w:b w:val="0"/>
          <w:i w:val="0"/>
        </w:rPr>
        <w:t xml:space="preserve"> are taught after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5A"/>
          </w:tcPr>
          <w:p>
            <w:pPr>
              <w:spacing w:after="40"/>
            </w:pPr>
            <w:r>
              <w:rPr>
                <w:b/>
                <w:color w:val="FFFFFF"/>
                <w:sz w:val="18"/>
              </w:rPr>
            </w:r>
          </w:p>
        </w:tc>
        <w:tc>
          <w:tcPr>
            <w:tcW w:type="dxa" w:w="3636"/>
            <w:shd w:val="clear" w:color="auto" w:fill="7A2D5A"/>
          </w:tcPr>
          <w:p>
            <w:pPr>
              <w:spacing w:after="40"/>
            </w:pPr>
            <w:r>
              <w:rPr>
                <w:b/>
                <w:color w:val="FFFFFF"/>
                <w:sz w:val="18"/>
              </w:rPr>
            </w:r>
            <w:r>
              <w:rPr>
                <w:b/>
                <w:i w:val="0"/>
                <w:color w:val="FFFFFF"/>
                <w:sz w:val="18"/>
              </w:rPr>
              <w:t>Dilated</w:t>
            </w:r>
          </w:p>
        </w:tc>
        <w:tc>
          <w:tcPr>
            <w:tcW w:type="dxa" w:w="3636"/>
            <w:shd w:val="clear" w:color="auto" w:fill="7A2D5A"/>
          </w:tcPr>
          <w:p>
            <w:pPr>
              <w:spacing w:after="40"/>
            </w:pPr>
            <w:r>
              <w:rPr>
                <w:b/>
                <w:color w:val="FFFFFF"/>
                <w:sz w:val="18"/>
              </w:rPr>
            </w:r>
            <w:r>
              <w:rPr>
                <w:b/>
                <w:i w:val="0"/>
                <w:color w:val="FFFFFF"/>
                <w:sz w:val="18"/>
              </w:rPr>
              <w:t>Hypertrophic</w:t>
            </w:r>
          </w:p>
        </w:tc>
        <w:tc>
          <w:tcPr>
            <w:tcW w:type="dxa" w:w="3636"/>
            <w:shd w:val="clear" w:color="auto" w:fill="7A2D5A"/>
          </w:tcPr>
          <w:p>
            <w:pPr>
              <w:spacing w:after="40"/>
            </w:pPr>
            <w:r>
              <w:rPr>
                <w:b/>
                <w:color w:val="FFFFFF"/>
                <w:sz w:val="18"/>
              </w:rPr>
            </w:r>
            <w:r>
              <w:rPr>
                <w:b/>
                <w:i w:val="0"/>
                <w:color w:val="FFFFFF"/>
                <w:sz w:val="18"/>
              </w:rPr>
              <w:t>Restrictive</w:t>
            </w:r>
          </w:p>
        </w:tc>
      </w:tr>
      <w:tr>
        <w:tc>
          <w:tcPr>
            <w:tcW w:type="dxa" w:w="3636"/>
          </w:tcPr>
          <w:p>
            <w:pPr>
              <w:spacing w:after="40"/>
            </w:pPr>
            <w:r>
              <w:rPr>
                <w:sz w:val="18"/>
              </w:rPr>
            </w:r>
            <w:r>
              <w:rPr>
                <w:b w:val="0"/>
                <w:i w:val="0"/>
                <w:sz w:val="18"/>
              </w:rPr>
              <w:t>Picture</w:t>
            </w:r>
          </w:p>
        </w:tc>
        <w:tc>
          <w:tcPr>
            <w:tcW w:type="dxa" w:w="3636"/>
          </w:tcPr>
          <w:p>
            <w:pPr>
              <w:spacing w:after="40"/>
            </w:pPr>
            <w:r>
              <w:rPr>
                <w:sz w:val="18"/>
              </w:rPr>
            </w:r>
            <w:r>
              <w:rPr>
                <w:b w:val="0"/>
                <w:i w:val="0"/>
                <w:sz w:val="18"/>
              </w:rPr>
              <w:t>Enlarged, thin-walled ventricle</w:t>
            </w:r>
          </w:p>
        </w:tc>
        <w:tc>
          <w:tcPr>
            <w:tcW w:type="dxa" w:w="3636"/>
          </w:tcPr>
          <w:p>
            <w:pPr>
              <w:spacing w:after="40"/>
            </w:pPr>
            <w:r>
              <w:rPr>
                <w:sz w:val="18"/>
              </w:rPr>
            </w:r>
            <w:r>
              <w:rPr>
                <w:b w:val="0"/>
                <w:i w:val="0"/>
                <w:sz w:val="18"/>
              </w:rPr>
              <w:t>Enlarged, stiff septum</w:t>
            </w:r>
          </w:p>
        </w:tc>
        <w:tc>
          <w:tcPr>
            <w:tcW w:type="dxa" w:w="3636"/>
          </w:tcPr>
          <w:p>
            <w:pPr>
              <w:spacing w:after="40"/>
            </w:pPr>
            <w:r>
              <w:rPr>
                <w:sz w:val="18"/>
              </w:rPr>
            </w:r>
            <w:r>
              <w:rPr>
                <w:b w:val="0"/>
                <w:i w:val="0"/>
                <w:sz w:val="18"/>
              </w:rPr>
              <w:t>Stiff walls, normal-size ventricles, big atria</w:t>
            </w:r>
          </w:p>
        </w:tc>
      </w:tr>
      <w:tr>
        <w:tc>
          <w:tcPr>
            <w:tcW w:type="dxa" w:w="3636"/>
          </w:tcPr>
          <w:p>
            <w:pPr>
              <w:spacing w:after="40"/>
            </w:pPr>
            <w:r>
              <w:rPr>
                <w:sz w:val="18"/>
              </w:rPr>
            </w:r>
            <w:r>
              <w:rPr>
                <w:b w:val="0"/>
                <w:i w:val="0"/>
                <w:sz w:val="18"/>
              </w:rPr>
              <w:t>Failure</w:t>
            </w:r>
          </w:p>
        </w:tc>
        <w:tc>
          <w:tcPr>
            <w:tcW w:type="dxa" w:w="3636"/>
          </w:tcPr>
          <w:p>
            <w:pPr>
              <w:spacing w:after="40"/>
            </w:pPr>
            <w:r>
              <w:rPr>
                <w:sz w:val="18"/>
              </w:rPr>
            </w:r>
            <w:r>
              <w:rPr>
                <w:b/>
                <w:i w:val="0"/>
                <w:sz w:val="18"/>
              </w:rPr>
              <w:t>Systolic</w:t>
            </w:r>
            <w:r>
              <w:rPr>
                <w:b w:val="0"/>
                <w:i w:val="0"/>
                <w:sz w:val="18"/>
              </w:rPr>
              <w:t xml:space="preserve"> (cannot squeeze)</w:t>
            </w:r>
          </w:p>
        </w:tc>
        <w:tc>
          <w:tcPr>
            <w:tcW w:type="dxa" w:w="3636"/>
          </w:tcPr>
          <w:p>
            <w:pPr>
              <w:spacing w:after="40"/>
            </w:pPr>
            <w:r>
              <w:rPr>
                <w:sz w:val="18"/>
              </w:rPr>
            </w:r>
            <w:r>
              <w:rPr>
                <w:b/>
                <w:i w:val="0"/>
                <w:sz w:val="18"/>
              </w:rPr>
              <w:t>Diastolic</w:t>
            </w:r>
            <w:r>
              <w:rPr>
                <w:b w:val="0"/>
                <w:i w:val="0"/>
                <w:sz w:val="18"/>
              </w:rPr>
              <w:t xml:space="preserve"> ± outflow obstruction</w:t>
            </w:r>
          </w:p>
        </w:tc>
        <w:tc>
          <w:tcPr>
            <w:tcW w:type="dxa" w:w="3636"/>
          </w:tcPr>
          <w:p>
            <w:pPr>
              <w:spacing w:after="40"/>
            </w:pPr>
            <w:r>
              <w:rPr>
                <w:sz w:val="18"/>
              </w:rPr>
            </w:r>
            <w:r>
              <w:rPr>
                <w:b/>
                <w:i w:val="0"/>
                <w:sz w:val="18"/>
              </w:rPr>
              <w:t>Diastolic</w:t>
            </w:r>
            <w:r>
              <w:rPr>
                <w:b w:val="0"/>
                <w:i w:val="0"/>
                <w:sz w:val="18"/>
              </w:rPr>
              <w:t xml:space="preserve"> (cannot fill)</w:t>
            </w:r>
          </w:p>
        </w:tc>
      </w:tr>
      <w:tr>
        <w:tc>
          <w:tcPr>
            <w:tcW w:type="dxa" w:w="3636"/>
          </w:tcPr>
          <w:p>
            <w:pPr>
              <w:spacing w:after="40"/>
            </w:pPr>
            <w:r>
              <w:rPr>
                <w:sz w:val="18"/>
              </w:rPr>
            </w:r>
            <w:r>
              <w:rPr>
                <w:b w:val="0"/>
                <w:i w:val="0"/>
                <w:sz w:val="18"/>
              </w:rPr>
              <w:t>Ejection fraction</w:t>
            </w:r>
          </w:p>
        </w:tc>
        <w:tc>
          <w:tcPr>
            <w:tcW w:type="dxa" w:w="3636"/>
          </w:tcPr>
          <w:p>
            <w:pPr>
              <w:spacing w:after="40"/>
            </w:pPr>
            <w:r>
              <w:rPr>
                <w:sz w:val="18"/>
              </w:rPr>
            </w:r>
            <w:r>
              <w:rPr>
                <w:b/>
                <w:i w:val="0"/>
                <w:sz w:val="18"/>
              </w:rPr>
              <w:t>Reduced (below 40%)</w:t>
            </w:r>
          </w:p>
        </w:tc>
        <w:tc>
          <w:tcPr>
            <w:tcW w:type="dxa" w:w="3636"/>
          </w:tcPr>
          <w:p>
            <w:pPr>
              <w:spacing w:after="40"/>
            </w:pPr>
            <w:r>
              <w:rPr>
                <w:sz w:val="18"/>
              </w:rPr>
            </w:r>
            <w:r>
              <w:rPr>
                <w:b w:val="0"/>
                <w:i w:val="0"/>
                <w:sz w:val="18"/>
              </w:rPr>
              <w:t xml:space="preserve">Normal; </w:t>
            </w:r>
            <w:r>
              <w:rPr>
                <w:b/>
                <w:i w:val="0"/>
                <w:sz w:val="18"/>
              </w:rPr>
              <w:t>above 75%</w:t>
            </w:r>
            <w:r>
              <w:rPr>
                <w:b w:val="0"/>
                <w:i w:val="0"/>
                <w:sz w:val="18"/>
              </w:rPr>
              <w:t xml:space="preserve"> late</w:t>
            </w:r>
          </w:p>
        </w:tc>
        <w:tc>
          <w:tcPr>
            <w:tcW w:type="dxa" w:w="3636"/>
          </w:tcPr>
          <w:p>
            <w:pPr>
              <w:spacing w:after="40"/>
            </w:pPr>
            <w:r>
              <w:rPr>
                <w:sz w:val="18"/>
              </w:rPr>
            </w:r>
            <w:r>
              <w:rPr>
                <w:b w:val="0"/>
                <w:i w:val="0"/>
                <w:sz w:val="18"/>
              </w:rPr>
              <w:t>Preserved until late</w:t>
            </w:r>
          </w:p>
        </w:tc>
      </w:tr>
      <w:tr>
        <w:tc>
          <w:tcPr>
            <w:tcW w:type="dxa" w:w="3636"/>
          </w:tcPr>
          <w:p>
            <w:pPr>
              <w:spacing w:after="40"/>
            </w:pPr>
            <w:r>
              <w:rPr>
                <w:sz w:val="18"/>
              </w:rPr>
            </w:r>
            <w:r>
              <w:rPr>
                <w:b w:val="0"/>
                <w:i w:val="0"/>
                <w:sz w:val="18"/>
              </w:rPr>
              <w:t>Heart sound</w:t>
            </w:r>
          </w:p>
        </w:tc>
        <w:tc>
          <w:tcPr>
            <w:tcW w:type="dxa" w:w="3636"/>
          </w:tcPr>
          <w:p>
            <w:pPr>
              <w:spacing w:after="40"/>
            </w:pPr>
            <w:r>
              <w:rPr>
                <w:sz w:val="18"/>
              </w:rPr>
            </w:r>
            <w:r>
              <w:rPr>
                <w:b w:val="0"/>
                <w:i w:val="0"/>
                <w:sz w:val="18"/>
              </w:rPr>
              <w:t>Third heart sound</w:t>
            </w:r>
          </w:p>
        </w:tc>
        <w:tc>
          <w:tcPr>
            <w:tcW w:type="dxa" w:w="3636"/>
          </w:tcPr>
          <w:p>
            <w:pPr>
              <w:spacing w:after="40"/>
            </w:pPr>
            <w:r>
              <w:rPr>
                <w:sz w:val="18"/>
              </w:rPr>
            </w:r>
            <w:r>
              <w:rPr>
                <w:b w:val="0"/>
                <w:i w:val="0"/>
                <w:sz w:val="18"/>
              </w:rPr>
              <w:t>Fourth heart sound</w:t>
            </w:r>
          </w:p>
        </w:tc>
        <w:tc>
          <w:tcPr>
            <w:tcW w:type="dxa" w:w="3636"/>
          </w:tcPr>
          <w:p>
            <w:pPr>
              <w:spacing w:after="40"/>
            </w:pPr>
            <w:r>
              <w:rPr>
                <w:sz w:val="18"/>
              </w:rPr>
            </w:r>
            <w:r>
              <w:rPr>
                <w:b w:val="0"/>
                <w:i w:val="0"/>
                <w:sz w:val="18"/>
              </w:rPr>
              <w:t>Fourth heart sound if no regurgitation</w:t>
            </w:r>
          </w:p>
        </w:tc>
      </w:tr>
      <w:tr>
        <w:tc>
          <w:tcPr>
            <w:tcW w:type="dxa" w:w="3636"/>
          </w:tcPr>
          <w:p>
            <w:pPr>
              <w:spacing w:after="40"/>
            </w:pPr>
            <w:r>
              <w:rPr>
                <w:sz w:val="18"/>
              </w:rPr>
            </w:r>
            <w:r>
              <w:rPr>
                <w:b w:val="0"/>
                <w:i w:val="0"/>
                <w:sz w:val="18"/>
              </w:rPr>
              <w:t>Frequency</w:t>
            </w:r>
          </w:p>
        </w:tc>
        <w:tc>
          <w:tcPr>
            <w:tcW w:type="dxa" w:w="3636"/>
          </w:tcPr>
          <w:p>
            <w:pPr>
              <w:spacing w:after="40"/>
            </w:pPr>
            <w:r>
              <w:rPr>
                <w:sz w:val="18"/>
              </w:rPr>
            </w:r>
            <w:r>
              <w:rPr>
                <w:b/>
                <w:i w:val="0"/>
                <w:sz w:val="18"/>
              </w:rPr>
              <w:t>Most common</w:t>
            </w:r>
          </w:p>
        </w:tc>
        <w:tc>
          <w:tcPr>
            <w:tcW w:type="dxa" w:w="3636"/>
          </w:tcPr>
          <w:p>
            <w:pPr>
              <w:spacing w:after="40"/>
            </w:pPr>
            <w:r>
              <w:rPr>
                <w:sz w:val="18"/>
              </w:rPr>
            </w:r>
            <w:r>
              <w:rPr>
                <w:b w:val="0"/>
                <w:i w:val="0"/>
                <w:sz w:val="18"/>
              </w:rPr>
              <w:t>1 in 500</w:t>
            </w:r>
          </w:p>
        </w:tc>
        <w:tc>
          <w:tcPr>
            <w:tcW w:type="dxa" w:w="3636"/>
          </w:tcPr>
          <w:p>
            <w:pPr>
              <w:spacing w:after="40"/>
            </w:pPr>
            <w:r>
              <w:rPr>
                <w:sz w:val="18"/>
              </w:rPr>
            </w:r>
            <w:r>
              <w:rPr>
                <w:b/>
                <w:i w:val="0"/>
                <w:sz w:val="18"/>
              </w:rPr>
              <w:t>Least common</w:t>
            </w:r>
          </w:p>
        </w:tc>
      </w:tr>
    </w:tbl>
    <w:p>
      <w:pPr>
        <w:spacing w:after="80"/>
      </w:pPr>
    </w:p>
    <w:p>
      <w:pPr>
        <w:jc w:val="center"/>
      </w:pPr>
      <w:r>
        <w:drawing>
          <wp:inline xmlns:a="http://schemas.openxmlformats.org/drawingml/2006/main" xmlns:pic="http://schemas.openxmlformats.org/drawingml/2006/picture">
            <wp:extent cx="3840480" cy="4468565"/>
            <wp:docPr id="28" name="Picture 28"/>
            <wp:cNvGraphicFramePr>
              <a:graphicFrameLocks noChangeAspect="1"/>
            </wp:cNvGraphicFramePr>
            <a:graphic>
              <a:graphicData uri="http://schemas.openxmlformats.org/drawingml/2006/picture">
                <pic:pic>
                  <pic:nvPicPr>
                    <pic:cNvPr id="0" name="Clinical_Medicine_and_Surgery_I_Exam_5_cms-e5-images_l28-s015-four-types.jpg"/>
                    <pic:cNvPicPr/>
                  </pic:nvPicPr>
                  <pic:blipFill>
                    <a:blip r:embed="rId36"/>
                    <a:stretch>
                      <a:fillRect/>
                    </a:stretch>
                  </pic:blipFill>
                  <pic:spPr>
                    <a:xfrm>
                      <a:off x="0" y="0"/>
                      <a:ext cx="3840480" cy="4468565"/>
                    </a:xfrm>
                    <a:prstGeom prst="rect"/>
                  </pic:spPr>
                </pic:pic>
              </a:graphicData>
            </a:graphic>
          </wp:inline>
        </w:drawing>
      </w:r>
    </w:p>
    <w:p>
      <w:pPr>
        <w:spacing w:after="160"/>
        <w:jc w:val="center"/>
      </w:pPr>
      <w:r>
        <w:rPr>
          <w:sz w:val="15"/>
        </w:rPr>
        <w:t>Normal (top left), dilated (top right), hypertrophic (bottom left), restrictive (bottom right). Slide 15</w:t>
      </w:r>
    </w:p>
    <w:p>
      <w:pPr>
        <w:spacing w:after="120"/>
      </w:pPr>
      <w:r>
        <w:rPr>
          <w:b/>
          <w:i w:val="0"/>
        </w:rPr>
        <w:t>When to refer to cardiology</w:t>
      </w:r>
      <w:r>
        <w:rPr>
          <w:b w:val="0"/>
          <w:i w:val="0"/>
        </w:rPr>
        <w:t xml:space="preserve"> (slide 15): to establish care, consider genetic testing, review any high-risk features, and discuss medications or the need for an intervention.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frame he built the lecture on</w:t>
            </w:r>
          </w:p>
          <w:p>
            <w:pPr>
              <w:pStyle w:val="ListBullet"/>
              <w:spacing w:after="40"/>
            </w:pPr>
            <w:r>
              <w:rPr>
                <w:b w:val="0"/>
                <w:i w:val="0"/>
                <w:sz w:val="20"/>
              </w:rPr>
              <w:t xml:space="preserve">Cardiomyopathy is disease of the </w:t>
            </w:r>
            <w:r>
              <w:rPr>
                <w:b/>
                <w:i w:val="0"/>
                <w:sz w:val="20"/>
              </w:rPr>
              <w:t>heart muscle itself</w:t>
            </w:r>
            <w:r>
              <w:rPr>
                <w:b w:val="0"/>
                <w:i w:val="0"/>
                <w:sz w:val="20"/>
              </w:rPr>
              <w:t xml:space="preserve">, in </w:t>
            </w:r>
            <w:r>
              <w:rPr>
                <w:b/>
                <w:i w:val="0"/>
                <w:sz w:val="20"/>
              </w:rPr>
              <w:t>three types</w:t>
            </w:r>
            <w:r>
              <w:rPr>
                <w:b w:val="0"/>
                <w:i w:val="0"/>
                <w:sz w:val="20"/>
              </w:rPr>
              <w:t xml:space="preserve">: </w:t>
            </w:r>
            <w:r>
              <w:rPr>
                <w:b w:val="0"/>
                <w:i w:val="0"/>
                <w:sz w:val="20"/>
                <w:highlight w:val="yellow"/>
              </w:rPr>
              <w:t>dilated, hypertrophic and restrictive</w:t>
            </w:r>
            <w:r>
              <w:rPr>
                <w:b w:val="0"/>
                <w:i w:val="0"/>
                <w:sz w:val="20"/>
              </w:rPr>
              <w:t xml:space="preserve"> </w:t>
            </w:r>
            <w:r>
              <w:rPr>
                <w:b w:val="0"/>
                <w:i w:val="0"/>
                <w:sz w:val="20"/>
              </w:rPr>
              <w:t>Slide 15</w:t>
            </w:r>
            <w:r>
              <w:rPr>
                <w:b w:val="0"/>
                <w:i w:val="0"/>
                <w:sz w:val="20"/>
              </w:rPr>
              <w:t xml:space="preserve">. “We typically have three types that we focus on.” </w:t>
            </w:r>
            <w:r>
              <w:rPr>
                <w:b w:val="0"/>
                <w:i w:val="0"/>
                <w:sz w:val="20"/>
              </w:rPr>
              <w:t>38:21</w:t>
            </w:r>
            <w:r>
              <w:rPr>
                <w:b w:val="0"/>
                <w:i w:val="0"/>
                <w:sz w:val="20"/>
              </w:rPr>
              <w:t xml:space="preserve"> The objectives add stress cardiomyopathy and myocarditis </w:t>
            </w:r>
            <w:r>
              <w:rPr>
                <w:b w:val="0"/>
                <w:i w:val="0"/>
                <w:sz w:val="20"/>
              </w:rPr>
              <w:t>Slide 2</w:t>
            </w:r>
            <w:r>
              <w:rPr>
                <w:b w:val="0"/>
                <w:i w:val="0"/>
                <w:sz w:val="20"/>
              </w:rPr>
              <w:t>.</w:t>
            </w:r>
          </w:p>
          <w:p>
            <w:pPr>
              <w:pStyle w:val="ListBullet"/>
              <w:spacing w:after="40"/>
            </w:pPr>
            <w:r>
              <w:rPr>
                <w:b w:val="0"/>
                <w:i w:val="0"/>
                <w:sz w:val="20"/>
              </w:rPr>
              <w:t xml:space="preserve">The question to ask of every case: “Trying to determine whether this is genetic and congenital, or whether it’s secondary to something else that’s going on.” </w:t>
            </w:r>
            <w:r>
              <w:rPr>
                <w:b w:val="0"/>
                <w:i w:val="0"/>
                <w:sz w:val="20"/>
              </w:rPr>
              <w:t>2:07:56</w:t>
            </w:r>
            <w:r>
              <w:rPr>
                <w:b w:val="0"/>
                <w:i w:val="0"/>
                <w:sz w:val="20"/>
              </w:rPr>
              <w:t xml:space="preserve"> (inherited: familial dilated cardiomyopathy, hypertrophic cardiomyopathy, </w:t>
            </w:r>
            <w:r>
              <w:rPr>
                <w:b w:val="0"/>
                <w:i w:val="0"/>
                <w:sz w:val="20"/>
              </w:rPr>
              <w:t>Slides 21, 59</w:t>
            </w:r>
            <w:r>
              <w:rPr>
                <w:b w:val="0"/>
                <w:i w:val="0"/>
                <w:sz w:val="20"/>
              </w:rPr>
              <w:t>).</w:t>
            </w:r>
          </w:p>
          <w:p>
            <w:pPr>
              <w:pStyle w:val="ListBullet"/>
              <w:spacing w:after="40"/>
            </w:pPr>
            <w:r>
              <w:rPr>
                <w:b w:val="0"/>
                <w:i w:val="0"/>
                <w:sz w:val="20"/>
              </w:rPr>
              <w:t xml:space="preserve">Why it matters: “if we just talk about heart failure, all we’re ever doing is treating symptoms” </w:t>
            </w:r>
            <w:r>
              <w:rPr>
                <w:b w:val="0"/>
                <w:i w:val="0"/>
                <w:sz w:val="20"/>
              </w:rPr>
              <w:t>2:08:14</w:t>
            </w:r>
            <w:r>
              <w:rPr>
                <w:b w:val="0"/>
                <w:i w:val="0"/>
                <w:sz w:val="20"/>
              </w:rPr>
              <w:t>. Knowing which cardiomyopathy it is is how you get past treating symptoms.</w:t>
            </w:r>
          </w:p>
          <w:p>
            <w:pPr>
              <w:pStyle w:val="ListBullet"/>
              <w:spacing w:after="40"/>
            </w:pPr>
            <w:r>
              <w:rPr>
                <w:b w:val="0"/>
                <w:i w:val="0"/>
                <w:sz w:val="20"/>
              </w:rPr>
              <w:t xml:space="preserve">Referral (the objective “appropriate referrals”): order the echocardiogram yourself and refer when the result warrants it — “if it comes back totally normal, then you sent them to the cardiologist for no reason” </w:t>
            </w:r>
            <w:r>
              <w:rPr>
                <w:b w:val="0"/>
                <w:i w:val="0"/>
                <w:sz w:val="20"/>
              </w:rPr>
              <w:t>39:28</w:t>
            </w:r>
            <w:r>
              <w:rPr>
                <w:b w:val="0"/>
                <w:i w:val="0"/>
                <w:sz w:val="20"/>
              </w:rPr>
              <w:t xml:space="preserve"> </w:t>
            </w:r>
            <w:r>
              <w:rPr>
                <w:b w:val="0"/>
                <w:i w:val="0"/>
                <w:sz w:val="20"/>
              </w:rPr>
              <w:t>Slides 15, 2</w:t>
            </w:r>
          </w:p>
        </w:tc>
      </w:tr>
    </w:tbl>
    <w:p>
      <w:pPr>
        <w:spacing w:after="80"/>
      </w:pPr>
    </w:p>
    <w:p>
      <w:pPr>
        <w:pStyle w:val="Heading2"/>
        <w:spacing w:before="200" w:after="100"/>
      </w:pPr>
      <w:r>
        <w:rPr>
          <w:rFonts w:ascii="Georgia" w:hAnsi="Georgia"/>
          <w:color w:val="7A2D5A"/>
        </w:rPr>
        <w:t>3.2 · Dilated cardiomyopathy</w:t>
      </w:r>
    </w:p>
    <w:p>
      <w:pPr>
        <w:spacing w:after="120"/>
      </w:pPr>
      <w:r>
        <w:rPr>
          <w:b w:val="0"/>
          <w:i w:val="0"/>
        </w:rPr>
        <w:t xml:space="preserve">The </w:t>
      </w:r>
      <w:r>
        <w:rPr>
          <w:b/>
          <w:i w:val="0"/>
          <w:highlight w:val="yellow"/>
        </w:rPr>
        <w:t>most common type</w:t>
      </w:r>
      <w:r>
        <w:rPr>
          <w:b w:val="0"/>
          <w:i w:val="0"/>
        </w:rPr>
        <w:t xml:space="preserve">. The muscle cannot contract effectively </w:t>
      </w:r>
      <w:r>
        <w:rPr>
          <w:b/>
          <w:i w:val="0"/>
        </w:rPr>
        <w:t>in the absence of severe occlusive coronary artery disease or pressure/volume overload</w:t>
      </w:r>
      <w:r>
        <w:rPr>
          <w:b w:val="0"/>
          <w:i w:val="0"/>
        </w:rPr>
        <w:t xml:space="preserve"> (hypertension, valvular disease). One or both ventricles </w:t>
      </w:r>
      <w:r>
        <w:rPr>
          <w:b/>
          <w:i w:val="0"/>
        </w:rPr>
        <w:t>dilate and contract poorly</w:t>
      </w:r>
      <w:r>
        <w:rPr>
          <w:b w:val="0"/>
          <w:i w:val="0"/>
        </w:rPr>
        <w:t xml:space="preserve">; total cardiac mass rises; adverse remodeling produces a </w:t>
      </w:r>
      <w:r>
        <w:rPr>
          <w:b/>
          <w:i w:val="0"/>
        </w:rPr>
        <w:t>globular (round) heart</w:t>
      </w:r>
      <w:r>
        <w:rPr>
          <w:b w:val="0"/>
          <w:i w:val="0"/>
        </w:rPr>
        <w:t xml:space="preserve">; the result is </w:t>
      </w:r>
      <w:r>
        <w:rPr>
          <w:b/>
          <w:i w:val="0"/>
        </w:rPr>
        <w:t>systolic dysfunction</w:t>
      </w:r>
      <w:r>
        <w:rPr>
          <w:b w:val="0"/>
          <w:i w:val="0"/>
        </w:rPr>
        <w:t xml:space="preserve">. As the valve apparatus is distorted, </w:t>
      </w:r>
      <w:r>
        <w:rPr>
          <w:b/>
          <w:i w:val="0"/>
        </w:rPr>
        <w:t>mitral regurgitation (earlier)</w:t>
      </w:r>
      <w:r>
        <w:rPr>
          <w:b w:val="0"/>
          <w:i w:val="0"/>
        </w:rPr>
        <w:t xml:space="preserve"> and tricuspid regurgitation develop; rising end-systolic volume drives further dilation; arrhythmias and thromboembolism follow.</w:t>
      </w:r>
    </w:p>
    <w:p>
      <w:pPr>
        <w:spacing w:after="120"/>
      </w:pPr>
      <w:r>
        <w:rPr>
          <w:b w:val="0"/>
          <w:i w:val="0"/>
        </w:rPr>
        <w:t>Also tested</w:t>
      </w:r>
    </w:p>
    <w:p>
      <w:pPr>
        <w:pStyle w:val="ListBullet"/>
        <w:spacing w:after="40"/>
      </w:pPr>
      <w:r>
        <w:rPr>
          <w:b/>
          <w:i w:val="0"/>
          <w:sz w:val="20"/>
        </w:rPr>
        <w:t>Anticoagulation in dilated cardiomyopathy.</w:t>
      </w:r>
      <w:r>
        <w:rPr>
          <w:b w:val="0"/>
          <w:i w:val="0"/>
          <w:sz w:val="20"/>
        </w:rPr>
        <w:t xml:space="preserve"> Anticoagulants should be restricted to patients in atrial fibrillation, with artificial valves or with a known mural thrombus.</w:t>
      </w:r>
    </w:p>
    <w:p>
      <w:pPr>
        <w:pStyle w:val="ListBullet"/>
        <w:spacing w:after="40"/>
      </w:pPr>
      <w:r>
        <w:rPr>
          <w:b/>
          <w:i w:val="0"/>
          <w:sz w:val="20"/>
        </w:rPr>
        <w:t>Prognosis of symptomatic dilated cardiomyopathy.</w:t>
      </w:r>
      <w:r>
        <w:rPr>
          <w:b w:val="0"/>
          <w:i w:val="0"/>
          <w:sz w:val="20"/>
        </w:rPr>
        <w:t xml:space="preserve"> Once symptoms emerge, prognosis is poor overall, with 50% mortality at five years, largely from progressive disease and sudden cardiac death due to arrhythmia. The course depends on response to therapy.</w:t>
      </w:r>
    </w:p>
    <w:p>
      <w:pPr>
        <w:pStyle w:val="ListBullet"/>
        <w:spacing w:after="40"/>
      </w:pPr>
      <w:r>
        <w:rPr>
          <w:b/>
          <w:i w:val="0"/>
          <w:sz w:val="20"/>
        </w:rPr>
        <w:t>Gastrointestinal findings of dilated cardiomyopathy.</w:t>
      </w:r>
      <w:r>
        <w:rPr>
          <w:b w:val="0"/>
          <w:i w:val="0"/>
          <w:sz w:val="20"/>
        </w:rPr>
        <w:t xml:space="preserve"> Congestive enlargement of the liver (hepatomegaly), hepatojugular reflux and ascites, all from venous congestion as the failing heart backs up blood.</w:t>
      </w:r>
    </w:p>
    <w:p>
      <w:pPr>
        <w:pStyle w:val="ListBullet"/>
        <w:spacing w:after="40"/>
      </w:pPr>
      <w:r>
        <w:rPr>
          <w:b/>
          <w:i w:val="0"/>
          <w:sz w:val="20"/>
        </w:rPr>
        <w:t>Anticoagulation in dilated cardiomyopathy.</w:t>
      </w:r>
      <w:r>
        <w:rPr>
          <w:b w:val="0"/>
          <w:i w:val="0"/>
          <w:sz w:val="20"/>
        </w:rPr>
        <w:t xml:space="preserve"> Dilated ventricles carry thromboembolic risk; a known mural thrombus is one of three indications to start anticoagulation, with atrial fibrillation and an artificial valve.</w:t>
      </w:r>
    </w:p>
    <w:p>
      <w:pPr>
        <w:pStyle w:val="ListBullet"/>
        <w:spacing w:after="40"/>
      </w:pPr>
      <w:r>
        <w:rPr>
          <w:b/>
          <w:i w:val="0"/>
          <w:sz w:val="20"/>
        </w:rPr>
        <w:t>B-type natriuretic peptide.</w:t>
      </w:r>
      <w:r>
        <w:rPr>
          <w:b w:val="0"/>
          <w:i w:val="0"/>
          <w:sz w:val="20"/>
        </w:rPr>
        <w:t xml:space="preserve"> It is released when ventricular filling pressures are high; a level below 100 pg/mL means heart failure is excluded as the explanation for current symptoms.</w:t>
      </w:r>
    </w:p>
    <w:p>
      <w:pPr>
        <w:pStyle w:val="Heading3"/>
        <w:spacing w:before="200" w:after="100"/>
      </w:pPr>
      <w:r>
        <w:rPr>
          <w:rFonts w:ascii="Georgia" w:hAnsi="Georgia"/>
          <w:color w:val="7A2D5A"/>
        </w:rPr>
        <w:t>Who and why</w:t>
      </w:r>
    </w:p>
    <w:p>
      <w:pPr>
        <w:pStyle w:val="ListBullet"/>
        <w:spacing w:after="40"/>
      </w:pPr>
      <w:r>
        <w:rPr>
          <w:b/>
          <w:i w:val="0"/>
          <w:sz w:val="20"/>
        </w:rPr>
        <w:t>10,000 deaths and 46,000 hospitalizations a year</w:t>
      </w:r>
      <w:r>
        <w:rPr>
          <w:b w:val="0"/>
          <w:i w:val="0"/>
          <w:sz w:val="20"/>
        </w:rPr>
        <w:t xml:space="preserve"> in the United States. </w:t>
      </w:r>
      <w:r>
        <w:rPr>
          <w:b/>
          <w:i w:val="0"/>
          <w:sz w:val="20"/>
        </w:rPr>
        <w:t>Idiopathic dilated cardiomyopathy is the primary indication for cardiac transplantation.</w:t>
      </w:r>
    </w:p>
    <w:p>
      <w:pPr>
        <w:pStyle w:val="ListBullet"/>
        <w:spacing w:after="40"/>
      </w:pPr>
      <w:r>
        <w:rPr>
          <w:b w:val="0"/>
          <w:i w:val="0"/>
          <w:sz w:val="20"/>
        </w:rPr>
        <w:t xml:space="preserve">Most present at </w:t>
      </w:r>
      <w:r>
        <w:rPr>
          <w:b/>
          <w:i w:val="0"/>
          <w:sz w:val="20"/>
        </w:rPr>
        <w:t>20–60</w:t>
      </w:r>
      <w:r>
        <w:rPr>
          <w:b w:val="0"/>
          <w:i w:val="0"/>
          <w:sz w:val="20"/>
        </w:rPr>
        <w:t xml:space="preserve"> (children and older adults can have it); </w:t>
      </w:r>
      <w:r>
        <w:rPr>
          <w:b/>
          <w:i w:val="0"/>
          <w:sz w:val="20"/>
        </w:rPr>
        <w:t>males &gt; females</w:t>
      </w:r>
      <w:r>
        <w:rPr>
          <w:b w:val="0"/>
          <w:i w:val="0"/>
          <w:sz w:val="20"/>
        </w:rPr>
        <w:t xml:space="preserve">; </w:t>
      </w:r>
      <w:r>
        <w:rPr>
          <w:b/>
          <w:i w:val="0"/>
          <w:sz w:val="20"/>
        </w:rPr>
        <w:t>high rate in African Americans</w:t>
      </w:r>
      <w:r>
        <w:rPr>
          <w:b w:val="0"/>
          <w:i w:val="0"/>
          <w:sz w:val="20"/>
        </w:rPr>
        <w:t>.</w:t>
      </w:r>
    </w:p>
    <w:p>
      <w:pPr>
        <w:pStyle w:val="ListBullet"/>
        <w:spacing w:after="40"/>
      </w:pPr>
      <w:r>
        <w:rPr>
          <w:b/>
          <w:i w:val="0"/>
          <w:sz w:val="20"/>
        </w:rPr>
        <w:t>Causes</w:t>
      </w:r>
      <w:r>
        <w:rPr>
          <w:b w:val="0"/>
          <w:i w:val="0"/>
          <w:sz w:val="20"/>
        </w:rPr>
        <w:t xml:space="preserve"> (“the complete list is extensive”): </w:t>
      </w:r>
      <w:r>
        <w:rPr>
          <w:b/>
          <w:i w:val="0"/>
          <w:sz w:val="20"/>
        </w:rPr>
        <w:t>idiopathic</w:t>
      </w:r>
      <w:r>
        <w:rPr>
          <w:b w:val="0"/>
          <w:i w:val="0"/>
          <w:sz w:val="20"/>
        </w:rPr>
        <w:t xml:space="preserve"> (common, probably genetic); </w:t>
      </w:r>
      <w:r>
        <w:rPr>
          <w:b/>
          <w:i w:val="0"/>
          <w:sz w:val="20"/>
        </w:rPr>
        <w:t>familial</w:t>
      </w:r>
      <w:r>
        <w:rPr>
          <w:b w:val="0"/>
          <w:i w:val="0"/>
          <w:sz w:val="20"/>
        </w:rPr>
        <w:t xml:space="preserve"> (common, </w:t>
      </w:r>
      <w:r>
        <w:rPr>
          <w:b/>
          <w:i w:val="0"/>
          <w:sz w:val="20"/>
        </w:rPr>
        <w:t>up to 35%</w:t>
      </w:r>
      <w:r>
        <w:rPr>
          <w:b w:val="0"/>
          <w:i w:val="0"/>
          <w:sz w:val="20"/>
        </w:rPr>
        <w:t xml:space="preserve">, most often </w:t>
      </w:r>
      <w:r>
        <w:rPr>
          <w:b/>
          <w:i w:val="0"/>
          <w:sz w:val="20"/>
        </w:rPr>
        <w:t>autosomal dominant</w:t>
      </w:r>
      <w:r>
        <w:rPr>
          <w:b w:val="0"/>
          <w:i w:val="0"/>
          <w:sz w:val="20"/>
        </w:rPr>
        <w:t xml:space="preserve">; research on the lamin A/C gene); </w:t>
      </w:r>
      <w:r>
        <w:rPr>
          <w:b/>
          <w:i w:val="0"/>
          <w:sz w:val="20"/>
        </w:rPr>
        <w:t>infectious myocarditis</w:t>
      </w:r>
      <w:r>
        <w:rPr>
          <w:b w:val="0"/>
          <w:i w:val="0"/>
          <w:sz w:val="20"/>
        </w:rPr>
        <w:t xml:space="preserve"> — viral (coxsackievirus, parvovirus B19, influenza, human immunodeficiency virus) or parasitic (</w:t>
      </w:r>
      <w:r>
        <w:rPr>
          <w:b w:val="0"/>
          <w:i/>
          <w:sz w:val="20"/>
        </w:rPr>
        <w:t>Trypanosoma cruzi</w:t>
      </w:r>
      <w:r>
        <w:rPr>
          <w:b w:val="0"/>
          <w:i w:val="0"/>
          <w:sz w:val="20"/>
        </w:rPr>
        <w:t xml:space="preserve">, Chagas disease, spread by triatomine “kissing” bugs in South and Central America and Mexico); </w:t>
      </w:r>
      <w:r>
        <w:rPr>
          <w:b/>
          <w:i w:val="0"/>
          <w:sz w:val="20"/>
        </w:rPr>
        <w:t>chemotherapy</w:t>
      </w:r>
      <w:r>
        <w:rPr>
          <w:b w:val="0"/>
          <w:i w:val="0"/>
          <w:sz w:val="20"/>
        </w:rPr>
        <w:t xml:space="preserve">; </w:t>
      </w:r>
      <w:r>
        <w:rPr>
          <w:b/>
          <w:i w:val="0"/>
          <w:sz w:val="20"/>
          <w:highlight w:val="yellow"/>
        </w:rPr>
        <w:t>long-term excess alcohol — function can recover if intake is reduced or stopped</w:t>
      </w:r>
      <w:r>
        <w:rPr>
          <w:b w:val="0"/>
          <w:i w:val="0"/>
          <w:sz w:val="20"/>
        </w:rPr>
        <w:t xml:space="preserve">; </w:t>
      </w:r>
      <w:r>
        <w:rPr>
          <w:b/>
          <w:i w:val="0"/>
          <w:sz w:val="20"/>
        </w:rPr>
        <w:t>thiamine (vitamin B1) deficiency</w:t>
      </w:r>
      <w:r>
        <w:rPr>
          <w:b w:val="0"/>
          <w:i w:val="0"/>
          <w:sz w:val="20"/>
        </w:rPr>
        <w:t xml:space="preserve">; systemic lupus erythematosus and rheumatoid arthritis; </w:t>
      </w:r>
      <w:r>
        <w:rPr>
          <w:b/>
          <w:i w:val="0"/>
          <w:sz w:val="20"/>
        </w:rPr>
        <w:t>peripartum cardiomyopathy</w:t>
      </w:r>
      <w:r>
        <w:rPr>
          <w:b w:val="0"/>
          <w:i w:val="0"/>
          <w:sz w:val="20"/>
        </w:rPr>
        <w:t xml:space="preserve"> (rare; the </w:t>
      </w:r>
      <w:r>
        <w:rPr>
          <w:b/>
          <w:i w:val="0"/>
          <w:sz w:val="20"/>
        </w:rPr>
        <w:t>last trimester to 6 months after delivery</w:t>
      </w:r>
      <w:r>
        <w:rPr>
          <w:b w:val="0"/>
          <w:i w:val="0"/>
          <w:sz w:val="20"/>
        </w:rPr>
        <w:t>).</w:t>
      </w:r>
    </w:p>
    <w:p>
      <w:pPr>
        <w:pStyle w:val="ListBullet"/>
        <w:spacing w:after="40"/>
      </w:pPr>
      <w:r>
        <w:rPr>
          <w:b/>
          <w:i w:val="0"/>
          <w:sz w:val="20"/>
        </w:rPr>
        <w:t>History to take:</w:t>
      </w:r>
      <w:r>
        <w:rPr>
          <w:b w:val="0"/>
          <w:i w:val="0"/>
          <w:sz w:val="20"/>
        </w:rPr>
        <w:t xml:space="preserve"> hypertension, angina, coronary disease, anemia, thyroid disease, </w:t>
      </w:r>
      <w:r>
        <w:rPr>
          <w:b/>
          <w:i w:val="0"/>
          <w:sz w:val="20"/>
        </w:rPr>
        <w:t>breast cancer and chemotherapy</w:t>
      </w:r>
      <w:r>
        <w:rPr>
          <w:b w:val="0"/>
          <w:i w:val="0"/>
          <w:sz w:val="20"/>
        </w:rPr>
        <w:t xml:space="preserve">, prior heart failure or myocardial injury, arrhythmias, thromboembolism; tobacco, </w:t>
      </w:r>
      <w:r>
        <w:rPr>
          <w:b/>
          <w:i w:val="0"/>
          <w:sz w:val="20"/>
        </w:rPr>
        <w:t>alcohol</w:t>
      </w:r>
      <w:r>
        <w:rPr>
          <w:b w:val="0"/>
          <w:i w:val="0"/>
          <w:sz w:val="20"/>
        </w:rPr>
        <w:t xml:space="preserve">, illicit drugs; </w:t>
      </w:r>
      <w:r>
        <w:rPr>
          <w:b/>
          <w:i w:val="0"/>
          <w:sz w:val="20"/>
          <w:highlight w:val="yellow"/>
        </w:rPr>
        <w:t>family history of cardiomyopathy or sudden death</w:t>
      </w:r>
      <w:r>
        <w:rPr>
          <w:b w:val="0"/>
          <w:i w:val="0"/>
          <w:sz w:val="2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history, family history and a cause that can recover</w:t>
            </w:r>
          </w:p>
          <w:p>
            <w:pPr>
              <w:pStyle w:val="ListBullet"/>
              <w:spacing w:after="40"/>
            </w:pPr>
            <w:r>
              <w:rPr>
                <w:b/>
                <w:i w:val="0"/>
                <w:sz w:val="20"/>
              </w:rPr>
              <w:t>History is the diagnosis.</w:t>
            </w:r>
            <w:r>
              <w:rPr>
                <w:b w:val="0"/>
                <w:i w:val="0"/>
                <w:sz w:val="20"/>
              </w:rPr>
              <w:t xml:space="preserve"> “That’s why you know history is so very important.” </w:t>
            </w:r>
            <w:r>
              <w:rPr>
                <w:b w:val="0"/>
                <w:i w:val="0"/>
                <w:sz w:val="20"/>
              </w:rPr>
              <w:t>46:38</w:t>
            </w:r>
            <w:r>
              <w:rPr>
                <w:b w:val="0"/>
                <w:i w:val="0"/>
                <w:sz w:val="20"/>
              </w:rPr>
              <w:t xml:space="preserve"> On family history: “family history is extremely important. Asking about those primary relatives are the number one thing.” </w:t>
            </w:r>
            <w:r>
              <w:rPr>
                <w:b w:val="0"/>
                <w:i w:val="0"/>
                <w:sz w:val="20"/>
              </w:rPr>
              <w:t>51:26</w:t>
            </w:r>
            <w:r>
              <w:rPr>
                <w:b w:val="0"/>
                <w:i w:val="0"/>
                <w:sz w:val="20"/>
              </w:rPr>
              <w:t xml:space="preserve"> Learn: </w:t>
            </w:r>
            <w:r>
              <w:rPr>
                <w:b w:val="0"/>
                <w:i w:val="0"/>
                <w:sz w:val="20"/>
                <w:highlight w:val="yellow"/>
              </w:rPr>
              <w:t>family history of cardiomyopathy or sudden death</w:t>
            </w:r>
            <w:r>
              <w:rPr>
                <w:b w:val="0"/>
                <w:i w:val="0"/>
                <w:sz w:val="20"/>
              </w:rPr>
              <w:t xml:space="preserve"> </w:t>
            </w:r>
            <w:r>
              <w:rPr>
                <w:b w:val="0"/>
                <w:i w:val="0"/>
                <w:sz w:val="20"/>
              </w:rPr>
              <w:t>Slide 28</w:t>
            </w:r>
            <w:r>
              <w:rPr>
                <w:b w:val="0"/>
                <w:i w:val="0"/>
                <w:sz w:val="20"/>
              </w:rPr>
              <w:t xml:space="preserve">; genetic counseling when there is one </w:t>
            </w:r>
            <w:r>
              <w:rPr>
                <w:b w:val="0"/>
                <w:i w:val="0"/>
                <w:sz w:val="20"/>
              </w:rPr>
              <w:t>Slide 45</w:t>
            </w:r>
            <w:r>
              <w:rPr>
                <w:b w:val="0"/>
                <w:i w:val="0"/>
                <w:sz w:val="20"/>
              </w:rPr>
              <w:t>.</w:t>
            </w:r>
          </w:p>
          <w:p>
            <w:pPr>
              <w:pStyle w:val="ListBullet"/>
              <w:spacing w:after="40"/>
            </w:pPr>
            <w:r>
              <w:rPr>
                <w:b/>
                <w:i w:val="0"/>
                <w:sz w:val="20"/>
              </w:rPr>
              <w:t>Alcohol is one of the few causes that can recover.</w:t>
            </w:r>
            <w:r>
              <w:rPr>
                <w:b w:val="0"/>
                <w:i w:val="0"/>
                <w:sz w:val="20"/>
              </w:rPr>
              <w:t xml:space="preserve"> “this is one of the few that actually can recover from their dilated cardiomyopathy” </w:t>
            </w:r>
            <w:r>
              <w:rPr>
                <w:b w:val="0"/>
                <w:i w:val="0"/>
                <w:sz w:val="20"/>
              </w:rPr>
              <w:t>47:50</w:t>
            </w:r>
            <w:r>
              <w:rPr>
                <w:b w:val="0"/>
                <w:i w:val="0"/>
                <w:sz w:val="20"/>
              </w:rPr>
              <w:t xml:space="preserve"> Learn: </w:t>
            </w:r>
            <w:r>
              <w:rPr>
                <w:b w:val="0"/>
                <w:i w:val="0"/>
                <w:sz w:val="20"/>
                <w:highlight w:val="yellow"/>
              </w:rPr>
              <w:t>function can recover if alcohol intake is reduced or stopped</w:t>
            </w:r>
            <w:r>
              <w:rPr>
                <w:b w:val="0"/>
                <w:i w:val="0"/>
                <w:sz w:val="20"/>
              </w:rPr>
              <w:t xml:space="preserve"> </w:t>
            </w:r>
            <w:r>
              <w:rPr>
                <w:b w:val="0"/>
                <w:i w:val="0"/>
                <w:sz w:val="20"/>
              </w:rPr>
              <w:t>Slide 23</w:t>
            </w:r>
            <w:r>
              <w:rPr>
                <w:b w:val="0"/>
                <w:i w:val="0"/>
                <w:sz w:val="20"/>
              </w:rPr>
              <w:t xml:space="preserve">. (He added “If you catch it early enough.” </w:t>
            </w:r>
            <w:r>
              <w:rPr>
                <w:b w:val="0"/>
                <w:i w:val="0"/>
                <w:sz w:val="20"/>
              </w:rPr>
              <w:t>47:44</w:t>
            </w:r>
            <w:r>
              <w:rPr>
                <w:b w:val="0"/>
                <w:i w:val="0"/>
                <w:sz w:val="20"/>
              </w:rPr>
              <w:t xml:space="preserve"> — that condition is his; the slide gives no time limit.)</w:t>
            </w:r>
          </w:p>
          <w:p>
            <w:pPr>
              <w:pStyle w:val="ListBullet"/>
              <w:spacing w:after="40"/>
            </w:pPr>
            <w:r>
              <w:rPr>
                <w:b/>
                <w:i w:val="0"/>
                <w:sz w:val="20"/>
              </w:rPr>
              <w:t>Most common type, often familial.</w:t>
            </w:r>
            <w:r>
              <w:rPr>
                <w:b w:val="0"/>
                <w:i w:val="0"/>
                <w:sz w:val="20"/>
              </w:rPr>
              <w:t xml:space="preserve"> “It is the most common type of cardiomyopathy.” </w:t>
            </w:r>
            <w:r>
              <w:rPr>
                <w:b w:val="0"/>
                <w:i w:val="0"/>
                <w:sz w:val="20"/>
              </w:rPr>
              <w:t>40:30</w:t>
            </w:r>
            <w:r>
              <w:rPr>
                <w:b w:val="0"/>
                <w:i w:val="0"/>
                <w:sz w:val="20"/>
              </w:rPr>
              <w:t xml:space="preserve"> </w:t>
            </w:r>
            <w:r>
              <w:rPr>
                <w:b w:val="0"/>
                <w:i w:val="0"/>
                <w:sz w:val="20"/>
              </w:rPr>
              <w:t>Slide 17</w:t>
            </w:r>
            <w:r>
              <w:rPr>
                <w:b w:val="0"/>
                <w:i w:val="0"/>
                <w:sz w:val="20"/>
              </w:rPr>
              <w:t xml:space="preserve"> Familial: “we see it in up to 35% of the cases. It’s autosomal dominant inheritance is the most common type.” </w:t>
            </w:r>
            <w:r>
              <w:rPr>
                <w:b w:val="0"/>
                <w:i w:val="0"/>
                <w:sz w:val="20"/>
              </w:rPr>
              <w:t>45:41</w:t>
            </w:r>
            <w:r>
              <w:rPr>
                <w:b w:val="0"/>
                <w:i w:val="0"/>
                <w:sz w:val="20"/>
              </w:rPr>
              <w:t xml:space="preserve"> </w:t>
            </w:r>
            <w:r>
              <w:rPr>
                <w:b w:val="0"/>
                <w:i w:val="0"/>
                <w:sz w:val="20"/>
              </w:rPr>
              <w:t>Slide 21</w:t>
            </w:r>
          </w:p>
          <w:p>
            <w:pPr>
              <w:pStyle w:val="ListBullet"/>
              <w:spacing w:after="40"/>
            </w:pPr>
            <w:r>
              <w:rPr>
                <w:b/>
                <w:i w:val="0"/>
                <w:sz w:val="20"/>
              </w:rPr>
              <w:t>The walking question.</w:t>
            </w:r>
            <w:r>
              <w:rPr>
                <w:b w:val="0"/>
                <w:i w:val="0"/>
                <w:sz w:val="20"/>
              </w:rPr>
              <w:t xml:space="preserve"> “how far can you walk now versus how far could you walk before?” </w:t>
            </w:r>
            <w:r>
              <w:rPr>
                <w:b w:val="0"/>
                <w:i w:val="0"/>
                <w:sz w:val="20"/>
              </w:rPr>
              <w:t>50:48</w:t>
            </w:r>
            <w:r>
              <w:rPr>
                <w:b w:val="0"/>
                <w:i w:val="0"/>
                <w:sz w:val="20"/>
              </w:rPr>
              <w:t xml:space="preserve"> </w:t>
            </w:r>
            <w:r>
              <w:rPr>
                <w:b w:val="0"/>
                <w:i w:val="0"/>
                <w:sz w:val="20"/>
              </w:rPr>
              <w:t>Slide 26</w:t>
            </w:r>
          </w:p>
        </w:tc>
      </w:tr>
    </w:tbl>
    <w:p>
      <w:pPr>
        <w:spacing w:after="80"/>
      </w:pPr>
    </w:p>
    <w:p>
      <w:pPr>
        <w:pStyle w:val="Heading3"/>
        <w:spacing w:before="200" w:after="100"/>
      </w:pPr>
      <w:r>
        <w:rPr>
          <w:rFonts w:ascii="Georgia" w:hAnsi="Georgia"/>
          <w:color w:val="7A2D5A"/>
        </w:rPr>
        <w:t>Presentation</w:t>
      </w:r>
    </w:p>
    <w:p>
      <w:pPr>
        <w:pStyle w:val="ListBullet"/>
        <w:spacing w:after="40"/>
      </w:pPr>
      <w:r>
        <w:rPr>
          <w:b w:val="0"/>
          <w:i w:val="0"/>
          <w:sz w:val="20"/>
        </w:rPr>
        <w:t xml:space="preserve">Heart failure symptoms: </w:t>
      </w:r>
      <w:r>
        <w:rPr>
          <w:b/>
          <w:i w:val="0"/>
          <w:sz w:val="20"/>
        </w:rPr>
        <w:t>progressive dyspnea on exertion</w:t>
      </w:r>
      <w:r>
        <w:rPr>
          <w:b w:val="0"/>
          <w:i w:val="0"/>
          <w:sz w:val="20"/>
        </w:rPr>
        <w:t xml:space="preserve"> (ask how far they could walk 3 months and 6 weeks ago, and now), fatigue, atrial or ventricular arrhythmias (skipped or fast beats), orthopnea, paroxysmal nocturnal dyspnea, peripheral edema with rising weight and abdominal girth.</w:t>
      </w:r>
    </w:p>
    <w:p>
      <w:pPr>
        <w:pStyle w:val="ListBullet"/>
        <w:spacing w:after="40"/>
      </w:pPr>
      <w:r>
        <w:rPr>
          <w:b/>
          <w:i w:val="0"/>
          <w:sz w:val="20"/>
        </w:rPr>
        <w:t>Examination</w:t>
      </w:r>
      <w:r>
        <w:rPr>
          <w:b w:val="0"/>
          <w:i w:val="0"/>
          <w:sz w:val="20"/>
        </w:rPr>
        <w:t xml:space="preserve"> reflects the level of decompensation — </w:t>
      </w:r>
      <w:r>
        <w:rPr>
          <w:b/>
          <w:i w:val="0"/>
          <w:sz w:val="20"/>
        </w:rPr>
        <w:t>left heart failure before right</w:t>
      </w:r>
      <w:r>
        <w:rPr>
          <w:b w:val="0"/>
          <w:i w:val="0"/>
          <w:sz w:val="20"/>
        </w:rPr>
        <w:t xml:space="preserve">: tachypnea, tachycardia, high or low blood pressure, irregular pulse, </w:t>
      </w:r>
      <w:r>
        <w:rPr>
          <w:b/>
          <w:i w:val="0"/>
          <w:sz w:val="20"/>
        </w:rPr>
        <w:t>narrow pulse pressure</w:t>
      </w:r>
      <w:r>
        <w:rPr>
          <w:b w:val="0"/>
          <w:i w:val="0"/>
          <w:sz w:val="20"/>
        </w:rPr>
        <w:t xml:space="preserve"> (a low systolic pressure reflects a low stroke volume); crackles, pleural effusions (diminished breath sounds), cyanosis; </w:t>
      </w:r>
      <w:r>
        <w:rPr>
          <w:b/>
          <w:i w:val="0"/>
          <w:sz w:val="20"/>
        </w:rPr>
        <w:t>laterally displaced point of maximal impulse</w:t>
      </w:r>
      <w:r>
        <w:rPr>
          <w:b w:val="0"/>
          <w:i w:val="0"/>
          <w:sz w:val="20"/>
        </w:rPr>
        <w:t xml:space="preserve">, </w:t>
      </w:r>
      <w:r>
        <w:rPr>
          <w:b/>
          <w:i w:val="0"/>
          <w:sz w:val="20"/>
        </w:rPr>
        <w:t>mitral and tricuspid regurgitation murmurs</w:t>
      </w:r>
      <w:r>
        <w:rPr>
          <w:b w:val="0"/>
          <w:i w:val="0"/>
          <w:sz w:val="20"/>
        </w:rPr>
        <w:t xml:space="preserve">, </w:t>
      </w:r>
      <w:r>
        <w:rPr>
          <w:b/>
          <w:i w:val="0"/>
          <w:sz w:val="20"/>
        </w:rPr>
        <w:t>third heart sound</w:t>
      </w:r>
      <w:r>
        <w:rPr>
          <w:b w:val="0"/>
          <w:i w:val="0"/>
          <w:sz w:val="20"/>
        </w:rPr>
        <w:t xml:space="preserve"> (a large volume of blood striking a very compliant ventricle), jugular venous distension, cool extremities, edema; congestive hepatomegaly, </w:t>
      </w:r>
      <w:r>
        <w:rPr>
          <w:b/>
          <w:i w:val="0"/>
          <w:sz w:val="20"/>
        </w:rPr>
        <w:t>hepatojugular reflux</w:t>
      </w:r>
      <w:r>
        <w:rPr>
          <w:b w:val="0"/>
          <w:i w:val="0"/>
          <w:sz w:val="20"/>
        </w:rPr>
        <w:t xml:space="preserve"> (neck veins distend with firm pressure over the liver), ascites.</w:t>
      </w:r>
    </w:p>
    <w:p>
      <w:pPr>
        <w:pStyle w:val="ListBullet"/>
        <w:spacing w:after="40"/>
      </w:pPr>
      <w:r>
        <w:rPr>
          <w:b w:val="0"/>
          <w:i w:val="0"/>
          <w:sz w:val="20"/>
        </w:rPr>
        <w:t xml:space="preserve">Murmurs: </w:t>
      </w:r>
      <w:r>
        <w:rPr>
          <w:b/>
          <w:i w:val="0"/>
          <w:sz w:val="20"/>
        </w:rPr>
        <w:t>mitral regurgitation</w:t>
      </w:r>
      <w:r>
        <w:rPr>
          <w:b w:val="0"/>
          <w:i w:val="0"/>
          <w:sz w:val="20"/>
        </w:rPr>
        <w:t xml:space="preserve"> is holosystolic, loudest at the </w:t>
      </w:r>
      <w:r>
        <w:rPr>
          <w:b/>
          <w:i w:val="0"/>
          <w:sz w:val="20"/>
        </w:rPr>
        <w:t>apex</w:t>
      </w:r>
      <w:r>
        <w:rPr>
          <w:b w:val="0"/>
          <w:i w:val="0"/>
          <w:sz w:val="20"/>
        </w:rPr>
        <w:t xml:space="preserve">, radiating to the left axilla, louder with handgrip or squatting; </w:t>
      </w:r>
      <w:r>
        <w:rPr>
          <w:b/>
          <w:i w:val="0"/>
          <w:sz w:val="20"/>
        </w:rPr>
        <w:t>tricuspid regurgitation</w:t>
      </w:r>
      <w:r>
        <w:rPr>
          <w:b w:val="0"/>
          <w:i w:val="0"/>
          <w:sz w:val="20"/>
        </w:rPr>
        <w:t xml:space="preserve"> is holosystolic at the lower left sternal border, radiating to the right sternum and xiphoid but </w:t>
      </w:r>
      <w:r>
        <w:rPr>
          <w:b/>
          <w:i w:val="0"/>
          <w:sz w:val="20"/>
        </w:rPr>
        <w:t>not the axilla</w:t>
      </w:r>
      <w:r>
        <w:rPr>
          <w:b w:val="0"/>
          <w:i w:val="0"/>
          <w:sz w:val="20"/>
        </w:rPr>
        <w:t>, slightly louder with inspiration.</w:t>
      </w:r>
    </w:p>
    <w:p>
      <w:pPr>
        <w:pStyle w:val="ListBullet"/>
        <w:spacing w:after="40"/>
      </w:pPr>
      <w:r>
        <w:rPr>
          <w:b/>
          <w:i w:val="0"/>
          <w:sz w:val="20"/>
        </w:rPr>
        <w:t>Differential:</w:t>
      </w:r>
      <w:r>
        <w:rPr>
          <w:b w:val="0"/>
          <w:i w:val="0"/>
          <w:sz w:val="20"/>
        </w:rPr>
        <w:t xml:space="preserve"> acute coronary syndrome, valvular disease, acute pericarditis, cardiac tamponade, hyperthyroidism, myocarditis.</w:t>
      </w:r>
    </w:p>
    <w:p>
      <w:pPr>
        <w:jc w:val="center"/>
      </w:pPr>
      <w:r>
        <w:drawing>
          <wp:inline xmlns:a="http://schemas.openxmlformats.org/drawingml/2006/main" xmlns:pic="http://schemas.openxmlformats.org/drawingml/2006/picture">
            <wp:extent cx="3840480" cy="2641396"/>
            <wp:docPr id="29" name="Picture 29"/>
            <wp:cNvGraphicFramePr>
              <a:graphicFrameLocks noChangeAspect="1"/>
            </wp:cNvGraphicFramePr>
            <a:graphic>
              <a:graphicData uri="http://schemas.openxmlformats.org/drawingml/2006/picture">
                <pic:pic>
                  <pic:nvPicPr>
                    <pic:cNvPr id="0" name="Clinical_Medicine_and_Surgery_I_Exam_5_cms-e5-images_l28-s034-heart-failure-signs.jpg"/>
                    <pic:cNvPicPr/>
                  </pic:nvPicPr>
                  <pic:blipFill>
                    <a:blip r:embed="rId37"/>
                    <a:stretch>
                      <a:fillRect/>
                    </a:stretch>
                  </pic:blipFill>
                  <pic:spPr>
                    <a:xfrm>
                      <a:off x="0" y="0"/>
                      <a:ext cx="3840480" cy="2641396"/>
                    </a:xfrm>
                    <a:prstGeom prst="rect"/>
                  </pic:spPr>
                </pic:pic>
              </a:graphicData>
            </a:graphic>
          </wp:inline>
        </w:drawing>
      </w:r>
    </w:p>
    <w:p>
      <w:pPr>
        <w:spacing w:after="160"/>
        <w:jc w:val="center"/>
      </w:pPr>
      <w:r>
        <w:rPr>
          <w:sz w:val="15"/>
        </w:rPr>
        <w:t>The heart failure signs body map — the only full list of signs in the deck. Slide 34</w:t>
      </w:r>
    </w:p>
    <w:p>
      <w:pPr>
        <w:pStyle w:val="Heading3"/>
        <w:spacing w:before="200" w:after="100"/>
      </w:pPr>
      <w:r>
        <w:rPr>
          <w:rFonts w:ascii="Georgia" w:hAnsi="Georgia"/>
          <w:color w:val="7A2D5A"/>
        </w:rPr>
        <w:t>Diagnostic testing</w:t>
      </w:r>
    </w:p>
    <w:p>
      <w:pPr>
        <w:pStyle w:val="ListBullet"/>
        <w:spacing w:after="40"/>
      </w:pPr>
      <w:r>
        <w:rPr>
          <w:b/>
          <w:i w:val="0"/>
          <w:sz w:val="20"/>
        </w:rPr>
        <w:t>Labs:</w:t>
      </w:r>
      <w:r>
        <w:rPr>
          <w:b w:val="0"/>
          <w:i w:val="0"/>
          <w:sz w:val="20"/>
        </w:rPr>
        <w:t xml:space="preserve"> complete blood count (anemia), metabolic panel (electrolytes, renal function), liver function (raised in alcoholic disease, hemochromatosis), thyroid function.</w:t>
      </w:r>
    </w:p>
    <w:p>
      <w:pPr>
        <w:pStyle w:val="ListBullet"/>
        <w:spacing w:after="40"/>
      </w:pPr>
      <w:r>
        <w:rPr>
          <w:b/>
          <w:i w:val="0"/>
          <w:sz w:val="20"/>
        </w:rPr>
        <w:t>Electrocardiogram — usually abnormal; a normal electrocardiogram almost rules dilated cardiomyopathy out.</w:t>
      </w:r>
      <w:r>
        <w:rPr>
          <w:b w:val="0"/>
          <w:i w:val="0"/>
          <w:sz w:val="20"/>
        </w:rPr>
        <w:t xml:space="preserve"> It may show atrial fibrillation, premature ventricular contractions and conduction delay (left bundle branch block).</w:t>
      </w:r>
    </w:p>
    <w:p>
      <w:pPr>
        <w:pStyle w:val="ListBullet"/>
        <w:spacing w:after="40"/>
      </w:pPr>
      <w:r>
        <w:rPr>
          <w:b/>
          <w:i w:val="0"/>
          <w:sz w:val="20"/>
        </w:rPr>
        <w:t>Echocardiogram:</w:t>
      </w:r>
      <w:r>
        <w:rPr>
          <w:b w:val="0"/>
          <w:i w:val="0"/>
          <w:sz w:val="20"/>
        </w:rPr>
        <w:t xml:space="preserve"> </w:t>
      </w:r>
      <w:r>
        <w:rPr>
          <w:b/>
          <w:i w:val="0"/>
          <w:sz w:val="20"/>
          <w:highlight w:val="yellow"/>
        </w:rPr>
        <w:t>dilated, thin walls (the prominent feature)</w:t>
      </w:r>
      <w:r>
        <w:rPr>
          <w:b w:val="0"/>
          <w:i w:val="0"/>
          <w:sz w:val="20"/>
        </w:rPr>
        <w:t xml:space="preserve">; ejection fraction </w:t>
      </w:r>
      <w:r>
        <w:rPr>
          <w:b/>
          <w:i w:val="0"/>
          <w:sz w:val="20"/>
          <w:highlight w:val="yellow"/>
        </w:rPr>
        <w:t>below 40%</w:t>
      </w:r>
      <w:r>
        <w:rPr>
          <w:b w:val="0"/>
          <w:i w:val="0"/>
          <w:sz w:val="20"/>
        </w:rPr>
        <w:t>; all four chambers may be dilated; hypokinesis; segmental wall-motion abnormalities; tricuspid or mitral regurgitation; possible thrombus.</w:t>
      </w:r>
    </w:p>
    <w:p>
      <w:pPr>
        <w:pStyle w:val="ListBullet"/>
        <w:spacing w:after="40"/>
      </w:pPr>
      <w:r>
        <w:rPr>
          <w:b/>
          <w:i w:val="0"/>
          <w:sz w:val="20"/>
        </w:rPr>
        <w:t>Chest radiograph:</w:t>
      </w:r>
      <w:r>
        <w:rPr>
          <w:b w:val="0"/>
          <w:i w:val="0"/>
          <w:sz w:val="20"/>
        </w:rPr>
        <w:t xml:space="preserve"> cardiomegaly, pleural effusions, pulmonary edema — </w:t>
      </w:r>
      <w:r>
        <w:rPr>
          <w:b/>
          <w:i w:val="0"/>
          <w:sz w:val="20"/>
        </w:rPr>
        <w:t>Kerley B lines</w:t>
      </w:r>
      <w:r>
        <w:rPr>
          <w:b w:val="0"/>
          <w:i w:val="0"/>
          <w:sz w:val="20"/>
        </w:rPr>
        <w:t xml:space="preserve"> (1–2 cm horizontal lines meeting the pleura at right angles).</w:t>
      </w:r>
    </w:p>
    <w:p>
      <w:pPr>
        <w:pStyle w:val="ListBullet"/>
        <w:spacing w:after="40"/>
      </w:pPr>
      <w:r>
        <w:rPr>
          <w:b/>
          <w:i w:val="0"/>
          <w:sz w:val="20"/>
        </w:rPr>
        <w:t>B-type natriuretic peptide</w:t>
      </w:r>
      <w:r>
        <w:rPr>
          <w:b w:val="0"/>
          <w:i w:val="0"/>
          <w:sz w:val="20"/>
        </w:rPr>
        <w:t xml:space="preserve"> is elevated (released at high ventricular filling pressures); </w:t>
      </w:r>
      <w:r>
        <w:rPr>
          <w:b/>
          <w:i w:val="0"/>
          <w:sz w:val="20"/>
        </w:rPr>
        <w:t>below 100 pg/mL excludes heart failure</w:t>
      </w:r>
      <w:r>
        <w:rPr>
          <w:b w:val="0"/>
          <w:i w:val="0"/>
          <w:sz w:val="20"/>
        </w:rPr>
        <w:t>.</w:t>
      </w:r>
    </w:p>
    <w:p>
      <w:pPr>
        <w:pStyle w:val="ListBullet"/>
        <w:spacing w:after="40"/>
      </w:pPr>
      <w:r>
        <w:rPr>
          <w:b/>
          <w:i w:val="0"/>
          <w:sz w:val="20"/>
        </w:rPr>
        <w:t>Cardiac magnetic resonance imaging with gadolinium</w:t>
      </w:r>
      <w:r>
        <w:rPr>
          <w:b w:val="0"/>
          <w:i w:val="0"/>
          <w:sz w:val="20"/>
        </w:rPr>
        <w:t xml:space="preserve"> identifies inflammatory, ischemic or infiltrative processes (sarcoidosis, hemochromatosis).</w:t>
      </w:r>
    </w:p>
    <w:p>
      <w:pPr>
        <w:pStyle w:val="ListBullet"/>
        <w:spacing w:after="40"/>
      </w:pPr>
      <w:r>
        <w:rPr>
          <w:b/>
          <w:i w:val="0"/>
          <w:sz w:val="20"/>
        </w:rPr>
        <w:t>Biopsy — not routine and rarely useful:</w:t>
      </w:r>
      <w:r>
        <w:rPr>
          <w:b w:val="0"/>
          <w:i w:val="0"/>
          <w:sz w:val="20"/>
        </w:rPr>
        <w:t xml:space="preserve"> only for recent, rapidly deteriorating function, or systemic disease that can involve the heart (hemochromatosis, sarcoidosis, amyloidosis).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echocardiogram decides it</w:t>
            </w:r>
          </w:p>
          <w:p>
            <w:pPr>
              <w:pStyle w:val="ListBullet"/>
              <w:spacing w:after="40"/>
            </w:pPr>
            <w:r>
              <w:rPr>
                <w:b w:val="0"/>
                <w:i w:val="0"/>
                <w:sz w:val="20"/>
              </w:rPr>
              <w:t xml:space="preserve">“diagnosis is going to be done through the echocardiogram, where we see dilated thin walls. That’s the big thing that we know it’s ballooned out.” </w:t>
            </w:r>
            <w:r>
              <w:rPr>
                <w:b w:val="0"/>
                <w:i w:val="0"/>
                <w:sz w:val="20"/>
              </w:rPr>
              <w:t>58:27</w:t>
            </w:r>
            <w:r>
              <w:rPr>
                <w:b w:val="0"/>
                <w:i w:val="0"/>
                <w:sz w:val="20"/>
              </w:rPr>
              <w:t xml:space="preserve"> Learn: </w:t>
            </w:r>
            <w:r>
              <w:rPr>
                <w:b w:val="0"/>
                <w:i w:val="0"/>
                <w:sz w:val="20"/>
                <w:highlight w:val="yellow"/>
              </w:rPr>
              <w:t>dilated, thin walls (the prominent feature)</w:t>
            </w:r>
            <w:r>
              <w:rPr>
                <w:b w:val="0"/>
                <w:i w:val="0"/>
                <w:sz w:val="20"/>
              </w:rPr>
              <w:t xml:space="preserve"> </w:t>
            </w:r>
            <w:r>
              <w:rPr>
                <w:b w:val="0"/>
                <w:i w:val="0"/>
                <w:sz w:val="20"/>
              </w:rPr>
              <w:t>Slide 38</w:t>
            </w:r>
          </w:p>
          <w:p>
            <w:pPr>
              <w:pStyle w:val="ListBullet"/>
              <w:spacing w:after="40"/>
            </w:pPr>
            <w:r>
              <w:rPr>
                <w:b w:val="0"/>
                <w:i w:val="0"/>
                <w:sz w:val="20"/>
              </w:rPr>
              <w:t xml:space="preserve">“the EF [ejection fraction] is going to be low, so typically less than 40%” </w:t>
            </w:r>
            <w:r>
              <w:rPr>
                <w:b w:val="0"/>
                <w:i w:val="0"/>
                <w:sz w:val="20"/>
              </w:rPr>
              <w:t>58:38</w:t>
            </w:r>
            <w:r>
              <w:rPr>
                <w:b w:val="0"/>
                <w:i w:val="0"/>
                <w:sz w:val="20"/>
              </w:rPr>
              <w:t xml:space="preserve"> Learn: </w:t>
            </w:r>
            <w:r>
              <w:rPr>
                <w:b w:val="0"/>
                <w:i w:val="0"/>
                <w:sz w:val="20"/>
                <w:highlight w:val="yellow"/>
              </w:rPr>
              <w:t>ejection fraction below 40%</w:t>
            </w:r>
            <w:r>
              <w:rPr>
                <w:b w:val="0"/>
                <w:i w:val="0"/>
                <w:sz w:val="20"/>
              </w:rPr>
              <w:t xml:space="preserve"> </w:t>
            </w:r>
            <w:r>
              <w:rPr>
                <w:b w:val="0"/>
                <w:i w:val="0"/>
                <w:sz w:val="20"/>
              </w:rPr>
              <w:t>Slide 38</w:t>
            </w:r>
          </w:p>
          <w:p>
            <w:pPr>
              <w:pStyle w:val="ListBullet"/>
              <w:spacing w:after="40"/>
            </w:pPr>
            <w:r>
              <w:rPr>
                <w:b w:val="0"/>
                <w:i w:val="0"/>
                <w:sz w:val="20"/>
              </w:rPr>
              <w:t xml:space="preserve">Magnetic resonance imaging: “very helpful in identifying inflammatory, ischemic, or infiltrative processes” </w:t>
            </w:r>
            <w:r>
              <w:rPr>
                <w:b w:val="0"/>
                <w:i w:val="0"/>
                <w:sz w:val="20"/>
              </w:rPr>
              <w:t>1:00:32</w:t>
            </w:r>
            <w:r>
              <w:rPr>
                <w:b w:val="0"/>
                <w:i w:val="0"/>
                <w:sz w:val="20"/>
              </w:rPr>
              <w:t xml:space="preserve"> (sarcoidosis, hemochromatosis) </w:t>
            </w:r>
            <w:r>
              <w:rPr>
                <w:b w:val="0"/>
                <w:i w:val="0"/>
                <w:sz w:val="20"/>
              </w:rPr>
              <w:t>Slide 41</w:t>
            </w:r>
            <w:r>
              <w:rPr>
                <w:b w:val="0"/>
                <w:i w:val="0"/>
                <w:sz w:val="20"/>
              </w:rPr>
              <w:t xml:space="preserve">. Biopsy: “And we don’t really do it normally.” </w:t>
            </w:r>
            <w:r>
              <w:rPr>
                <w:b w:val="0"/>
                <w:i w:val="0"/>
                <w:sz w:val="20"/>
              </w:rPr>
              <w:t>1:01:00</w:t>
            </w:r>
            <w:r>
              <w:rPr>
                <w:b w:val="0"/>
                <w:i w:val="0"/>
                <w:sz w:val="20"/>
              </w:rPr>
              <w:t xml:space="preserve"> </w:t>
            </w:r>
            <w:r>
              <w:rPr>
                <w:b w:val="0"/>
                <w:i w:val="0"/>
                <w:sz w:val="20"/>
              </w:rPr>
              <w:t>Slide 41</w:t>
            </w:r>
          </w:p>
          <w:p>
            <w:pPr>
              <w:pStyle w:val="ListBullet"/>
              <w:spacing w:after="40"/>
            </w:pPr>
            <w:r>
              <w:rPr>
                <w:b w:val="0"/>
                <w:i/>
                <w:sz w:val="20"/>
              </w:rPr>
              <w:t>The normal-electrocardiogram line on slide 37 conflicts with what he said at 57:56; see the “recording and the slides differ” box at the top of this lecture.</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15264"/>
                  <wp:docPr id="30" name="Picture 30"/>
                  <wp:cNvGraphicFramePr>
                    <a:graphicFrameLocks noChangeAspect="1"/>
                  </wp:cNvGraphicFramePr>
                  <a:graphic>
                    <a:graphicData uri="http://schemas.openxmlformats.org/drawingml/2006/picture">
                      <pic:pic>
                        <pic:nvPicPr>
                          <pic:cNvPr id="0" name="Clinical_Medicine_and_Surgery_I_Exam_5_cms-e5-images_l28-s018-globular-heart.jpg"/>
                          <pic:cNvPicPr/>
                        </pic:nvPicPr>
                        <pic:blipFill>
                          <a:blip r:embed="rId38"/>
                          <a:stretch>
                            <a:fillRect/>
                          </a:stretch>
                        </pic:blipFill>
                        <pic:spPr>
                          <a:xfrm>
                            <a:off x="0" y="0"/>
                            <a:ext cx="1691640" cy="1115264"/>
                          </a:xfrm>
                          <a:prstGeom prst="rect"/>
                        </pic:spPr>
                      </pic:pic>
                    </a:graphicData>
                  </a:graphic>
                </wp:inline>
              </w:drawing>
            </w:r>
          </w:p>
          <w:p>
            <w:pPr>
              <w:spacing w:after="160"/>
              <w:jc w:val="center"/>
            </w:pPr>
            <w:r>
              <w:rPr>
                <w:b/>
                <w:sz w:val="16"/>
              </w:rPr>
              <w:t>Globular heart</w:t>
            </w:r>
            <w:r>
              <w:br/>
            </w:r>
            <w:r>
              <w:rPr>
                <w:sz w:val="15"/>
              </w:rPr>
              <w:t>Dilated vs normal</w:t>
            </w:r>
            <w:r>
              <w:br/>
            </w:r>
            <w:r>
              <w:rPr>
                <w:i/>
                <w:color w:val="777777"/>
                <w:sz w:val="14"/>
              </w:rPr>
              <w:t>Slide 18</w:t>
            </w:r>
          </w:p>
        </w:tc>
        <w:tc>
          <w:tcPr>
            <w:tcW w:type="dxa" w:w="4848"/>
          </w:tcPr>
          <w:p>
            <w:pPr>
              <w:jc w:val="center"/>
            </w:pPr>
            <w:r/>
            <w:r>
              <w:drawing>
                <wp:inline xmlns:a="http://schemas.openxmlformats.org/drawingml/2006/main" xmlns:pic="http://schemas.openxmlformats.org/drawingml/2006/picture">
                  <wp:extent cx="1691640" cy="1249934"/>
                  <wp:docPr id="31" name="Picture 31"/>
                  <wp:cNvGraphicFramePr>
                    <a:graphicFrameLocks noChangeAspect="1"/>
                  </wp:cNvGraphicFramePr>
                  <a:graphic>
                    <a:graphicData uri="http://schemas.openxmlformats.org/drawingml/2006/picture">
                      <pic:pic>
                        <pic:nvPicPr>
                          <pic:cNvPr id="0" name="Clinical_Medicine_and_Surgery_I_Exam_5_cms-e5-images_l28-s038-dcm-echo.jpg"/>
                          <pic:cNvPicPr/>
                        </pic:nvPicPr>
                        <pic:blipFill>
                          <a:blip r:embed="rId39"/>
                          <a:stretch>
                            <a:fillRect/>
                          </a:stretch>
                        </pic:blipFill>
                        <pic:spPr>
                          <a:xfrm>
                            <a:off x="0" y="0"/>
                            <a:ext cx="1691640" cy="1249934"/>
                          </a:xfrm>
                          <a:prstGeom prst="rect"/>
                        </pic:spPr>
                      </pic:pic>
                    </a:graphicData>
                  </a:graphic>
                </wp:inline>
              </w:drawing>
            </w:r>
          </w:p>
          <w:p>
            <w:pPr>
              <w:spacing w:after="160"/>
              <w:jc w:val="center"/>
            </w:pPr>
            <w:r>
              <w:rPr>
                <w:b/>
                <w:sz w:val="16"/>
              </w:rPr>
              <w:t>Echocardiogram</w:t>
            </w:r>
            <w:r>
              <w:br/>
            </w:r>
            <w:r>
              <w:rPr>
                <w:sz w:val="15"/>
              </w:rPr>
              <w:t>Dilated, thin-walled left ventricle</w:t>
            </w:r>
            <w:r>
              <w:br/>
            </w:r>
            <w:r>
              <w:rPr>
                <w:i/>
                <w:color w:val="777777"/>
                <w:sz w:val="14"/>
              </w:rPr>
              <w:t>Slide 38</w:t>
            </w:r>
          </w:p>
        </w:tc>
        <w:tc>
          <w:tcPr>
            <w:tcW w:type="dxa" w:w="4848"/>
          </w:tcPr>
          <w:p>
            <w:pPr>
              <w:jc w:val="center"/>
            </w:pPr>
            <w:r/>
            <w:r>
              <w:drawing>
                <wp:inline xmlns:a="http://schemas.openxmlformats.org/drawingml/2006/main" xmlns:pic="http://schemas.openxmlformats.org/drawingml/2006/picture">
                  <wp:extent cx="907491" cy="1325880"/>
                  <wp:docPr id="32" name="Picture 32"/>
                  <wp:cNvGraphicFramePr>
                    <a:graphicFrameLocks noChangeAspect="1"/>
                  </wp:cNvGraphicFramePr>
                  <a:graphic>
                    <a:graphicData uri="http://schemas.openxmlformats.org/drawingml/2006/picture">
                      <pic:pic>
                        <pic:nvPicPr>
                          <pic:cNvPr id="0" name="Clinical_Medicine_and_Surgery_I_Exam_5_cms-e5-images_l28-s039-kerley-b.jpg"/>
                          <pic:cNvPicPr/>
                        </pic:nvPicPr>
                        <pic:blipFill>
                          <a:blip r:embed="rId40"/>
                          <a:stretch>
                            <a:fillRect/>
                          </a:stretch>
                        </pic:blipFill>
                        <pic:spPr>
                          <a:xfrm>
                            <a:off x="0" y="0"/>
                            <a:ext cx="907491" cy="1325880"/>
                          </a:xfrm>
                          <a:prstGeom prst="rect"/>
                        </pic:spPr>
                      </pic:pic>
                    </a:graphicData>
                  </a:graphic>
                </wp:inline>
              </w:drawing>
            </w:r>
          </w:p>
          <w:p>
            <w:pPr>
              <w:spacing w:after="160"/>
              <w:jc w:val="center"/>
            </w:pPr>
            <w:r>
              <w:rPr>
                <w:b/>
                <w:sz w:val="16"/>
              </w:rPr>
              <w:t>Kerley B lines</w:t>
            </w:r>
            <w:r>
              <w:br/>
            </w:r>
            <w:r>
              <w:rPr>
                <w:sz w:val="15"/>
              </w:rPr>
              <w:t>Inset: normal (left), Kerley B (right)</w:t>
            </w:r>
            <w:r>
              <w:br/>
            </w:r>
            <w:r>
              <w:rPr>
                <w:i/>
                <w:color w:val="777777"/>
                <w:sz w:val="14"/>
              </w:rPr>
              <w:t>Slide 39</w:t>
            </w:r>
          </w:p>
        </w:tc>
      </w:tr>
    </w:tbl>
    <w:p>
      <w:pPr>
        <w:spacing w:after="80"/>
      </w:pPr>
    </w:p>
    <w:p>
      <w:pPr>
        <w:pStyle w:val="Heading3"/>
        <w:spacing w:before="200" w:after="100"/>
      </w:pPr>
      <w:r>
        <w:rPr>
          <w:rFonts w:ascii="Georgia" w:hAnsi="Georgia"/>
          <w:color w:val="7A2D5A"/>
        </w:rPr>
        <w:t>Management</w:t>
      </w:r>
    </w:p>
    <w:p>
      <w:pPr>
        <w:spacing w:after="120"/>
      </w:pPr>
      <w:r>
        <w:rPr>
          <w:b/>
          <w:i w:val="0"/>
        </w:rPr>
        <w:t>Treatment is essentially that of chronic heart failure; every patient, whatever the cause, gets a beta blocker and an angiotensin-converting enzyme inhibitor</w:t>
      </w:r>
      <w:r>
        <w:rPr>
          <w:b w:val="0"/>
          <w:i w:val="0"/>
        </w:rPr>
        <w:t xml:space="preserve"> (speaker notes, slide 42).</w:t>
      </w:r>
    </w:p>
    <w:p>
      <w:pPr>
        <w:pStyle w:val="ListBullet"/>
        <w:spacing w:after="40"/>
      </w:pPr>
      <w:r>
        <w:rPr>
          <w:b/>
          <w:i w:val="0"/>
          <w:sz w:val="20"/>
        </w:rPr>
        <w:t>Drug classes:</w:t>
      </w:r>
      <w:r>
        <w:rPr>
          <w:b w:val="0"/>
          <w:i w:val="0"/>
          <w:sz w:val="20"/>
        </w:rPr>
        <w:t xml:space="preserve"> angiotensin-converting enzyme inhibitors (the criterion standard; they lower mortality; for example lisinopril); beta blockers (carvedilol, bisoprolol, metoprolol — lower mortality); angiotensin receptor blockers (losartan); aldosterone receptor blocker (spironolactone, with an angiotensin-converting enzyme inhibitor); sacubitril/valsartan; nitrates (pulmonary edema); diuretics (</w:t>
      </w:r>
      <w:r>
        <w:rPr>
          <w:b/>
          <w:i w:val="0"/>
          <w:sz w:val="20"/>
        </w:rPr>
        <w:t>loop diuretics are the mainstay</w:t>
      </w:r>
      <w:r>
        <w:rPr>
          <w:b w:val="0"/>
          <w:i w:val="0"/>
          <w:sz w:val="20"/>
        </w:rPr>
        <w:t>); antiarrhythmics (amiodarone for supraventricular and nonsustained ventricular tachycardia); anticoagulants.</w:t>
      </w:r>
    </w:p>
    <w:p>
      <w:pPr>
        <w:pStyle w:val="ListBullet"/>
        <w:spacing w:after="40"/>
      </w:pPr>
      <w:r>
        <w:rPr>
          <w:b/>
          <w:i w:val="0"/>
          <w:sz w:val="20"/>
        </w:rPr>
        <w:t>Anticoagulation only for atrial fibrillation, an artificial valve or a known mural thrombus.</w:t>
      </w:r>
    </w:p>
    <w:p>
      <w:pPr>
        <w:pStyle w:val="ListBullet"/>
        <w:spacing w:after="40"/>
      </w:pPr>
      <w:r>
        <w:rPr>
          <w:b/>
          <w:i w:val="0"/>
          <w:sz w:val="20"/>
        </w:rPr>
        <w:t>Devices:</w:t>
      </w:r>
      <w:r>
        <w:rPr>
          <w:b w:val="0"/>
          <w:i w:val="0"/>
          <w:sz w:val="20"/>
        </w:rPr>
        <w:t xml:space="preserve"> </w:t>
      </w:r>
      <w:r>
        <w:rPr>
          <w:b/>
          <w:i w:val="0"/>
          <w:sz w:val="20"/>
        </w:rPr>
        <w:t>biventricular pacemaker</w:t>
      </w:r>
      <w:r>
        <w:rPr>
          <w:b w:val="0"/>
          <w:i w:val="0"/>
          <w:sz w:val="20"/>
        </w:rPr>
        <w:t xml:space="preserve"> for moderately severe left ventricular dysfunction; </w:t>
      </w:r>
      <w:r>
        <w:rPr>
          <w:b/>
          <w:i w:val="0"/>
          <w:sz w:val="20"/>
          <w:highlight w:val="yellow"/>
        </w:rPr>
        <w:t>implantable cardioverter-defibrillator if the ejection fraction is below 35% after maximum medical therapy</w:t>
      </w:r>
      <w:r>
        <w:rPr>
          <w:b w:val="0"/>
          <w:i w:val="0"/>
          <w:sz w:val="20"/>
        </w:rPr>
        <w:t>; a biventricular defibrillator combines them.</w:t>
      </w:r>
    </w:p>
    <w:p>
      <w:pPr>
        <w:pStyle w:val="ListBullet"/>
        <w:spacing w:after="40"/>
      </w:pPr>
      <w:r>
        <w:rPr>
          <w:b/>
          <w:i w:val="0"/>
          <w:sz w:val="20"/>
        </w:rPr>
        <w:t>Left ventricular assist device</w:t>
      </w:r>
      <w:r>
        <w:rPr>
          <w:b w:val="0"/>
          <w:i w:val="0"/>
          <w:sz w:val="20"/>
        </w:rPr>
        <w:t xml:space="preserve"> (pumps blood from the left ventricle into the aorta): a </w:t>
      </w:r>
      <w:r>
        <w:rPr>
          <w:b/>
          <w:i w:val="0"/>
          <w:sz w:val="20"/>
        </w:rPr>
        <w:t>bridge</w:t>
      </w:r>
      <w:r>
        <w:rPr>
          <w:b w:val="0"/>
          <w:i w:val="0"/>
          <w:sz w:val="20"/>
        </w:rPr>
        <w:t xml:space="preserve"> to transplantation or to recovery of function, or </w:t>
      </w:r>
      <w:r>
        <w:rPr>
          <w:b/>
          <w:i w:val="0"/>
          <w:sz w:val="20"/>
        </w:rPr>
        <w:t>destination therapy</w:t>
      </w:r>
      <w:r>
        <w:rPr>
          <w:b w:val="0"/>
          <w:i w:val="0"/>
          <w:sz w:val="20"/>
        </w:rPr>
        <w:t xml:space="preserve"> for those who cannot have a transplant; patients may live more than 5 years with one. </w:t>
      </w:r>
      <w:r>
        <w:rPr>
          <w:b/>
          <w:i w:val="0"/>
          <w:sz w:val="20"/>
        </w:rPr>
        <w:t>Cardiac transplantation.</w:t>
      </w:r>
    </w:p>
    <w:p>
      <w:pPr>
        <w:pStyle w:val="ListBullet"/>
        <w:spacing w:after="40"/>
      </w:pPr>
      <w:r>
        <w:rPr>
          <w:b/>
          <w:i w:val="0"/>
          <w:sz w:val="20"/>
        </w:rPr>
        <w:t>Education:</w:t>
      </w:r>
      <w:r>
        <w:rPr>
          <w:b w:val="0"/>
          <w:i w:val="0"/>
          <w:sz w:val="20"/>
        </w:rPr>
        <w:t xml:space="preserve"> the medication regimen and follow-up; </w:t>
      </w:r>
      <w:r>
        <w:rPr>
          <w:b/>
          <w:i w:val="0"/>
          <w:sz w:val="20"/>
        </w:rPr>
        <w:t>remove the offending source</w:t>
      </w:r>
      <w:r>
        <w:rPr>
          <w:b w:val="0"/>
          <w:i w:val="0"/>
          <w:sz w:val="20"/>
        </w:rPr>
        <w:t xml:space="preserve"> (alcohol, nutritional deficiency, cardiotoxic agents); </w:t>
      </w:r>
      <w:r>
        <w:rPr>
          <w:b/>
          <w:i w:val="0"/>
          <w:sz w:val="20"/>
        </w:rPr>
        <w:t>sodium below 2 g a day</w:t>
      </w:r>
      <w:r>
        <w:rPr>
          <w:b w:val="0"/>
          <w:i w:val="0"/>
          <w:sz w:val="20"/>
        </w:rPr>
        <w:t xml:space="preserve">; </w:t>
      </w:r>
      <w:r>
        <w:rPr>
          <w:b/>
          <w:i w:val="0"/>
          <w:sz w:val="20"/>
        </w:rPr>
        <w:t>genetic counseling</w:t>
      </w:r>
      <w:r>
        <w:rPr>
          <w:b w:val="0"/>
          <w:i w:val="0"/>
          <w:sz w:val="20"/>
        </w:rPr>
        <w:t xml:space="preserve"> with a family history.</w:t>
      </w:r>
    </w:p>
    <w:p>
      <w:pPr>
        <w:pStyle w:val="ListBullet"/>
        <w:spacing w:after="40"/>
      </w:pPr>
      <w:r>
        <w:rPr>
          <w:b/>
          <w:i w:val="0"/>
          <w:sz w:val="20"/>
        </w:rPr>
        <w:t>Prognosis:</w:t>
      </w:r>
      <w:r>
        <w:rPr>
          <w:b w:val="0"/>
          <w:i w:val="0"/>
          <w:sz w:val="20"/>
        </w:rPr>
        <w:t xml:space="preserve"> depends on response to therapy; overall poor — </w:t>
      </w:r>
      <w:r>
        <w:rPr>
          <w:b/>
          <w:i w:val="0"/>
          <w:sz w:val="20"/>
          <w:highlight w:val="yellow"/>
        </w:rPr>
        <w:t>50% mortality at 5 years once symptoms emerge</w:t>
      </w:r>
      <w:r>
        <w:rPr>
          <w:b w:val="0"/>
          <w:i w:val="0"/>
          <w:sz w:val="20"/>
        </w:rPr>
        <w:t xml:space="preserve"> (progressive disease and sudden death from arrhythmia).</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device rule, bridge, and prognosis</w:t>
            </w:r>
          </w:p>
          <w:p>
            <w:pPr>
              <w:pStyle w:val="ListBullet"/>
              <w:spacing w:after="40"/>
            </w:pPr>
            <w:r>
              <w:rPr>
                <w:b w:val="0"/>
                <w:i w:val="0"/>
                <w:sz w:val="20"/>
              </w:rPr>
              <w:t xml:space="preserve">Defibrillator: “once the EF [ejection fraction] is below 35, and you’ve optimized all of your therapy” </w:t>
            </w:r>
            <w:r>
              <w:rPr>
                <w:b w:val="0"/>
                <w:i w:val="0"/>
                <w:sz w:val="20"/>
              </w:rPr>
              <w:t>1:02:33</w:t>
            </w:r>
            <w:r>
              <w:rPr>
                <w:b w:val="0"/>
                <w:i w:val="0"/>
                <w:sz w:val="20"/>
              </w:rPr>
              <w:t xml:space="preserve">; and “if you have persistently below 35” </w:t>
            </w:r>
            <w:r>
              <w:rPr>
                <w:b w:val="0"/>
                <w:i w:val="0"/>
                <w:sz w:val="20"/>
              </w:rPr>
              <w:t>1:02:33</w:t>
            </w:r>
            <w:r>
              <w:rPr>
                <w:b w:val="0"/>
                <w:i w:val="0"/>
                <w:sz w:val="20"/>
              </w:rPr>
              <w:t xml:space="preserve"> Learn: </w:t>
            </w:r>
            <w:r>
              <w:rPr>
                <w:b w:val="0"/>
                <w:i w:val="0"/>
                <w:sz w:val="20"/>
                <w:highlight w:val="yellow"/>
              </w:rPr>
              <w:t>implantable cardioverter-defibrillator if the ejection fraction is below 35% after maximum medical therapy</w:t>
            </w:r>
            <w:r>
              <w:rPr>
                <w:b w:val="0"/>
                <w:i w:val="0"/>
                <w:sz w:val="20"/>
              </w:rPr>
              <w:t xml:space="preserve"> </w:t>
            </w:r>
            <w:r>
              <w:rPr>
                <w:b w:val="0"/>
                <w:i w:val="0"/>
                <w:sz w:val="20"/>
              </w:rPr>
              <w:t>Slide 43</w:t>
            </w:r>
          </w:p>
          <w:p>
            <w:pPr>
              <w:pStyle w:val="ListBullet"/>
              <w:spacing w:after="40"/>
            </w:pPr>
            <w:r>
              <w:rPr>
                <w:b w:val="0"/>
                <w:i w:val="0"/>
                <w:sz w:val="20"/>
              </w:rPr>
              <w:t xml:space="preserve">Assist device: “This is some sort of bridge therapy. They’re waiting for cardiac transplantation” </w:t>
            </w:r>
            <w:r>
              <w:rPr>
                <w:b w:val="0"/>
                <w:i w:val="0"/>
                <w:sz w:val="20"/>
              </w:rPr>
              <w:t>1:04:42</w:t>
            </w:r>
            <w:r>
              <w:rPr>
                <w:b w:val="0"/>
                <w:i w:val="0"/>
                <w:sz w:val="20"/>
              </w:rPr>
              <w:t xml:space="preserve"> or waiting to see whether “maybe it can heal, and they don’t need this anymore” </w:t>
            </w:r>
            <w:r>
              <w:rPr>
                <w:b w:val="0"/>
                <w:i w:val="0"/>
                <w:sz w:val="20"/>
              </w:rPr>
              <w:t>1:04:42</w:t>
            </w:r>
            <w:r>
              <w:rPr>
                <w:b w:val="0"/>
                <w:i w:val="0"/>
                <w:sz w:val="20"/>
              </w:rPr>
              <w:t xml:space="preserve"> — the slide gives the same two bridge uses and adds </w:t>
            </w:r>
            <w:r>
              <w:rPr>
                <w:b/>
                <w:i w:val="0"/>
                <w:sz w:val="20"/>
              </w:rPr>
              <w:t>destination therapy</w:t>
            </w:r>
            <w:r>
              <w:rPr>
                <w:b w:val="0"/>
                <w:i w:val="0"/>
                <w:sz w:val="20"/>
              </w:rPr>
              <w:t xml:space="preserve"> for those who cannot have a transplant, which he did not say </w:t>
            </w:r>
            <w:r>
              <w:rPr>
                <w:b w:val="0"/>
                <w:i w:val="0"/>
                <w:sz w:val="20"/>
              </w:rPr>
              <w:t>Slide 44</w:t>
            </w:r>
            <w:r>
              <w:rPr>
                <w:b w:val="0"/>
                <w:i w:val="0"/>
                <w:sz w:val="20"/>
              </w:rPr>
              <w:t>.</w:t>
            </w:r>
          </w:p>
          <w:p>
            <w:pPr>
              <w:pStyle w:val="ListBullet"/>
              <w:spacing w:after="40"/>
            </w:pPr>
            <w:r>
              <w:rPr>
                <w:b w:val="0"/>
                <w:i w:val="0"/>
                <w:sz w:val="20"/>
              </w:rPr>
              <w:t xml:space="preserve">Education: remove the offending agent, and “Sodium restriction is important.” </w:t>
            </w:r>
            <w:r>
              <w:rPr>
                <w:b w:val="0"/>
                <w:i w:val="0"/>
                <w:sz w:val="20"/>
              </w:rPr>
              <w:t>1:05:57</w:t>
            </w:r>
            <w:r>
              <w:rPr>
                <w:b w:val="0"/>
                <w:i w:val="0"/>
                <w:sz w:val="20"/>
              </w:rPr>
              <w:t xml:space="preserve"> (the slide gives the number, under 2 grams a day) “Genetic counseling for patients with a known family history.” </w:t>
            </w:r>
            <w:r>
              <w:rPr>
                <w:b w:val="0"/>
                <w:i w:val="0"/>
                <w:sz w:val="20"/>
              </w:rPr>
              <w:t>1:06:18</w:t>
            </w:r>
            <w:r>
              <w:rPr>
                <w:b w:val="0"/>
                <w:i w:val="0"/>
                <w:sz w:val="20"/>
              </w:rPr>
              <w:t xml:space="preserve"> </w:t>
            </w:r>
            <w:r>
              <w:rPr>
                <w:b w:val="0"/>
                <w:i w:val="0"/>
                <w:sz w:val="20"/>
              </w:rPr>
              <w:t>Slide 45</w:t>
            </w:r>
          </w:p>
          <w:p>
            <w:pPr>
              <w:pStyle w:val="ListBullet"/>
              <w:spacing w:after="40"/>
            </w:pPr>
            <w:r>
              <w:rPr>
                <w:b w:val="0"/>
                <w:i w:val="0"/>
                <w:sz w:val="20"/>
              </w:rPr>
              <w:t xml:space="preserve">Prognosis: “you have symptoms from it, then you have a 50% mortality in 5 years” </w:t>
            </w:r>
            <w:r>
              <w:rPr>
                <w:b w:val="0"/>
                <w:i w:val="0"/>
                <w:sz w:val="20"/>
              </w:rPr>
              <w:t>1:06:44</w:t>
            </w:r>
            <w:r>
              <w:rPr>
                <w:b w:val="0"/>
                <w:i w:val="0"/>
                <w:sz w:val="20"/>
              </w:rPr>
              <w:t xml:space="preserve"> Learn: </w:t>
            </w:r>
            <w:r>
              <w:rPr>
                <w:b w:val="0"/>
                <w:i w:val="0"/>
                <w:sz w:val="20"/>
                <w:highlight w:val="yellow"/>
              </w:rPr>
              <w:t>50% mortality at 5 years once symptoms emerge</w:t>
            </w:r>
            <w:r>
              <w:rPr>
                <w:b w:val="0"/>
                <w:i w:val="0"/>
                <w:sz w:val="20"/>
              </w:rPr>
              <w:t xml:space="preserve"> </w:t>
            </w:r>
            <w:r>
              <w:rPr>
                <w:b w:val="0"/>
                <w:i w:val="0"/>
                <w:sz w:val="20"/>
              </w:rPr>
              <w:t>Slide 45</w:t>
            </w:r>
          </w:p>
        </w:tc>
      </w:tr>
    </w:tbl>
    <w:p>
      <w:pPr>
        <w:spacing w:after="80"/>
      </w:pPr>
    </w:p>
    <w:p>
      <w:pPr>
        <w:jc w:val="center"/>
      </w:pPr>
      <w:r>
        <w:drawing>
          <wp:inline xmlns:a="http://schemas.openxmlformats.org/drawingml/2006/main" xmlns:pic="http://schemas.openxmlformats.org/drawingml/2006/picture">
            <wp:extent cx="3840480" cy="2308555"/>
            <wp:docPr id="33" name="Picture 33"/>
            <wp:cNvGraphicFramePr>
              <a:graphicFrameLocks noChangeAspect="1"/>
            </wp:cNvGraphicFramePr>
            <a:graphic>
              <a:graphicData uri="http://schemas.openxmlformats.org/drawingml/2006/picture">
                <pic:pic>
                  <pic:nvPicPr>
                    <pic:cNvPr id="0" name="Clinical_Medicine_and_Surgery_I_Exam_5_cms-e5-images_l28-s044-lvad.jpg"/>
                    <pic:cNvPicPr/>
                  </pic:nvPicPr>
                  <pic:blipFill>
                    <a:blip r:embed="rId41"/>
                    <a:stretch>
                      <a:fillRect/>
                    </a:stretch>
                  </pic:blipFill>
                  <pic:spPr>
                    <a:xfrm>
                      <a:off x="0" y="0"/>
                      <a:ext cx="3840480" cy="2308555"/>
                    </a:xfrm>
                    <a:prstGeom prst="rect"/>
                  </pic:spPr>
                </pic:pic>
              </a:graphicData>
            </a:graphic>
          </wp:inline>
        </w:drawing>
      </w:r>
    </w:p>
    <w:p>
      <w:pPr>
        <w:spacing w:after="160"/>
        <w:jc w:val="center"/>
      </w:pPr>
      <w:r>
        <w:rPr>
          <w:sz w:val="15"/>
        </w:rPr>
        <w:t>Left ventricular assist device — bridge or destination therapy. Slide 44</w:t>
      </w:r>
    </w:p>
    <w:p>
      <w:pPr>
        <w:pStyle w:val="Heading2"/>
        <w:spacing w:before="200" w:after="100"/>
      </w:pPr>
      <w:r>
        <w:rPr>
          <w:rFonts w:ascii="Georgia" w:hAnsi="Georgia"/>
          <w:color w:val="7A2D5A"/>
        </w:rPr>
        <w:t>3.3 · Acute myocarditis</w:t>
      </w:r>
    </w:p>
    <w:p>
      <w:pPr>
        <w:pStyle w:val="ListBullet"/>
        <w:spacing w:after="40"/>
      </w:pPr>
      <w:r>
        <w:rPr>
          <w:b/>
          <w:i w:val="0"/>
          <w:sz w:val="20"/>
        </w:rPr>
        <w:t>Inflammatory disease of the myocardium</w:t>
      </w:r>
      <w:r>
        <w:rPr>
          <w:b w:val="0"/>
          <w:i w:val="0"/>
          <w:sz w:val="20"/>
        </w:rPr>
        <w:t xml:space="preserve">, from subtle to devastating. It usually strikes an </w:t>
      </w:r>
      <w:r>
        <w:rPr>
          <w:b/>
          <w:i w:val="0"/>
          <w:sz w:val="20"/>
        </w:rPr>
        <w:t>otherwise healthy person</w:t>
      </w:r>
      <w:r>
        <w:rPr>
          <w:b w:val="0"/>
          <w:i w:val="0"/>
          <w:sz w:val="20"/>
        </w:rPr>
        <w:t xml:space="preserve"> and can cause rapidly progressive (often fatal) heart failure and arrhythmia.</w:t>
      </w:r>
    </w:p>
    <w:p>
      <w:pPr>
        <w:pStyle w:val="ListBullet"/>
        <w:spacing w:after="40"/>
      </w:pPr>
      <w:r>
        <w:rPr>
          <w:b/>
          <w:i w:val="0"/>
          <w:sz w:val="20"/>
        </w:rPr>
        <w:t>Causes:</w:t>
      </w:r>
      <w:r>
        <w:rPr>
          <w:b w:val="0"/>
          <w:i w:val="0"/>
          <w:sz w:val="20"/>
        </w:rPr>
        <w:t xml:space="preserve"> in developed countries, </w:t>
      </w:r>
      <w:r>
        <w:rPr>
          <w:b/>
          <w:i w:val="0"/>
          <w:sz w:val="20"/>
        </w:rPr>
        <w:t>viral infection is presumed most frequent</w:t>
      </w:r>
      <w:r>
        <w:rPr>
          <w:b w:val="0"/>
          <w:i w:val="0"/>
          <w:sz w:val="20"/>
        </w:rPr>
        <w:t xml:space="preserve"> — parvovirus B19, human herpesvirus 6, enteroviruses (Coxsackie B), adenoviruses, hepatitis C, cytomegalovirus, human immunodeficiency virus, COVID-19 (coronavirus disease 2019). </w:t>
      </w:r>
      <w:r>
        <w:rPr>
          <w:b/>
          <w:i w:val="0"/>
          <w:sz w:val="20"/>
          <w:highlight w:val="yellow"/>
        </w:rPr>
        <w:t>Viral myocarditis accounts for 20% of dilated cardiomyopathy.</w:t>
      </w:r>
      <w:r>
        <w:rPr>
          <w:b w:val="0"/>
          <w:i w:val="0"/>
          <w:sz w:val="20"/>
        </w:rPr>
        <w:t xml:space="preserve"> Also rheumatic fever (beta-hemolytic streptococcus; the heart is affected in 50–90%), bacteria (diphtheria, brucellosis, clostridia, Legionnaires disease, meningococcus, </w:t>
      </w:r>
      <w:r>
        <w:rPr>
          <w:b w:val="0"/>
          <w:i/>
          <w:sz w:val="20"/>
        </w:rPr>
        <w:t>Mycoplasma</w:t>
      </w:r>
      <w:r>
        <w:rPr>
          <w:b w:val="0"/>
          <w:i w:val="0"/>
          <w:sz w:val="20"/>
        </w:rPr>
        <w:t xml:space="preserve"> pneumonia), </w:t>
      </w:r>
      <w:r>
        <w:rPr>
          <w:b w:val="0"/>
          <w:i/>
          <w:sz w:val="20"/>
        </w:rPr>
        <w:t>Trypanosoma cruzi</w:t>
      </w:r>
      <w:r>
        <w:rPr>
          <w:b w:val="0"/>
          <w:i w:val="0"/>
          <w:sz w:val="20"/>
        </w:rPr>
        <w:t xml:space="preserve"> (Chagas), rickettsia (Q fever, Rocky Mountain spotted fever), spirochetes (leptospirosis, Lyme disease), </w:t>
      </w:r>
      <w:r>
        <w:rPr>
          <w:b w:val="0"/>
          <w:i/>
          <w:sz w:val="20"/>
        </w:rPr>
        <w:t>Candida</w:t>
      </w:r>
      <w:r>
        <w:rPr>
          <w:b w:val="0"/>
          <w:i w:val="0"/>
          <w:sz w:val="20"/>
        </w:rPr>
        <w:t>; drugs (penicillin, thiazide diuretics, tetracycline, methyldopa); toxins (lithium, arsenic, lead, copper); autoimmune disease (lupus, rheumatoid arthritis, myasthenia gravis).</w:t>
      </w:r>
    </w:p>
    <w:p>
      <w:pPr>
        <w:pStyle w:val="ListBullet"/>
        <w:spacing w:after="40"/>
      </w:pPr>
      <w:r>
        <w:rPr>
          <w:b/>
          <w:i w:val="0"/>
          <w:sz w:val="20"/>
        </w:rPr>
        <w:t>Epidemiology:</w:t>
      </w:r>
      <w:r>
        <w:rPr>
          <w:b w:val="0"/>
          <w:i w:val="0"/>
          <w:sz w:val="20"/>
        </w:rPr>
        <w:t xml:space="preserve"> 1.5 million cases worldwide in 2020; no race predilection; similar in men and women but </w:t>
      </w:r>
      <w:r>
        <w:rPr>
          <w:b/>
          <w:i w:val="0"/>
          <w:sz w:val="20"/>
        </w:rPr>
        <w:t>young males are particularly susceptible</w:t>
      </w:r>
      <w:r>
        <w:rPr>
          <w:b w:val="0"/>
          <w:i w:val="0"/>
          <w:sz w:val="20"/>
        </w:rPr>
        <w:t>.</w:t>
      </w:r>
    </w:p>
    <w:p>
      <w:pPr>
        <w:pStyle w:val="ListBullet"/>
        <w:spacing w:after="40"/>
      </w:pPr>
      <w:r>
        <w:rPr>
          <w:b/>
          <w:i w:val="0"/>
          <w:sz w:val="20"/>
        </w:rPr>
        <w:t>History:</w:t>
      </w:r>
      <w:r>
        <w:rPr>
          <w:b w:val="0"/>
          <w:i w:val="0"/>
          <w:sz w:val="20"/>
        </w:rPr>
        <w:t xml:space="preserve"> acute decompensated heart failure in someone with </w:t>
      </w:r>
      <w:r>
        <w:rPr>
          <w:b/>
          <w:i w:val="0"/>
          <w:sz w:val="20"/>
        </w:rPr>
        <w:t>no underlying cardiac dysfunction or low cardiac risk</w:t>
      </w:r>
      <w:r>
        <w:rPr>
          <w:b w:val="0"/>
          <w:i w:val="0"/>
          <w:sz w:val="20"/>
        </w:rPr>
        <w:t xml:space="preserve">. Viral: a </w:t>
      </w:r>
      <w:r>
        <w:rPr>
          <w:b/>
          <w:i w:val="0"/>
          <w:sz w:val="20"/>
        </w:rPr>
        <w:t>flulike illness 1–2 weeks before</w:t>
      </w:r>
      <w:r>
        <w:rPr>
          <w:b w:val="0"/>
          <w:i w:val="0"/>
          <w:sz w:val="20"/>
        </w:rPr>
        <w:t xml:space="preserve"> (fever, myalgia, fatigue, respiratory symptoms, gastroenteritis). Then exercise intolerance, dyspnea, fluid retention, chest pain; palpitations, syncope or </w:t>
      </w:r>
      <w:r>
        <w:rPr>
          <w:b/>
          <w:i w:val="0"/>
          <w:sz w:val="20"/>
        </w:rPr>
        <w:t>sudden cardiac death</w:t>
      </w:r>
      <w:r>
        <w:rPr>
          <w:b w:val="0"/>
          <w:i w:val="0"/>
          <w:sz w:val="20"/>
        </w:rPr>
        <w:t xml:space="preserve"> from ventricular arrhythmia or atrioventricular block.</w:t>
      </w:r>
    </w:p>
    <w:p>
      <w:pPr>
        <w:pStyle w:val="ListBullet"/>
        <w:spacing w:after="40"/>
      </w:pPr>
      <w:r>
        <w:rPr>
          <w:b/>
          <w:i w:val="0"/>
          <w:sz w:val="20"/>
        </w:rPr>
        <w:t>Examination:</w:t>
      </w:r>
      <w:r>
        <w:rPr>
          <w:b w:val="0"/>
          <w:i w:val="0"/>
          <w:sz w:val="20"/>
        </w:rPr>
        <w:t xml:space="preserve"> cardiogenic shock or frank heart failure — tachycardia, hypotension, raised jugular venous pressure, third heart sound, crackles, peripheral edema.</w:t>
      </w:r>
    </w:p>
    <w:p>
      <w:pPr>
        <w:pStyle w:val="ListBullet"/>
        <w:spacing w:after="40"/>
      </w:pPr>
      <w:r>
        <w:rPr>
          <w:b/>
          <w:i w:val="0"/>
          <w:sz w:val="20"/>
        </w:rPr>
        <w:t>Differential:</w:t>
      </w:r>
      <w:r>
        <w:rPr>
          <w:b w:val="0"/>
          <w:i w:val="0"/>
          <w:sz w:val="20"/>
        </w:rPr>
        <w:t xml:space="preserve"> tamponade, cardiogenic shock, cocaine cardiomyopathy, ischemic heart disease, valvular disease, coronary atherosclerosis, and the dilated, hypertrophic, peripartum and restrictive cardiomyopathies.</w:t>
      </w:r>
    </w:p>
    <w:p>
      <w:pPr>
        <w:pStyle w:val="ListBullet"/>
        <w:spacing w:after="40"/>
      </w:pPr>
      <w:r>
        <w:rPr>
          <w:b/>
          <w:i w:val="0"/>
          <w:sz w:val="20"/>
        </w:rPr>
        <w:t>Testing:</w:t>
      </w:r>
      <w:r>
        <w:rPr>
          <w:b w:val="0"/>
          <w:i w:val="0"/>
          <w:sz w:val="20"/>
        </w:rPr>
        <w:t xml:space="preserve"> blood count (leukocytosis); sedimentation rate (may be raised); </w:t>
      </w:r>
      <w:r>
        <w:rPr>
          <w:b/>
          <w:i w:val="0"/>
          <w:sz w:val="20"/>
        </w:rPr>
        <w:t>troponin</w:t>
      </w:r>
      <w:r>
        <w:rPr>
          <w:b w:val="0"/>
          <w:i w:val="0"/>
          <w:sz w:val="20"/>
        </w:rPr>
        <w:t xml:space="preserve"> (myonecrosis); electrocardiogram (sinus tachycardia, arrhythmias); echocardiogram; chest X-ray (nonspecific, maybe cardiomegaly); </w:t>
      </w:r>
      <w:r>
        <w:rPr>
          <w:b/>
          <w:i w:val="0"/>
          <w:sz w:val="20"/>
        </w:rPr>
        <w:t>cardiac angiography to rule out coronary ischemia</w:t>
      </w:r>
      <w:r>
        <w:rPr>
          <w:b w:val="0"/>
          <w:i w:val="0"/>
          <w:sz w:val="20"/>
        </w:rPr>
        <w:t xml:space="preserve"> as the cause of new heart failure; </w:t>
      </w:r>
      <w:r>
        <w:rPr>
          <w:b/>
          <w:i w:val="0"/>
          <w:sz w:val="20"/>
          <w:highlight w:val="yellow"/>
        </w:rPr>
        <w:t>gadolinium-enhanced magnetic resonance imaging</w:t>
      </w:r>
      <w:r>
        <w:rPr>
          <w:b w:val="0"/>
          <w:i w:val="0"/>
          <w:sz w:val="20"/>
        </w:rPr>
        <w:t xml:space="preserve"> (shows the extent of inflammation).</w:t>
      </w:r>
    </w:p>
    <w:p>
      <w:pPr>
        <w:pStyle w:val="ListBullet"/>
        <w:spacing w:after="40"/>
      </w:pPr>
      <w:r>
        <w:rPr>
          <w:b/>
          <w:i w:val="0"/>
          <w:sz w:val="20"/>
          <w:highlight w:val="yellow"/>
        </w:rPr>
        <w:t>Endomyocardial biopsy is the gold standard</w:t>
      </w:r>
      <w:r>
        <w:rPr>
          <w:b w:val="0"/>
          <w:i w:val="0"/>
          <w:sz w:val="20"/>
        </w:rPr>
        <w:t xml:space="preserve"> — once other causes of heart failure are excluded; recommended for </w:t>
      </w:r>
      <w:r>
        <w:rPr>
          <w:b/>
          <w:i w:val="0"/>
          <w:sz w:val="20"/>
        </w:rPr>
        <w:t>acute deterioration of unknown origin that is not responding to treatment</w:t>
      </w:r>
      <w:r>
        <w:rPr>
          <w:b w:val="0"/>
          <w:i w:val="0"/>
          <w:sz w:val="20"/>
        </w:rPr>
        <w:t>.</w:t>
      </w:r>
    </w:p>
    <w:p>
      <w:pPr>
        <w:pStyle w:val="ListBullet"/>
        <w:spacing w:after="40"/>
      </w:pPr>
      <w:r>
        <w:rPr>
          <w:b/>
          <w:i w:val="0"/>
          <w:sz w:val="20"/>
        </w:rPr>
        <w:t>Management:</w:t>
      </w:r>
      <w:r>
        <w:rPr>
          <w:b w:val="0"/>
          <w:i w:val="0"/>
          <w:sz w:val="20"/>
        </w:rPr>
        <w:t xml:space="preserve"> a </w:t>
      </w:r>
      <w:r>
        <w:rPr>
          <w:b/>
          <w:i w:val="0"/>
          <w:sz w:val="20"/>
        </w:rPr>
        <w:t>high index of suspicion</w:t>
      </w:r>
      <w:r>
        <w:rPr>
          <w:b w:val="0"/>
          <w:i w:val="0"/>
          <w:sz w:val="20"/>
        </w:rPr>
        <w:t xml:space="preserve"> is needed because many cases are not obvious. </w:t>
      </w:r>
      <w:r>
        <w:rPr>
          <w:b/>
          <w:i w:val="0"/>
          <w:sz w:val="20"/>
        </w:rPr>
        <w:t>Supportive care is the mainstay</w:t>
      </w:r>
      <w:r>
        <w:rPr>
          <w:b w:val="0"/>
          <w:i w:val="0"/>
          <w:sz w:val="20"/>
        </w:rPr>
        <w:t>; aggressive hemodynamic stabilization may be needed; as needed, vasodilators, angiotensin-converting enzyme inhibitors, diuretics, antiarrhythmics, anticoagulation.</w:t>
      </w:r>
    </w:p>
    <w:p>
      <w:pPr>
        <w:pStyle w:val="ListBullet"/>
        <w:spacing w:after="40"/>
      </w:pPr>
      <w:r>
        <w:rPr>
          <w:b/>
          <w:i w:val="0"/>
          <w:sz w:val="20"/>
        </w:rPr>
        <w:t>Prognosis:</w:t>
      </w:r>
      <w:r>
        <w:rPr>
          <w:b w:val="0"/>
          <w:i w:val="0"/>
          <w:sz w:val="20"/>
        </w:rPr>
        <w:t xml:space="preserve"> most with mild symptoms </w:t>
      </w:r>
      <w:r>
        <w:rPr>
          <w:b/>
          <w:i w:val="0"/>
          <w:sz w:val="20"/>
        </w:rPr>
        <w:t>recover completely</w:t>
      </w:r>
      <w:r>
        <w:rPr>
          <w:b w:val="0"/>
          <w:i w:val="0"/>
          <w:sz w:val="20"/>
        </w:rPr>
        <w:t xml:space="preserve">; </w:t>
      </w:r>
      <w:r>
        <w:rPr>
          <w:b/>
          <w:i w:val="0"/>
          <w:sz w:val="20"/>
          <w:highlight w:val="yellow"/>
        </w:rPr>
        <w:t>one third later develop dilated cardiomyopathy</w:t>
      </w:r>
      <w:r>
        <w:rPr>
          <w:b w:val="0"/>
          <w:i w:val="0"/>
          <w:sz w:val="2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gold standard, best test, and the numbers</w:t>
            </w:r>
          </w:p>
          <w:p>
            <w:pPr>
              <w:pStyle w:val="ListBullet"/>
              <w:spacing w:after="40"/>
            </w:pPr>
            <w:r>
              <w:rPr>
                <w:b/>
                <w:i w:val="0"/>
                <w:sz w:val="20"/>
              </w:rPr>
              <w:t>The gold standard, even though it is rarely done.</w:t>
            </w:r>
            <w:r>
              <w:rPr>
                <w:b w:val="0"/>
                <w:i w:val="0"/>
                <w:sz w:val="20"/>
              </w:rPr>
              <w:t xml:space="preserve"> “it doesn’t matter if it’s rarely done, it doesn’t matter if you don’t need it. It is the gold standard for the diagnosis.” </w:t>
            </w:r>
            <w:r>
              <w:rPr>
                <w:b w:val="0"/>
                <w:i w:val="0"/>
                <w:sz w:val="20"/>
              </w:rPr>
              <w:t>1:26:09</w:t>
            </w:r>
            <w:r>
              <w:rPr>
                <w:b w:val="0"/>
                <w:i w:val="0"/>
                <w:sz w:val="20"/>
              </w:rPr>
              <w:t xml:space="preserve"> Learn: </w:t>
            </w:r>
            <w:r>
              <w:rPr>
                <w:b w:val="0"/>
                <w:i w:val="0"/>
                <w:sz w:val="20"/>
                <w:highlight w:val="yellow"/>
              </w:rPr>
              <w:t>endomyocardial biopsy is the gold standard</w:t>
            </w:r>
            <w:r>
              <w:rPr>
                <w:b w:val="0"/>
                <w:i w:val="0"/>
                <w:sz w:val="20"/>
              </w:rPr>
              <w:t xml:space="preserve">, and “You only are going to do it after you have been able to exclude every other etiology behind your heart failure.” </w:t>
            </w:r>
            <w:r>
              <w:rPr>
                <w:b w:val="0"/>
                <w:i w:val="0"/>
                <w:sz w:val="20"/>
              </w:rPr>
              <w:t>1:26:27</w:t>
            </w:r>
            <w:r>
              <w:rPr>
                <w:b w:val="0"/>
                <w:i w:val="0"/>
                <w:sz w:val="20"/>
              </w:rPr>
              <w:t xml:space="preserve"> </w:t>
            </w:r>
            <w:r>
              <w:rPr>
                <w:b w:val="0"/>
                <w:i w:val="0"/>
                <w:sz w:val="20"/>
              </w:rPr>
              <w:t>Slide 55</w:t>
            </w:r>
          </w:p>
          <w:p>
            <w:pPr>
              <w:pStyle w:val="ListBullet"/>
              <w:spacing w:after="40"/>
            </w:pPr>
            <w:r>
              <w:rPr>
                <w:b/>
                <w:i w:val="0"/>
                <w:sz w:val="20"/>
              </w:rPr>
              <w:t>Best test for the extent.</w:t>
            </w:r>
            <w:r>
              <w:rPr>
                <w:b w:val="0"/>
                <w:i w:val="0"/>
                <w:sz w:val="20"/>
              </w:rPr>
              <w:t xml:space="preserve"> “it’s going to be your best test for being able to see the extent of the inflammation” </w:t>
            </w:r>
            <w:r>
              <w:rPr>
                <w:b w:val="0"/>
                <w:i w:val="0"/>
                <w:sz w:val="20"/>
              </w:rPr>
              <w:t>1:25:53</w:t>
            </w:r>
            <w:r>
              <w:rPr>
                <w:b w:val="0"/>
                <w:i w:val="0"/>
                <w:sz w:val="20"/>
              </w:rPr>
              <w:t xml:space="preserve"> Learn: </w:t>
            </w:r>
            <w:r>
              <w:rPr>
                <w:b w:val="0"/>
                <w:i w:val="0"/>
                <w:sz w:val="20"/>
                <w:highlight w:val="yellow"/>
              </w:rPr>
              <w:t>gadolinium-enhanced magnetic resonance imaging</w:t>
            </w:r>
            <w:r>
              <w:rPr>
                <w:b w:val="0"/>
                <w:i w:val="0"/>
                <w:sz w:val="20"/>
              </w:rPr>
              <w:t xml:space="preserve"> </w:t>
            </w:r>
            <w:r>
              <w:rPr>
                <w:b w:val="0"/>
                <w:i w:val="0"/>
                <w:sz w:val="20"/>
              </w:rPr>
              <w:t>Slide 54</w:t>
            </w:r>
          </w:p>
          <w:p>
            <w:pPr>
              <w:pStyle w:val="ListBullet"/>
              <w:spacing w:after="40"/>
            </w:pPr>
            <w:r>
              <w:rPr>
                <w:b/>
                <w:i w:val="0"/>
                <w:sz w:val="20"/>
              </w:rPr>
              <w:t>Who and how.</w:t>
            </w:r>
            <w:r>
              <w:rPr>
                <w:b w:val="0"/>
                <w:i w:val="0"/>
                <w:sz w:val="20"/>
              </w:rPr>
              <w:t xml:space="preserve"> “it’s going to happen in otherwise healthy people with a very rapid progression, and is many times fatal” </w:t>
            </w:r>
            <w:r>
              <w:rPr>
                <w:b w:val="0"/>
                <w:i w:val="0"/>
                <w:sz w:val="20"/>
              </w:rPr>
              <w:t>1:18:45</w:t>
            </w:r>
            <w:r>
              <w:rPr>
                <w:b w:val="0"/>
                <w:i w:val="0"/>
                <w:sz w:val="20"/>
              </w:rPr>
              <w:t xml:space="preserve"> </w:t>
            </w:r>
            <w:r>
              <w:rPr>
                <w:b w:val="0"/>
                <w:i w:val="0"/>
                <w:sz w:val="20"/>
              </w:rPr>
              <w:t>Slide 47</w:t>
            </w:r>
            <w:r>
              <w:rPr>
                <w:b w:val="0"/>
                <w:i w:val="0"/>
                <w:sz w:val="20"/>
              </w:rPr>
              <w:t xml:space="preserve"> The clue is a flulike illness that clears, then new heart failure symptoms: “It’s a big clue into what’s going on.” </w:t>
            </w:r>
            <w:r>
              <w:rPr>
                <w:b w:val="0"/>
                <w:i w:val="0"/>
                <w:sz w:val="20"/>
              </w:rPr>
              <w:t>1:23:00</w:t>
            </w:r>
            <w:r>
              <w:rPr>
                <w:b w:val="0"/>
                <w:i w:val="0"/>
                <w:sz w:val="20"/>
              </w:rPr>
              <w:t xml:space="preserve"> </w:t>
            </w:r>
            <w:r>
              <w:rPr>
                <w:b w:val="0"/>
                <w:i w:val="0"/>
                <w:sz w:val="20"/>
              </w:rPr>
              <w:t>Slide 51</w:t>
            </w:r>
          </w:p>
          <w:p>
            <w:pPr>
              <w:pStyle w:val="ListBullet"/>
              <w:spacing w:after="40"/>
            </w:pPr>
            <w:r>
              <w:rPr>
                <w:b/>
                <w:i w:val="0"/>
                <w:sz w:val="20"/>
              </w:rPr>
              <w:t>Numbers.</w:t>
            </w:r>
            <w:r>
              <w:rPr>
                <w:b w:val="0"/>
                <w:i w:val="0"/>
                <w:sz w:val="20"/>
              </w:rPr>
              <w:t xml:space="preserve"> “viral myocarditis is about 20% of dilated cardiomyopathy cases” </w:t>
            </w:r>
            <w:r>
              <w:rPr>
                <w:b w:val="0"/>
                <w:i w:val="0"/>
                <w:sz w:val="20"/>
              </w:rPr>
              <w:t>1:19:05</w:t>
            </w:r>
            <w:r>
              <w:rPr>
                <w:b w:val="0"/>
                <w:i w:val="0"/>
                <w:sz w:val="20"/>
              </w:rPr>
              <w:t xml:space="preserve"> </w:t>
            </w:r>
            <w:r>
              <w:rPr>
                <w:b w:val="0"/>
                <w:i w:val="0"/>
                <w:sz w:val="20"/>
              </w:rPr>
              <w:t>Slide 48</w:t>
            </w:r>
            <w:r>
              <w:rPr>
                <w:b w:val="0"/>
                <w:i w:val="0"/>
                <w:sz w:val="20"/>
              </w:rPr>
              <w:t xml:space="preserve"> and “And one-third is a big number.” </w:t>
            </w:r>
            <w:r>
              <w:rPr>
                <w:b w:val="0"/>
                <w:i w:val="0"/>
                <w:sz w:val="20"/>
              </w:rPr>
              <w:t>1:22:05</w:t>
            </w:r>
            <w:r>
              <w:rPr>
                <w:b w:val="0"/>
                <w:i w:val="0"/>
                <w:sz w:val="20"/>
              </w:rPr>
              <w:t xml:space="preserve"> — </w:t>
            </w:r>
            <w:r>
              <w:rPr>
                <w:b w:val="0"/>
                <w:i w:val="0"/>
                <w:sz w:val="20"/>
                <w:highlight w:val="yellow"/>
              </w:rPr>
              <w:t>one third later develop dilated cardiomyopathy</w:t>
            </w:r>
            <w:r>
              <w:rPr>
                <w:b w:val="0"/>
                <w:i w:val="0"/>
                <w:sz w:val="20"/>
              </w:rPr>
              <w:t xml:space="preserve"> </w:t>
            </w:r>
            <w:r>
              <w:rPr>
                <w:b w:val="0"/>
                <w:i w:val="0"/>
                <w:sz w:val="20"/>
              </w:rPr>
              <w:t>Slide 50</w:t>
            </w:r>
          </w:p>
        </w:tc>
      </w:tr>
    </w:tbl>
    <w:p>
      <w:pPr>
        <w:spacing w:after="80"/>
      </w:pPr>
    </w:p>
    <w:p>
      <w:pPr>
        <w:spacing w:after="120"/>
      </w:pPr>
      <w:r>
        <w:rPr>
          <w:b w:val="0"/>
          <w:i w:val="0"/>
        </w:rPr>
        <w:t>Also tested</w:t>
      </w:r>
    </w:p>
    <w:p>
      <w:pPr>
        <w:pStyle w:val="ListBullet"/>
        <w:spacing w:after="40"/>
      </w:pPr>
      <w:r>
        <w:rPr>
          <w:b/>
          <w:i w:val="0"/>
          <w:sz w:val="20"/>
        </w:rPr>
        <w:t>Myocarditis work-up.</w:t>
      </w:r>
      <w:r>
        <w:rPr>
          <w:b w:val="0"/>
          <w:i w:val="0"/>
          <w:sz w:val="20"/>
        </w:rPr>
        <w:t xml:space="preserve"> Serum troponin is the indicator of cardiac myonecrosis. The rest of the work-up adds leukocytosis on the blood count, a possibly elevated sedimentation rate and electrocardiogram changes.</w:t>
      </w:r>
    </w:p>
    <w:p>
      <w:pPr>
        <w:pStyle w:val="Heading2"/>
        <w:spacing w:before="200" w:after="100"/>
      </w:pPr>
      <w:r>
        <w:rPr>
          <w:rFonts w:ascii="Georgia" w:hAnsi="Georgia"/>
          <w:color w:val="7A2D5A"/>
        </w:rPr>
        <w:t>3.4 · Hypertrophic cardiomyopathy</w:t>
      </w:r>
    </w:p>
    <w:p>
      <w:pPr>
        <w:spacing w:after="120"/>
      </w:pPr>
      <w:r>
        <w:rPr>
          <w:b/>
          <w:i w:val="0"/>
        </w:rPr>
        <w:t>Left ventricular hypertrophy in the absence of a hemodynamic cause</w:t>
      </w:r>
      <w:r>
        <w:rPr>
          <w:b w:val="0"/>
          <w:i w:val="0"/>
        </w:rPr>
        <w:t xml:space="preserve"> (hypertension, aortic valve disease, infiltrative or storage disease) — often </w:t>
      </w:r>
      <w:r>
        <w:rPr>
          <w:b/>
          <w:i w:val="0"/>
        </w:rPr>
        <w:t>asymmetric</w:t>
      </w:r>
      <w:r>
        <w:rPr>
          <w:b w:val="0"/>
          <w:i w:val="0"/>
        </w:rPr>
        <w:t xml:space="preserve">, any region, </w:t>
      </w:r>
      <w:r>
        <w:rPr>
          <w:b/>
          <w:i w:val="0"/>
        </w:rPr>
        <w:t>most often the interventricular septum</w:t>
      </w:r>
      <w:r>
        <w:rPr>
          <w:b w:val="0"/>
          <w:i w:val="0"/>
        </w:rPr>
        <w:t xml:space="preserve">. It carries a high incidence of sudden death and is the </w:t>
      </w:r>
      <w:r>
        <w:rPr>
          <w:b/>
          <w:i w:val="0"/>
        </w:rPr>
        <w:t>leading cause of sudden death in preadolescent and adolescent children</w:t>
      </w:r>
      <w:r>
        <w:rPr>
          <w:b w:val="0"/>
          <w:i w:val="0"/>
        </w:rPr>
        <w:t>.</w:t>
      </w:r>
    </w:p>
    <w:p>
      <w:pPr>
        <w:pStyle w:val="ListBullet"/>
        <w:spacing w:after="40"/>
      </w:pPr>
      <w:r>
        <w:rPr>
          <w:b/>
          <w:i w:val="0"/>
          <w:sz w:val="20"/>
        </w:rPr>
        <w:t>Mostly inherited, autosomal dominant</w:t>
      </w:r>
      <w:r>
        <w:rPr>
          <w:b w:val="0"/>
          <w:i w:val="0"/>
          <w:sz w:val="20"/>
        </w:rPr>
        <w:t xml:space="preserve"> (one mutated copy from an affected parent is enough); at least 1,500 mutations, in genes for </w:t>
      </w:r>
      <w:r>
        <w:rPr>
          <w:b/>
          <w:i w:val="0"/>
          <w:sz w:val="20"/>
        </w:rPr>
        <w:t>sarcomere proteins</w:t>
      </w:r>
      <w:r>
        <w:rPr>
          <w:b w:val="0"/>
          <w:i w:val="0"/>
          <w:sz w:val="20"/>
        </w:rPr>
        <w:t xml:space="preserve">. </w:t>
      </w:r>
      <w:r>
        <w:rPr>
          <w:b/>
          <w:i w:val="0"/>
          <w:sz w:val="20"/>
        </w:rPr>
        <w:t>1 in 500</w:t>
      </w:r>
      <w:r>
        <w:rPr>
          <w:b w:val="0"/>
          <w:i w:val="0"/>
          <w:sz w:val="20"/>
        </w:rPr>
        <w:t xml:space="preserve"> people; males &gt; females.</w:t>
      </w:r>
    </w:p>
    <w:p>
      <w:pPr>
        <w:pStyle w:val="ListBullet"/>
        <w:spacing w:after="40"/>
      </w:pPr>
      <w:r>
        <w:rPr>
          <w:b/>
          <w:i w:val="0"/>
          <w:sz w:val="20"/>
        </w:rPr>
        <w:t>Without obstruction:</w:t>
      </w:r>
      <w:r>
        <w:rPr>
          <w:b w:val="0"/>
          <w:i w:val="0"/>
          <w:sz w:val="20"/>
        </w:rPr>
        <w:t xml:space="preserve"> diastolic dysfunction — the thick muscle resists filling (reduced compliance) and raises left ventricular end-diastolic pressure.</w:t>
      </w:r>
    </w:p>
    <w:p>
      <w:pPr>
        <w:pStyle w:val="ListBullet"/>
        <w:spacing w:after="40"/>
      </w:pPr>
      <w:r>
        <w:rPr>
          <w:b/>
          <w:i w:val="0"/>
          <w:sz w:val="20"/>
        </w:rPr>
        <w:t>With obstruction</w:t>
      </w:r>
      <w:r>
        <w:rPr>
          <w:b w:val="0"/>
          <w:i w:val="0"/>
          <w:sz w:val="20"/>
        </w:rPr>
        <w:t xml:space="preserve"> (hypertrophic obstructive cardiomyopathy): the septum narrows the subaortic outflow tract, and </w:t>
      </w:r>
      <w:r>
        <w:rPr>
          <w:b/>
          <w:i w:val="0"/>
          <w:sz w:val="20"/>
          <w:highlight w:val="yellow"/>
        </w:rPr>
        <w:t>systolic anterior motion of the mitral valve</w:t>
      </w:r>
      <w:r>
        <w:rPr>
          <w:b w:val="0"/>
          <w:i w:val="0"/>
          <w:sz w:val="20"/>
        </w:rPr>
        <w:t xml:space="preserve"> — high-velocity flow pulls the anterior leaflet into the tract — causes mid-systolic obstruction.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057275"/>
                  <wp:docPr id="34" name="Picture 34"/>
                  <wp:cNvGraphicFramePr>
                    <a:graphicFrameLocks noChangeAspect="1"/>
                  </wp:cNvGraphicFramePr>
                  <a:graphic>
                    <a:graphicData uri="http://schemas.openxmlformats.org/drawingml/2006/picture">
                      <pic:pic>
                        <pic:nvPicPr>
                          <pic:cNvPr id="0" name="Clinical_Medicine_and_Surgery_I_Exam_5_cms-e5-images_l28-s057-hcm-vs-normal.jpg"/>
                          <pic:cNvPicPr/>
                        </pic:nvPicPr>
                        <pic:blipFill>
                          <a:blip r:embed="rId42"/>
                          <a:stretch>
                            <a:fillRect/>
                          </a:stretch>
                        </pic:blipFill>
                        <pic:spPr>
                          <a:xfrm>
                            <a:off x="0" y="0"/>
                            <a:ext cx="1691640" cy="1057275"/>
                          </a:xfrm>
                          <a:prstGeom prst="rect"/>
                        </pic:spPr>
                      </pic:pic>
                    </a:graphicData>
                  </a:graphic>
                </wp:inline>
              </w:drawing>
            </w:r>
          </w:p>
          <w:p>
            <w:pPr>
              <w:spacing w:after="160"/>
              <w:jc w:val="center"/>
            </w:pPr>
            <w:r>
              <w:rPr>
                <w:b/>
                <w:sz w:val="16"/>
              </w:rPr>
              <w:t>Hypertrophied heart</w:t>
            </w:r>
            <w:r>
              <w:br/>
            </w:r>
            <w:r>
              <w:rPr>
                <w:sz w:val="15"/>
              </w:rPr>
              <w:t>Thick septum and left ventricle</w:t>
            </w:r>
            <w:r>
              <w:br/>
            </w:r>
            <w:r>
              <w:rPr>
                <w:i/>
                <w:color w:val="777777"/>
                <w:sz w:val="14"/>
              </w:rPr>
              <w:t>Slide 57</w:t>
            </w:r>
          </w:p>
        </w:tc>
        <w:tc>
          <w:tcPr>
            <w:tcW w:type="dxa" w:w="4848"/>
          </w:tcPr>
          <w:p>
            <w:pPr>
              <w:jc w:val="center"/>
            </w:pPr>
            <w:r/>
            <w:r>
              <w:drawing>
                <wp:inline xmlns:a="http://schemas.openxmlformats.org/drawingml/2006/main" xmlns:pic="http://schemas.openxmlformats.org/drawingml/2006/picture">
                  <wp:extent cx="928813" cy="1325880"/>
                  <wp:docPr id="35" name="Picture 35"/>
                  <wp:cNvGraphicFramePr>
                    <a:graphicFrameLocks noChangeAspect="1"/>
                  </wp:cNvGraphicFramePr>
                  <a:graphic>
                    <a:graphicData uri="http://schemas.openxmlformats.org/drawingml/2006/picture">
                      <pic:pic>
                        <pic:nvPicPr>
                          <pic:cNvPr id="0" name="Clinical_Medicine_and_Surgery_I_Exam_5_cms-e5-images_l28-s061-hcm-without-obstruction.jpg"/>
                          <pic:cNvPicPr/>
                        </pic:nvPicPr>
                        <pic:blipFill>
                          <a:blip r:embed="rId43"/>
                          <a:stretch>
                            <a:fillRect/>
                          </a:stretch>
                        </pic:blipFill>
                        <pic:spPr>
                          <a:xfrm>
                            <a:off x="0" y="0"/>
                            <a:ext cx="928813" cy="1325880"/>
                          </a:xfrm>
                          <a:prstGeom prst="rect"/>
                        </pic:spPr>
                      </pic:pic>
                    </a:graphicData>
                  </a:graphic>
                </wp:inline>
              </w:drawing>
            </w:r>
          </w:p>
          <w:p>
            <w:pPr>
              <w:spacing w:after="160"/>
              <w:jc w:val="center"/>
            </w:pPr>
            <w:r>
              <w:rPr>
                <w:b/>
                <w:sz w:val="16"/>
              </w:rPr>
              <w:t>Without obstruction</w:t>
            </w:r>
            <w:r>
              <w:br/>
            </w:r>
            <w:r>
              <w:rPr>
                <w:sz w:val="15"/>
              </w:rPr>
              <w:t>Outflow tract open</w:t>
            </w:r>
            <w:r>
              <w:br/>
            </w:r>
            <w:r>
              <w:rPr>
                <w:i/>
                <w:color w:val="777777"/>
                <w:sz w:val="14"/>
              </w:rPr>
              <w:t>Slide 61</w:t>
            </w:r>
          </w:p>
        </w:tc>
        <w:tc>
          <w:tcPr>
            <w:tcW w:type="dxa" w:w="4848"/>
          </w:tcPr>
          <w:p>
            <w:pPr>
              <w:jc w:val="center"/>
            </w:pPr>
            <w:r/>
            <w:r>
              <w:drawing>
                <wp:inline xmlns:a="http://schemas.openxmlformats.org/drawingml/2006/main" xmlns:pic="http://schemas.openxmlformats.org/drawingml/2006/picture">
                  <wp:extent cx="956705" cy="1325880"/>
                  <wp:docPr id="36" name="Picture 36"/>
                  <wp:cNvGraphicFramePr>
                    <a:graphicFrameLocks noChangeAspect="1"/>
                  </wp:cNvGraphicFramePr>
                  <a:graphic>
                    <a:graphicData uri="http://schemas.openxmlformats.org/drawingml/2006/picture">
                      <pic:pic>
                        <pic:nvPicPr>
                          <pic:cNvPr id="0" name="Clinical_Medicine_and_Surgery_I_Exam_5_cms-e5-images_l28-s062-hcm-with-obstruction.jpg"/>
                          <pic:cNvPicPr/>
                        </pic:nvPicPr>
                        <pic:blipFill>
                          <a:blip r:embed="rId44"/>
                          <a:stretch>
                            <a:fillRect/>
                          </a:stretch>
                        </pic:blipFill>
                        <pic:spPr>
                          <a:xfrm>
                            <a:off x="0" y="0"/>
                            <a:ext cx="956705" cy="1325880"/>
                          </a:xfrm>
                          <a:prstGeom prst="rect"/>
                        </pic:spPr>
                      </pic:pic>
                    </a:graphicData>
                  </a:graphic>
                </wp:inline>
              </w:drawing>
            </w:r>
          </w:p>
          <w:p>
            <w:pPr>
              <w:spacing w:after="160"/>
              <w:jc w:val="center"/>
            </w:pPr>
            <w:r>
              <w:rPr>
                <w:b/>
                <w:sz w:val="16"/>
              </w:rPr>
              <w:t>With obstruction</w:t>
            </w:r>
            <w:r>
              <w:br/>
            </w:r>
            <w:r>
              <w:rPr>
                <w:sz w:val="15"/>
              </w:rPr>
              <w:t>Septum narrows the outflow tract</w:t>
            </w:r>
            <w:r>
              <w:br/>
            </w:r>
            <w:r>
              <w:rPr>
                <w:i/>
                <w:color w:val="777777"/>
                <w:sz w:val="14"/>
              </w:rPr>
              <w:t>Slide 62</w:t>
            </w:r>
          </w:p>
        </w:tc>
      </w:tr>
      <w:tr>
        <w:tc>
          <w:tcPr>
            <w:tcW w:type="dxa" w:w="4848"/>
          </w:tcPr>
          <w:p>
            <w:pPr>
              <w:jc w:val="center"/>
            </w:pPr>
            <w:r/>
            <w:r>
              <w:drawing>
                <wp:inline xmlns:a="http://schemas.openxmlformats.org/drawingml/2006/main" xmlns:pic="http://schemas.openxmlformats.org/drawingml/2006/picture">
                  <wp:extent cx="1581512" cy="1325880"/>
                  <wp:docPr id="37" name="Picture 37"/>
                  <wp:cNvGraphicFramePr>
                    <a:graphicFrameLocks noChangeAspect="1"/>
                  </wp:cNvGraphicFramePr>
                  <a:graphic>
                    <a:graphicData uri="http://schemas.openxmlformats.org/drawingml/2006/picture">
                      <pic:pic>
                        <pic:nvPicPr>
                          <pic:cNvPr id="0" name="Clinical_Medicine_and_Surgery_I_Exam_5_cms-e5-images_l28-s059-autosomal-dominant.jpg"/>
                          <pic:cNvPicPr/>
                        </pic:nvPicPr>
                        <pic:blipFill>
                          <a:blip r:embed="rId45"/>
                          <a:stretch>
                            <a:fillRect/>
                          </a:stretch>
                        </pic:blipFill>
                        <pic:spPr>
                          <a:xfrm>
                            <a:off x="0" y="0"/>
                            <a:ext cx="1581512" cy="1325880"/>
                          </a:xfrm>
                          <a:prstGeom prst="rect"/>
                        </pic:spPr>
                      </pic:pic>
                    </a:graphicData>
                  </a:graphic>
                </wp:inline>
              </w:drawing>
            </w:r>
          </w:p>
          <w:p>
            <w:pPr>
              <w:spacing w:after="160"/>
              <w:jc w:val="center"/>
            </w:pPr>
            <w:r>
              <w:rPr>
                <w:b/>
                <w:sz w:val="16"/>
              </w:rPr>
              <w:t>Autosomal dominant</w:t>
            </w:r>
            <w:r>
              <w:br/>
            </w:r>
            <w:r>
              <w:rPr>
                <w:sz w:val="15"/>
              </w:rPr>
              <w:t>One affected parent is enough</w:t>
            </w:r>
            <w:r>
              <w:br/>
            </w:r>
            <w:r>
              <w:rPr>
                <w:i/>
                <w:color w:val="777777"/>
                <w:sz w:val="14"/>
              </w:rPr>
              <w:t>Slide 59</w:t>
            </w:r>
          </w:p>
        </w:tc>
        <w:tc>
          <w:tcPr>
            <w:tcW w:type="dxa" w:w="4848"/>
          </w:tcPr>
          <w:p>
            <w:r/>
          </w:p>
        </w:tc>
        <w:tc>
          <w:tcPr>
            <w:tcW w:type="dxa" w:w="4848"/>
          </w:tcPr>
          <w:p>
            <w:r/>
          </w:p>
        </w:tc>
      </w:tr>
    </w:tbl>
    <w:p>
      <w:pPr>
        <w:spacing w:after="80"/>
      </w:pPr>
    </w:p>
    <w:p>
      <w:pPr>
        <w:spacing w:after="120"/>
      </w:pPr>
      <w:r>
        <w:rPr>
          <w:b w:val="0"/>
          <w:i w:val="0"/>
        </w:rPr>
        <w:t>Also tested</w:t>
      </w:r>
    </w:p>
    <w:p>
      <w:pPr>
        <w:pStyle w:val="ListBullet"/>
        <w:spacing w:after="40"/>
      </w:pPr>
      <w:r>
        <w:rPr>
          <w:b/>
          <w:i w:val="0"/>
          <w:sz w:val="20"/>
        </w:rPr>
        <w:t>Nitrates in hypertrophic cardiomyopathy.</w:t>
      </w:r>
      <w:r>
        <w:rPr>
          <w:b w:val="0"/>
          <w:i w:val="0"/>
          <w:sz w:val="20"/>
        </w:rPr>
        <w:t xml:space="preserve"> Drugs that reduce preload or afterload, such as nitrates, may increase symptoms by aggravating outflow tract obstruction, so nitroglycerin should be avoided if possible.</w:t>
      </w:r>
    </w:p>
    <w:p>
      <w:pPr>
        <w:pStyle w:val="ListBullet"/>
        <w:spacing w:after="40"/>
      </w:pPr>
      <w:r>
        <w:rPr>
          <w:b/>
          <w:i w:val="0"/>
          <w:sz w:val="20"/>
        </w:rPr>
        <w:t>Ejection fraction in hypertrophic cardiomyopathy.</w:t>
      </w:r>
      <w:r>
        <w:rPr>
          <w:b w:val="0"/>
          <w:i w:val="0"/>
          <w:sz w:val="20"/>
        </w:rPr>
        <w:t xml:space="preserve"> It is usually normal, and in late stages it rises above 75% because the small ventricle nearly empties to maintain output.</w:t>
      </w:r>
    </w:p>
    <w:p>
      <w:pPr>
        <w:pStyle w:val="ListBullet"/>
        <w:spacing w:after="40"/>
      </w:pPr>
      <w:r>
        <w:rPr>
          <w:b/>
          <w:i w:val="0"/>
          <w:sz w:val="20"/>
        </w:rPr>
        <w:t>Obstructive hypertrophic cardiomyopathy refractory to drugs.</w:t>
      </w:r>
      <w:r>
        <w:rPr>
          <w:b w:val="0"/>
          <w:i w:val="0"/>
          <w:sz w:val="20"/>
        </w:rPr>
        <w:t xml:space="preserve"> Surgical septal myectomy excises part of the septal myocardium causing outflow obstruction, and mitral regurgitation from systolic anterior motion may resolve with myectomy alone, without valve replacement.</w:t>
      </w:r>
    </w:p>
    <w:p>
      <w:pPr>
        <w:pStyle w:val="Heading3"/>
        <w:spacing w:before="200" w:after="100"/>
      </w:pPr>
      <w:r>
        <w:rPr>
          <w:rFonts w:ascii="Georgia" w:hAnsi="Georgia"/>
          <w:color w:val="7A2D5A"/>
        </w:rPr>
        <w:t>Presentation</w:t>
      </w:r>
    </w:p>
    <w:p>
      <w:pPr>
        <w:pStyle w:val="ListBullet"/>
        <w:spacing w:after="40"/>
      </w:pPr>
      <w:r>
        <w:rPr>
          <w:b w:val="0"/>
          <w:i w:val="0"/>
          <w:sz w:val="20"/>
        </w:rPr>
        <w:t xml:space="preserve">May be </w:t>
      </w:r>
      <w:r>
        <w:rPr>
          <w:b/>
          <w:i w:val="0"/>
          <w:sz w:val="20"/>
        </w:rPr>
        <w:t>asymptomatic</w:t>
      </w:r>
      <w:r>
        <w:rPr>
          <w:b w:val="0"/>
          <w:i w:val="0"/>
          <w:sz w:val="20"/>
        </w:rPr>
        <w:t xml:space="preserve">, found through </w:t>
      </w:r>
      <w:r>
        <w:rPr>
          <w:b/>
          <w:i w:val="0"/>
          <w:sz w:val="20"/>
        </w:rPr>
        <w:t>family screening</w:t>
      </w:r>
      <w:r>
        <w:rPr>
          <w:b w:val="0"/>
          <w:i w:val="0"/>
          <w:sz w:val="20"/>
        </w:rPr>
        <w:t>, a murmur on routine examination or an abnormal electrocardiogram.</w:t>
      </w:r>
    </w:p>
    <w:p>
      <w:pPr>
        <w:pStyle w:val="ListBullet"/>
        <w:spacing w:after="40"/>
      </w:pPr>
      <w:r>
        <w:rPr>
          <w:b/>
          <w:i w:val="0"/>
          <w:sz w:val="20"/>
        </w:rPr>
        <w:t>Dyspnea — the common presenting symptom</w:t>
      </w:r>
      <w:r>
        <w:rPr>
          <w:b w:val="0"/>
          <w:i w:val="0"/>
          <w:sz w:val="20"/>
        </w:rPr>
        <w:t xml:space="preserve"> (high diastolic filling pressure backs into the lungs); palpitations (atrial premature beats, atrial fibrillation or flutter, supraventricular or ventricular tachycardia).</w:t>
      </w:r>
    </w:p>
    <w:p>
      <w:pPr>
        <w:pStyle w:val="ListBullet"/>
        <w:spacing w:after="40"/>
      </w:pPr>
      <w:r>
        <w:rPr>
          <w:b/>
          <w:i w:val="0"/>
          <w:sz w:val="20"/>
        </w:rPr>
        <w:t>Syncope</w:t>
      </w:r>
      <w:r>
        <w:rPr>
          <w:b w:val="0"/>
          <w:i w:val="0"/>
          <w:sz w:val="20"/>
        </w:rPr>
        <w:t xml:space="preserve"> (very common; low output on exertion or arrhythmia) and </w:t>
      </w:r>
      <w:r>
        <w:rPr>
          <w:b/>
          <w:i w:val="0"/>
          <w:sz w:val="20"/>
        </w:rPr>
        <w:t>presyncope on standing, relieved by lying down</w:t>
      </w:r>
      <w:r>
        <w:rPr>
          <w:b w:val="0"/>
          <w:i w:val="0"/>
          <w:sz w:val="20"/>
        </w:rPr>
        <w:t xml:space="preserve"> — both identify patients at </w:t>
      </w:r>
      <w:r>
        <w:rPr>
          <w:b/>
          <w:i w:val="0"/>
          <w:sz w:val="20"/>
          <w:highlight w:val="yellow"/>
        </w:rPr>
        <w:t>high risk of sudden death: the work-up is urgent</w:t>
      </w:r>
      <w:r>
        <w:rPr>
          <w:b w:val="0"/>
          <w:i w:val="0"/>
          <w:sz w:val="20"/>
        </w:rPr>
        <w:t>.</w:t>
      </w:r>
    </w:p>
    <w:p>
      <w:pPr>
        <w:pStyle w:val="ListBullet"/>
        <w:spacing w:after="40"/>
      </w:pPr>
      <w:r>
        <w:rPr>
          <w:b/>
          <w:i w:val="0"/>
          <w:sz w:val="20"/>
        </w:rPr>
        <w:t>Angina without coronary disease</w:t>
      </w:r>
      <w:r>
        <w:rPr>
          <w:b w:val="0"/>
          <w:i w:val="0"/>
          <w:sz w:val="20"/>
        </w:rPr>
        <w:t xml:space="preserve"> (outflow obstruction plus the higher oxygen demand of thick muscle, especially on exertion). </w:t>
      </w:r>
      <w:r>
        <w:rPr>
          <w:b/>
          <w:i w:val="0"/>
          <w:sz w:val="20"/>
        </w:rPr>
        <w:t>Sudden cardiac death</w:t>
      </w:r>
      <w:r>
        <w:rPr>
          <w:b w:val="0"/>
          <w:i w:val="0"/>
          <w:sz w:val="20"/>
        </w:rPr>
        <w:t xml:space="preserve">: highest in preadolescents and adolescents, related to </w:t>
      </w:r>
      <w:r>
        <w:rPr>
          <w:b/>
          <w:i w:val="0"/>
          <w:sz w:val="20"/>
        </w:rPr>
        <w:t>extreme exertion</w:t>
      </w:r>
      <w:r>
        <w:rPr>
          <w:b w:val="0"/>
          <w:i w:val="0"/>
          <w:sz w:val="20"/>
        </w:rPr>
        <w:t xml:space="preserve">; </w:t>
      </w:r>
      <w:r>
        <w:rPr>
          <w:b/>
          <w:i w:val="0"/>
          <w:sz w:val="20"/>
          <w:highlight w:val="yellow"/>
        </w:rPr>
        <w:t>over 80% ventricular fibrillation</w:t>
      </w:r>
      <w:r>
        <w:rPr>
          <w:b w:val="0"/>
          <w:i w:val="0"/>
          <w:sz w:val="20"/>
        </w:rPr>
        <w:t>.</w:t>
      </w:r>
    </w:p>
    <w:p>
      <w:pPr>
        <w:pStyle w:val="ListBullet"/>
        <w:spacing w:after="40"/>
      </w:pPr>
      <w:r>
        <w:rPr>
          <w:b/>
          <w:i w:val="0"/>
          <w:sz w:val="20"/>
        </w:rPr>
        <w:t>Examination:</w:t>
      </w:r>
      <w:r>
        <w:rPr>
          <w:b w:val="0"/>
          <w:i w:val="0"/>
          <w:sz w:val="20"/>
        </w:rPr>
        <w:t xml:space="preserve"> blood pressure and heart rate </w:t>
      </w:r>
      <w:r>
        <w:rPr>
          <w:b/>
          <w:i w:val="0"/>
          <w:sz w:val="20"/>
        </w:rPr>
        <w:t>usually normal</w:t>
      </w:r>
      <w:r>
        <w:rPr>
          <w:b w:val="0"/>
          <w:i w:val="0"/>
          <w:sz w:val="20"/>
        </w:rPr>
        <w:t xml:space="preserve">; </w:t>
      </w:r>
      <w:r>
        <w:rPr>
          <w:b/>
          <w:i w:val="0"/>
          <w:sz w:val="20"/>
        </w:rPr>
        <w:t>pulsus bisferiens</w:t>
      </w:r>
      <w:r>
        <w:rPr>
          <w:b w:val="0"/>
          <w:i w:val="0"/>
          <w:sz w:val="20"/>
        </w:rPr>
        <w:t xml:space="preserve"> (“strike twice” — a double systolic peak, matching outflow obstruction); a </w:t>
      </w:r>
      <w:r>
        <w:rPr>
          <w:b/>
          <w:i w:val="0"/>
          <w:sz w:val="20"/>
        </w:rPr>
        <w:t>forceful, sustained apical impulse</w:t>
      </w:r>
      <w:r>
        <w:rPr>
          <w:b w:val="0"/>
          <w:i w:val="0"/>
          <w:sz w:val="20"/>
        </w:rPr>
        <w:t xml:space="preserve">, maybe displaced; a </w:t>
      </w:r>
      <w:r>
        <w:rPr>
          <w:b/>
          <w:i w:val="0"/>
          <w:sz w:val="20"/>
        </w:rPr>
        <w:t>fourth heart sound</w:t>
      </w:r>
      <w:r>
        <w:rPr>
          <w:b w:val="0"/>
          <w:i w:val="0"/>
          <w:sz w:val="20"/>
        </w:rPr>
        <w:t xml:space="preserve"> (noncompliant ventricle).</w:t>
      </w:r>
    </w:p>
    <w:p>
      <w:pPr>
        <w:pStyle w:val="ListBullet"/>
        <w:spacing w:after="40"/>
      </w:pPr>
      <w:r>
        <w:rPr>
          <w:b/>
          <w:i w:val="0"/>
          <w:sz w:val="20"/>
        </w:rPr>
        <w:t>Two murmurs:</w:t>
      </w:r>
      <w:r>
        <w:rPr>
          <w:b w:val="0"/>
          <w:i w:val="0"/>
          <w:sz w:val="20"/>
        </w:rPr>
        <w:t xml:space="preserve"> the outflow murmur — </w:t>
      </w:r>
      <w:r>
        <w:rPr>
          <w:b/>
          <w:i w:val="0"/>
          <w:sz w:val="20"/>
        </w:rPr>
        <w:t>crescendo-decrescendo systolic, best at the left sternal border in the 3rd–4th intercostal space, radiating to the suprasternal notch but NOT to the carotids or neck</w:t>
      </w:r>
      <w:r>
        <w:rPr>
          <w:b w:val="0"/>
          <w:i w:val="0"/>
          <w:sz w:val="20"/>
        </w:rPr>
        <w:t>; and mitral regurgitation from systolic anterior motion — holosystolic at the apex, radiating to the axilla.</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telltale sign, syncope, and sudden death</w:t>
            </w:r>
          </w:p>
          <w:p>
            <w:pPr>
              <w:pStyle w:val="ListBullet"/>
              <w:spacing w:after="40"/>
            </w:pPr>
            <w:r>
              <w:rPr>
                <w:b/>
                <w:i w:val="0"/>
                <w:sz w:val="20"/>
              </w:rPr>
              <w:t>The telltale sign.</w:t>
            </w:r>
            <w:r>
              <w:rPr>
                <w:b w:val="0"/>
                <w:i w:val="0"/>
                <w:sz w:val="20"/>
              </w:rPr>
              <w:t xml:space="preserve"> “You have on echo, you will see what’s called systolic anterior motion or SAM of the mitral valve.” </w:t>
            </w:r>
            <w:r>
              <w:rPr>
                <w:b w:val="0"/>
                <w:i w:val="0"/>
                <w:sz w:val="20"/>
              </w:rPr>
              <w:t>1:31:24</w:t>
            </w:r>
            <w:r>
              <w:rPr>
                <w:b w:val="0"/>
                <w:i w:val="0"/>
                <w:sz w:val="20"/>
              </w:rPr>
              <w:t xml:space="preserve"> He called it the telltale sign of the obstructive form. Learn: </w:t>
            </w:r>
            <w:r>
              <w:rPr>
                <w:b w:val="0"/>
                <w:i w:val="0"/>
                <w:sz w:val="20"/>
                <w:highlight w:val="yellow"/>
              </w:rPr>
              <w:t>systolic anterior motion of the mitral valve</w:t>
            </w:r>
            <w:r>
              <w:rPr>
                <w:b w:val="0"/>
                <w:i w:val="0"/>
                <w:sz w:val="20"/>
              </w:rPr>
              <w:t xml:space="preserve"> </w:t>
            </w:r>
            <w:r>
              <w:rPr>
                <w:b w:val="0"/>
                <w:i w:val="0"/>
                <w:sz w:val="20"/>
              </w:rPr>
              <w:t>Slide 62</w:t>
            </w:r>
          </w:p>
          <w:p>
            <w:pPr>
              <w:pStyle w:val="ListBullet"/>
              <w:spacing w:after="40"/>
            </w:pPr>
            <w:r>
              <w:rPr>
                <w:b/>
                <w:i w:val="0"/>
                <w:sz w:val="20"/>
              </w:rPr>
              <w:t>Syncope is a can’t-miss.</w:t>
            </w:r>
            <w:r>
              <w:rPr>
                <w:b w:val="0"/>
                <w:i w:val="0"/>
                <w:sz w:val="20"/>
              </w:rPr>
              <w:t xml:space="preserve"> The picture he painted: “a young patient, specifically a male, who has been exercising or working on a sports team” </w:t>
            </w:r>
            <w:r>
              <w:rPr>
                <w:b w:val="0"/>
                <w:i w:val="0"/>
                <w:sz w:val="20"/>
              </w:rPr>
              <w:t>1:33:19</w:t>
            </w:r>
            <w:r>
              <w:rPr>
                <w:b w:val="0"/>
                <w:i w:val="0"/>
                <w:sz w:val="20"/>
              </w:rPr>
              <w:t xml:space="preserve"> who just passes out. “it’s very important that you do a workup” </w:t>
            </w:r>
            <w:r>
              <w:rPr>
                <w:b w:val="0"/>
                <w:i w:val="0"/>
                <w:sz w:val="20"/>
              </w:rPr>
              <w:t>1:33:35</w:t>
            </w:r>
            <w:r>
              <w:rPr>
                <w:b w:val="0"/>
                <w:i w:val="0"/>
                <w:sz w:val="20"/>
              </w:rPr>
              <w:t xml:space="preserve"> and “you have to get a workup on that person” </w:t>
            </w:r>
            <w:r>
              <w:rPr>
                <w:b w:val="0"/>
                <w:i w:val="0"/>
                <w:sz w:val="20"/>
              </w:rPr>
              <w:t>1:33:35</w:t>
            </w:r>
            <w:r>
              <w:rPr>
                <w:b w:val="0"/>
                <w:i w:val="0"/>
                <w:sz w:val="20"/>
              </w:rPr>
              <w:t xml:space="preserve"> Learn: </w:t>
            </w:r>
            <w:r>
              <w:rPr>
                <w:b w:val="0"/>
                <w:i w:val="0"/>
                <w:sz w:val="20"/>
                <w:highlight w:val="yellow"/>
              </w:rPr>
              <w:t>syncope identifies high risk of sudden death: the work-up is urgent</w:t>
            </w:r>
            <w:r>
              <w:rPr>
                <w:b w:val="0"/>
                <w:i w:val="0"/>
                <w:sz w:val="20"/>
              </w:rPr>
              <w:t xml:space="preserve"> </w:t>
            </w:r>
            <w:r>
              <w:rPr>
                <w:b w:val="0"/>
                <w:i w:val="0"/>
                <w:sz w:val="20"/>
              </w:rPr>
              <w:t>Slide 65</w:t>
            </w:r>
          </w:p>
          <w:p>
            <w:pPr>
              <w:pStyle w:val="ListBullet"/>
              <w:spacing w:after="40"/>
            </w:pPr>
            <w:r>
              <w:rPr>
                <w:b/>
                <w:i w:val="0"/>
                <w:sz w:val="20"/>
              </w:rPr>
              <w:t>Sudden death.</w:t>
            </w:r>
            <w:r>
              <w:rPr>
                <w:b w:val="0"/>
                <w:i w:val="0"/>
                <w:sz w:val="20"/>
              </w:rPr>
              <w:t xml:space="preserve"> “It carries a very high incident of sudden death, specifically among pre-adolescent and adolescent children.” </w:t>
            </w:r>
            <w:r>
              <w:rPr>
                <w:b w:val="0"/>
                <w:i w:val="0"/>
                <w:sz w:val="20"/>
              </w:rPr>
              <w:t>1:28:49</w:t>
            </w:r>
            <w:r>
              <w:rPr>
                <w:b w:val="0"/>
                <w:i w:val="0"/>
                <w:sz w:val="20"/>
              </w:rPr>
              <w:t xml:space="preserve"> </w:t>
            </w:r>
            <w:r>
              <w:rPr>
                <w:b w:val="0"/>
                <w:i w:val="0"/>
                <w:sz w:val="20"/>
              </w:rPr>
              <w:t>Slide 58</w:t>
            </w:r>
            <w:r>
              <w:rPr>
                <w:b w:val="0"/>
                <w:i w:val="0"/>
                <w:sz w:val="20"/>
              </w:rPr>
              <w:t xml:space="preserve"> “over 80% of those cases are associated with V-fib [ventricular fibrillation]” </w:t>
            </w:r>
            <w:r>
              <w:rPr>
                <w:b w:val="0"/>
                <w:i w:val="0"/>
                <w:sz w:val="20"/>
              </w:rPr>
              <w:t>1:34:23</w:t>
            </w:r>
            <w:r>
              <w:rPr>
                <w:b w:val="0"/>
                <w:i w:val="0"/>
                <w:sz w:val="20"/>
              </w:rPr>
              <w:t xml:space="preserve"> </w:t>
            </w:r>
            <w:r>
              <w:rPr>
                <w:b w:val="0"/>
                <w:i w:val="0"/>
                <w:sz w:val="20"/>
              </w:rPr>
              <w:t>Slide 66</w:t>
            </w:r>
          </w:p>
          <w:p>
            <w:pPr>
              <w:pStyle w:val="ListBullet"/>
              <w:spacing w:after="40"/>
            </w:pPr>
            <w:r>
              <w:rPr>
                <w:b/>
                <w:i w:val="0"/>
                <w:sz w:val="20"/>
              </w:rPr>
              <w:t>Commonest symptom, and the pulse.</w:t>
            </w:r>
            <w:r>
              <w:rPr>
                <w:b w:val="0"/>
                <w:i w:val="0"/>
                <w:sz w:val="20"/>
              </w:rPr>
              <w:t xml:space="preserve"> “The most common presenting symptom is dyspnea.” </w:t>
            </w:r>
            <w:r>
              <w:rPr>
                <w:b w:val="0"/>
                <w:i w:val="0"/>
                <w:sz w:val="20"/>
              </w:rPr>
              <w:t>1:32:10</w:t>
            </w:r>
            <w:r>
              <w:rPr>
                <w:b w:val="0"/>
                <w:i w:val="0"/>
                <w:sz w:val="20"/>
              </w:rPr>
              <w:t xml:space="preserve"> </w:t>
            </w:r>
            <w:r>
              <w:rPr>
                <w:b w:val="0"/>
                <w:i w:val="0"/>
                <w:sz w:val="20"/>
              </w:rPr>
              <w:t>Slide 64</w:t>
            </w:r>
            <w:r>
              <w:rPr>
                <w:b w:val="0"/>
                <w:i w:val="0"/>
                <w:sz w:val="20"/>
              </w:rPr>
              <w:t xml:space="preserve"> Pulsus bisferiens: “It means to strike twice.” </w:t>
            </w:r>
            <w:r>
              <w:rPr>
                <w:b w:val="0"/>
                <w:i w:val="0"/>
                <w:sz w:val="20"/>
              </w:rPr>
              <w:t>1:34:54</w:t>
            </w:r>
            <w:r>
              <w:rPr>
                <w:b w:val="0"/>
                <w:i w:val="0"/>
                <w:sz w:val="20"/>
              </w:rPr>
              <w:t xml:space="preserve"> </w:t>
            </w:r>
            <w:r>
              <w:rPr>
                <w:b w:val="0"/>
                <w:i w:val="0"/>
                <w:sz w:val="20"/>
              </w:rPr>
              <w:t>Slide 67</w:t>
            </w:r>
          </w:p>
        </w:tc>
      </w:tr>
    </w:tbl>
    <w:p>
      <w:pPr>
        <w:spacing w:after="80"/>
      </w:pPr>
    </w:p>
    <w:p>
      <w:pPr>
        <w:spacing w:after="120"/>
      </w:pPr>
      <w:r>
        <w:rPr>
          <w:b w:val="0"/>
          <w:i w:val="0"/>
        </w:rPr>
        <w:t>The maneuver rule:</w:t>
      </w:r>
    </w:p>
    <w:p>
      <w:pPr>
        <w:spacing w:after="120"/>
      </w:pPr>
      <w:r>
        <w:rPr>
          <w:b w:val="0"/>
          <w:i w:val="0"/>
        </w:rPr>
        <w:t>anything that increases blood in the heart softens the murmur; anything that decreases it makes the murmur louder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Maneuver</w:t>
            </w:r>
          </w:p>
        </w:tc>
        <w:tc>
          <w:tcPr>
            <w:tcW w:type="dxa" w:w="4848"/>
            <w:shd w:val="clear" w:color="auto" w:fill="7A2D5A"/>
          </w:tcPr>
          <w:p>
            <w:pPr>
              <w:spacing w:after="40"/>
            </w:pPr>
            <w:r>
              <w:rPr>
                <w:b/>
                <w:color w:val="FFFFFF"/>
                <w:sz w:val="18"/>
              </w:rPr>
            </w:r>
            <w:r>
              <w:rPr>
                <w:b/>
                <w:i w:val="0"/>
                <w:color w:val="FFFFFF"/>
                <w:sz w:val="18"/>
              </w:rPr>
              <w:t>Changes</w:t>
            </w:r>
          </w:p>
        </w:tc>
        <w:tc>
          <w:tcPr>
            <w:tcW w:type="dxa" w:w="4848"/>
            <w:shd w:val="clear" w:color="auto" w:fill="7A2D5A"/>
          </w:tcPr>
          <w:p>
            <w:pPr>
              <w:spacing w:after="40"/>
            </w:pPr>
            <w:r>
              <w:rPr>
                <w:b/>
                <w:color w:val="FFFFFF"/>
                <w:sz w:val="18"/>
              </w:rPr>
            </w:r>
            <w:r>
              <w:rPr>
                <w:b/>
                <w:i w:val="0"/>
                <w:color w:val="FFFFFF"/>
                <w:sz w:val="18"/>
              </w:rPr>
              <w:t>Outflow murmur</w:t>
            </w:r>
          </w:p>
        </w:tc>
      </w:tr>
      <w:tr>
        <w:tc>
          <w:tcPr>
            <w:tcW w:type="dxa" w:w="4848"/>
          </w:tcPr>
          <w:p>
            <w:pPr>
              <w:spacing w:after="40"/>
            </w:pPr>
            <w:r>
              <w:rPr>
                <w:sz w:val="18"/>
              </w:rPr>
            </w:r>
            <w:r>
              <w:rPr>
                <w:b w:val="0"/>
                <w:i w:val="0"/>
                <w:sz w:val="18"/>
              </w:rPr>
              <w:t>Rapid squatting, passive leg raise</w:t>
            </w:r>
          </w:p>
        </w:tc>
        <w:tc>
          <w:tcPr>
            <w:tcW w:type="dxa" w:w="4848"/>
          </w:tcPr>
          <w:p>
            <w:pPr>
              <w:spacing w:after="40"/>
            </w:pPr>
            <w:r>
              <w:rPr>
                <w:sz w:val="18"/>
              </w:rPr>
            </w:r>
            <w:r>
              <w:rPr>
                <w:b w:val="0"/>
                <w:i w:val="0"/>
                <w:sz w:val="18"/>
              </w:rPr>
              <w:t>Preload ↑</w:t>
            </w:r>
          </w:p>
        </w:tc>
        <w:tc>
          <w:tcPr>
            <w:tcW w:type="dxa" w:w="4848"/>
          </w:tcPr>
          <w:p>
            <w:pPr>
              <w:spacing w:after="40"/>
            </w:pPr>
            <w:r>
              <w:rPr>
                <w:sz w:val="18"/>
              </w:rPr>
            </w:r>
            <w:r>
              <w:rPr>
                <w:b/>
                <w:i w:val="0"/>
                <w:sz w:val="18"/>
              </w:rPr>
              <w:t>Softer</w:t>
            </w:r>
          </w:p>
        </w:tc>
      </w:tr>
      <w:tr>
        <w:tc>
          <w:tcPr>
            <w:tcW w:type="dxa" w:w="4848"/>
          </w:tcPr>
          <w:p>
            <w:pPr>
              <w:spacing w:after="40"/>
            </w:pPr>
            <w:r>
              <w:rPr>
                <w:sz w:val="18"/>
              </w:rPr>
            </w:r>
            <w:r>
              <w:rPr>
                <w:b w:val="0"/>
                <w:i w:val="0"/>
                <w:sz w:val="18"/>
              </w:rPr>
              <w:t>Handgrip</w:t>
            </w:r>
          </w:p>
        </w:tc>
        <w:tc>
          <w:tcPr>
            <w:tcW w:type="dxa" w:w="4848"/>
          </w:tcPr>
          <w:p>
            <w:pPr>
              <w:spacing w:after="40"/>
            </w:pPr>
            <w:r>
              <w:rPr>
                <w:sz w:val="18"/>
              </w:rPr>
            </w:r>
            <w:r>
              <w:rPr>
                <w:b w:val="0"/>
                <w:i w:val="0"/>
                <w:sz w:val="18"/>
              </w:rPr>
              <w:t>Afterload ↑</w:t>
            </w:r>
          </w:p>
        </w:tc>
        <w:tc>
          <w:tcPr>
            <w:tcW w:type="dxa" w:w="4848"/>
          </w:tcPr>
          <w:p>
            <w:pPr>
              <w:spacing w:after="40"/>
            </w:pPr>
            <w:r>
              <w:rPr>
                <w:sz w:val="18"/>
              </w:rPr>
            </w:r>
            <w:r>
              <w:rPr>
                <w:b/>
                <w:i w:val="0"/>
                <w:sz w:val="18"/>
              </w:rPr>
              <w:t>Softer</w:t>
            </w:r>
          </w:p>
        </w:tc>
      </w:tr>
      <w:tr>
        <w:tc>
          <w:tcPr>
            <w:tcW w:type="dxa" w:w="4848"/>
          </w:tcPr>
          <w:p>
            <w:pPr>
              <w:spacing w:after="40"/>
            </w:pPr>
            <w:r>
              <w:rPr>
                <w:sz w:val="18"/>
              </w:rPr>
            </w:r>
            <w:r>
              <w:rPr>
                <w:b w:val="0"/>
                <w:i w:val="0"/>
                <w:sz w:val="18"/>
              </w:rPr>
              <w:t>Valsalva, standing</w:t>
            </w:r>
          </w:p>
        </w:tc>
        <w:tc>
          <w:tcPr>
            <w:tcW w:type="dxa" w:w="4848"/>
          </w:tcPr>
          <w:p>
            <w:pPr>
              <w:spacing w:after="40"/>
            </w:pPr>
            <w:r>
              <w:rPr>
                <w:sz w:val="18"/>
              </w:rPr>
            </w:r>
            <w:r>
              <w:rPr>
                <w:b w:val="0"/>
                <w:i w:val="0"/>
                <w:sz w:val="18"/>
              </w:rPr>
              <w:t>Preload ↓</w:t>
            </w:r>
          </w:p>
        </w:tc>
        <w:tc>
          <w:tcPr>
            <w:tcW w:type="dxa" w:w="4848"/>
          </w:tcPr>
          <w:p>
            <w:pPr>
              <w:spacing w:after="40"/>
            </w:pPr>
            <w:r>
              <w:rPr>
                <w:sz w:val="18"/>
              </w:rPr>
            </w:r>
            <w:r>
              <w:rPr>
                <w:b/>
                <w:i w:val="0"/>
                <w:sz w:val="18"/>
              </w:rPr>
              <w:t>Louder</w:t>
            </w:r>
          </w:p>
        </w:tc>
      </w:tr>
      <w:tr>
        <w:tc>
          <w:tcPr>
            <w:tcW w:type="dxa" w:w="4848"/>
          </w:tcPr>
          <w:p>
            <w:pPr>
              <w:spacing w:after="40"/>
            </w:pPr>
            <w:r>
              <w:rPr>
                <w:sz w:val="18"/>
              </w:rPr>
            </w:r>
            <w:r>
              <w:rPr>
                <w:b w:val="0"/>
                <w:i w:val="0"/>
                <w:sz w:val="18"/>
              </w:rPr>
              <w:t>Amyl nitrite</w:t>
            </w:r>
          </w:p>
        </w:tc>
        <w:tc>
          <w:tcPr>
            <w:tcW w:type="dxa" w:w="4848"/>
          </w:tcPr>
          <w:p>
            <w:pPr>
              <w:spacing w:after="40"/>
            </w:pPr>
            <w:r>
              <w:rPr>
                <w:sz w:val="18"/>
              </w:rPr>
            </w:r>
            <w:r>
              <w:rPr>
                <w:b w:val="0"/>
                <w:i w:val="0"/>
                <w:sz w:val="18"/>
              </w:rPr>
              <w:t>Afterload ↓</w:t>
            </w:r>
          </w:p>
        </w:tc>
        <w:tc>
          <w:tcPr>
            <w:tcW w:type="dxa" w:w="4848"/>
          </w:tcPr>
          <w:p>
            <w:pPr>
              <w:spacing w:after="40"/>
            </w:pPr>
            <w:r>
              <w:rPr>
                <w:sz w:val="18"/>
              </w:rPr>
            </w:r>
            <w:r>
              <w:rPr>
                <w:b/>
                <w:i w:val="0"/>
                <w:sz w:val="18"/>
              </w:rPr>
              <w:t>Louder</w:t>
            </w:r>
          </w:p>
        </w:tc>
      </w:tr>
      <w:tr>
        <w:tc>
          <w:tcPr>
            <w:tcW w:type="dxa" w:w="4848"/>
          </w:tcPr>
          <w:p>
            <w:pPr>
              <w:spacing w:after="40"/>
            </w:pPr>
            <w:r>
              <w:rPr>
                <w:sz w:val="18"/>
              </w:rPr>
            </w:r>
            <w:r>
              <w:rPr>
                <w:b w:val="0"/>
                <w:i w:val="0"/>
                <w:sz w:val="18"/>
              </w:rPr>
              <w:t>Inspiration and expiration</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No effect</w:t>
            </w:r>
          </w:p>
        </w:tc>
      </w:tr>
    </w:tbl>
    <w:p>
      <w:pPr>
        <w:spacing w:after="80"/>
      </w:pPr>
    </w:p>
    <w:p>
      <w:pPr>
        <w:jc w:val="center"/>
      </w:pPr>
      <w:r>
        <w:drawing>
          <wp:inline xmlns:a="http://schemas.openxmlformats.org/drawingml/2006/main" xmlns:pic="http://schemas.openxmlformats.org/drawingml/2006/picture">
            <wp:extent cx="3840480" cy="712622"/>
            <wp:docPr id="38" name="Picture 38"/>
            <wp:cNvGraphicFramePr>
              <a:graphicFrameLocks noChangeAspect="1"/>
            </wp:cNvGraphicFramePr>
            <a:graphic>
              <a:graphicData uri="http://schemas.openxmlformats.org/drawingml/2006/picture">
                <pic:pic>
                  <pic:nvPicPr>
                    <pic:cNvPr id="0" name="Clinical_Medicine_and_Surgery_I_Exam_5_cms-e5-images_l28-s069-hocm-maneuver-table.jpg"/>
                    <pic:cNvPicPr/>
                  </pic:nvPicPr>
                  <pic:blipFill>
                    <a:blip r:embed="rId46"/>
                    <a:stretch>
                      <a:fillRect/>
                    </a:stretch>
                  </pic:blipFill>
                  <pic:spPr>
                    <a:xfrm>
                      <a:off x="0" y="0"/>
                      <a:ext cx="3840480" cy="712622"/>
                    </a:xfrm>
                    <a:prstGeom prst="rect"/>
                  </pic:spPr>
                </pic:pic>
              </a:graphicData>
            </a:graphic>
          </wp:inline>
        </w:drawing>
      </w:r>
    </w:p>
    <w:p>
      <w:pPr>
        <w:spacing w:after="160"/>
        <w:jc w:val="center"/>
      </w:pPr>
      <w:r>
        <w:rPr>
          <w:sz w:val="15"/>
        </w:rPr>
        <w:t>The maneuver table exists only as this picture. Slide 69</w:t>
      </w:r>
    </w:p>
    <w:p>
      <w:pPr>
        <w:pStyle w:val="Heading3"/>
        <w:spacing w:before="200" w:after="100"/>
      </w:pPr>
      <w:r>
        <w:rPr>
          <w:rFonts w:ascii="Georgia" w:hAnsi="Georgia"/>
          <w:color w:val="7A2D5A"/>
        </w:rPr>
        <w:t>Diagnostic testing</w:t>
      </w:r>
    </w:p>
    <w:p>
      <w:pPr>
        <w:pStyle w:val="ListBullet"/>
        <w:spacing w:after="40"/>
      </w:pPr>
      <w:r>
        <w:rPr>
          <w:b/>
          <w:i w:val="0"/>
          <w:sz w:val="20"/>
        </w:rPr>
        <w:t>No specific blood test</w:t>
      </w:r>
      <w:r>
        <w:rPr>
          <w:b w:val="0"/>
          <w:i w:val="0"/>
          <w:sz w:val="20"/>
        </w:rPr>
        <w:t>; routine labs look for aggravating factors (blood count — anemia worsens chest pain and dyspnea; fasting glucose; renal and liver function; B-type natriuretic peptide; thyroid). The chest X-ray may be normal.</w:t>
      </w:r>
    </w:p>
    <w:p>
      <w:pPr>
        <w:pStyle w:val="ListBullet"/>
        <w:spacing w:after="40"/>
      </w:pPr>
      <w:r>
        <w:rPr>
          <w:b/>
          <w:i w:val="0"/>
          <w:sz w:val="20"/>
          <w:highlight w:val="yellow"/>
        </w:rPr>
        <w:t>Echocardiography is the typical test of choice.</w:t>
      </w:r>
      <w:r>
        <w:rPr>
          <w:b w:val="0"/>
          <w:i w:val="0"/>
          <w:sz w:val="20"/>
        </w:rPr>
        <w:t xml:space="preserve"> The diagnosis is confirmed by unexplained wall thickness of </w:t>
      </w:r>
      <w:r>
        <w:rPr>
          <w:b/>
          <w:i w:val="0"/>
          <w:sz w:val="20"/>
          <w:highlight w:val="yellow"/>
        </w:rPr>
        <w:t>1.5 cm or more</w:t>
      </w:r>
      <w:r>
        <w:rPr>
          <w:b w:val="0"/>
          <w:i w:val="0"/>
          <w:sz w:val="20"/>
        </w:rPr>
        <w:t xml:space="preserve"> anywhere in the left ventricle; </w:t>
      </w:r>
      <w:r>
        <w:rPr>
          <w:b/>
          <w:i w:val="0"/>
          <w:sz w:val="20"/>
        </w:rPr>
        <w:t>asymmetric septal hypertrophy</w:t>
      </w:r>
      <w:r>
        <w:rPr>
          <w:b w:val="0"/>
          <w:i w:val="0"/>
          <w:sz w:val="20"/>
        </w:rPr>
        <w:t xml:space="preserve"> is the classic pattern; small cavity; ejection fraction usually normal (</w:t>
      </w:r>
      <w:r>
        <w:rPr>
          <w:b/>
          <w:i w:val="0"/>
          <w:sz w:val="20"/>
        </w:rPr>
        <w:t>above 75% late</w:t>
      </w:r>
      <w:r>
        <w:rPr>
          <w:b w:val="0"/>
          <w:i w:val="0"/>
          <w:sz w:val="20"/>
        </w:rPr>
        <w:t>, as the small ventricle nearly empties); mitral regurgitation; systolic anterior motion; left atrial enlargement.</w:t>
      </w:r>
    </w:p>
    <w:p>
      <w:pPr>
        <w:pStyle w:val="ListBullet"/>
        <w:spacing w:after="40"/>
      </w:pPr>
      <w:r>
        <w:rPr>
          <w:b/>
          <w:i w:val="0"/>
          <w:sz w:val="20"/>
        </w:rPr>
        <w:t>Electrocardiogram:</w:t>
      </w:r>
      <w:r>
        <w:rPr>
          <w:b w:val="0"/>
          <w:i w:val="0"/>
          <w:sz w:val="20"/>
        </w:rPr>
        <w:t xml:space="preserve"> hypertrophy, atrial enlargement, conduction abnormalities, </w:t>
      </w:r>
      <w:r>
        <w:rPr>
          <w:b/>
          <w:i w:val="0"/>
          <w:sz w:val="20"/>
        </w:rPr>
        <w:t>prominent Q waves in the inferior (II, III, aVF) and lateral (I, aVL, V4–V6) leads</w:t>
      </w:r>
      <w:r>
        <w:rPr>
          <w:b w:val="0"/>
          <w:i w:val="0"/>
          <w:sz w:val="20"/>
        </w:rPr>
        <w:t>, left axis deviation.</w:t>
      </w:r>
    </w:p>
    <w:p>
      <w:pPr>
        <w:pStyle w:val="ListBullet"/>
        <w:spacing w:after="40"/>
      </w:pPr>
      <w:r>
        <w:rPr>
          <w:b/>
          <w:i w:val="0"/>
          <w:sz w:val="20"/>
        </w:rPr>
        <w:t>Cardiac magnetic resonance imaging</w:t>
      </w:r>
      <w:r>
        <w:rPr>
          <w:b w:val="0"/>
          <w:i w:val="0"/>
          <w:sz w:val="20"/>
        </w:rPr>
        <w:t xml:space="preserve"> when the echocardiogram is questionable (mitral valve and papillary muscles); </w:t>
      </w:r>
      <w:r>
        <w:rPr>
          <w:b/>
          <w:i w:val="0"/>
          <w:sz w:val="20"/>
        </w:rPr>
        <w:t>exercise echocardiography</w:t>
      </w:r>
      <w:r>
        <w:rPr>
          <w:b w:val="0"/>
          <w:i w:val="0"/>
          <w:sz w:val="20"/>
        </w:rPr>
        <w:t xml:space="preserve"> (functional capacity, ischemia, arrhythmia, obstruction).</w:t>
      </w:r>
    </w:p>
    <w:p>
      <w:pPr>
        <w:pStyle w:val="ListBullet"/>
        <w:spacing w:after="40"/>
      </w:pPr>
      <w:r>
        <w:rPr>
          <w:b/>
          <w:i w:val="0"/>
          <w:sz w:val="20"/>
        </w:rPr>
        <w:t>Ambulatory electrocardiogram for 24–48 hours</w:t>
      </w:r>
      <w:r>
        <w:rPr>
          <w:b w:val="0"/>
          <w:i w:val="0"/>
          <w:sz w:val="20"/>
        </w:rPr>
        <w:t xml:space="preserve"> to assess the risk of ventricular arrhythmia and sudden death.</w:t>
      </w:r>
    </w:p>
    <w:p>
      <w:pPr>
        <w:pStyle w:val="ListBullet"/>
        <w:spacing w:after="40"/>
      </w:pPr>
      <w:r>
        <w:rPr>
          <w:b/>
          <w:i w:val="0"/>
          <w:sz w:val="20"/>
        </w:rPr>
        <w:t>Catheterization is not needed for diagnosis</w:t>
      </w:r>
      <w:r>
        <w:rPr>
          <w:b w:val="0"/>
          <w:i w:val="0"/>
          <w:sz w:val="20"/>
        </w:rPr>
        <w:t xml:space="preserve"> — only before a pacemaker or surgery. </w:t>
      </w:r>
      <w:r>
        <w:rPr>
          <w:b/>
          <w:i w:val="0"/>
          <w:sz w:val="20"/>
        </w:rPr>
        <w:t>Genetic testing is available but does not change treatment.</w:t>
      </w:r>
    </w:p>
    <w:p>
      <w:pPr>
        <w:pStyle w:val="ListBullet"/>
        <w:spacing w:after="40"/>
      </w:pPr>
      <w:r>
        <w:rPr>
          <w:b/>
          <w:i w:val="0"/>
          <w:sz w:val="20"/>
        </w:rPr>
        <w:t>Differential:</w:t>
      </w:r>
      <w:r>
        <w:rPr>
          <w:b w:val="0"/>
          <w:i w:val="0"/>
          <w:sz w:val="20"/>
        </w:rPr>
        <w:t xml:space="preserve"> aortic stenosis, mitral regurgitation, hypertensive left ventricular hypertrophy, </w:t>
      </w:r>
      <w:r>
        <w:rPr>
          <w:b/>
          <w:i w:val="0"/>
          <w:sz w:val="20"/>
        </w:rPr>
        <w:t>athletic heart</w:t>
      </w:r>
      <w:r>
        <w:rPr>
          <w:b w:val="0"/>
          <w:i w:val="0"/>
          <w:sz w:val="20"/>
        </w:rPr>
        <w:t>, restrictive cardiomyopathy.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echocardiogram, and how to read the thickness</w:t>
            </w:r>
          </w:p>
          <w:p>
            <w:pPr>
              <w:pStyle w:val="ListBullet"/>
              <w:spacing w:after="40"/>
            </w:pPr>
            <w:r>
              <w:rPr>
                <w:b w:val="0"/>
                <w:i w:val="0"/>
                <w:sz w:val="20"/>
              </w:rPr>
              <w:t xml:space="preserve">“echocardiogram, that’s where it’s at” </w:t>
            </w:r>
            <w:r>
              <w:rPr>
                <w:b w:val="0"/>
                <w:i w:val="0"/>
                <w:sz w:val="20"/>
              </w:rPr>
              <w:t>1:38:54</w:t>
            </w:r>
            <w:r>
              <w:rPr>
                <w:b w:val="0"/>
                <w:i w:val="0"/>
                <w:sz w:val="20"/>
              </w:rPr>
              <w:t xml:space="preserve"> and “It’s the diagnostic test of choice.” </w:t>
            </w:r>
            <w:r>
              <w:rPr>
                <w:b w:val="0"/>
                <w:i w:val="0"/>
                <w:sz w:val="20"/>
              </w:rPr>
              <w:t>1:38:57</w:t>
            </w:r>
            <w:r>
              <w:rPr>
                <w:b w:val="0"/>
                <w:i w:val="0"/>
                <w:sz w:val="20"/>
              </w:rPr>
              <w:t xml:space="preserve"> Learn: </w:t>
            </w:r>
            <w:r>
              <w:rPr>
                <w:b w:val="0"/>
                <w:i w:val="0"/>
                <w:sz w:val="20"/>
                <w:highlight w:val="yellow"/>
              </w:rPr>
              <w:t>echocardiography is the typical test of choice</w:t>
            </w:r>
            <w:r>
              <w:rPr>
                <w:b w:val="0"/>
                <w:i w:val="0"/>
                <w:sz w:val="20"/>
              </w:rPr>
              <w:t xml:space="preserve"> </w:t>
            </w:r>
            <w:r>
              <w:rPr>
                <w:b w:val="0"/>
                <w:i w:val="0"/>
                <w:sz w:val="20"/>
              </w:rPr>
              <w:t>Slide 72</w:t>
            </w:r>
          </w:p>
          <w:p>
            <w:pPr>
              <w:pStyle w:val="ListBullet"/>
              <w:spacing w:after="40"/>
            </w:pPr>
            <w:r>
              <w:rPr>
                <w:b w:val="0"/>
                <w:i w:val="0"/>
                <w:sz w:val="20"/>
              </w:rPr>
              <w:t xml:space="preserve">The threshold: “increased LV [left ventricular] wall thickness greater than 1.5 centimeters anywhere in the left ventricle” </w:t>
            </w:r>
            <w:r>
              <w:rPr>
                <w:b w:val="0"/>
                <w:i w:val="0"/>
                <w:sz w:val="20"/>
              </w:rPr>
              <w:t>1:39:00</w:t>
            </w:r>
            <w:r>
              <w:rPr>
                <w:b w:val="0"/>
                <w:i w:val="0"/>
                <w:sz w:val="20"/>
              </w:rPr>
              <w:t xml:space="preserve"> Learn: </w:t>
            </w:r>
            <w:r>
              <w:rPr>
                <w:b w:val="0"/>
                <w:i w:val="0"/>
                <w:sz w:val="20"/>
                <w:highlight w:val="yellow"/>
              </w:rPr>
              <w:t>1.5 cm or more</w:t>
            </w:r>
            <w:r>
              <w:rPr>
                <w:b w:val="0"/>
                <w:i w:val="0"/>
                <w:sz w:val="20"/>
              </w:rPr>
              <w:t xml:space="preserve"> (see the differences box for “greater than”) </w:t>
            </w:r>
            <w:r>
              <w:rPr>
                <w:b w:val="0"/>
                <w:i w:val="0"/>
                <w:sz w:val="20"/>
              </w:rPr>
              <w:t>Slide 72</w:t>
            </w:r>
          </w:p>
          <w:p>
            <w:pPr>
              <w:pStyle w:val="ListBullet"/>
              <w:spacing w:after="40"/>
            </w:pPr>
            <w:r>
              <w:rPr>
                <w:b w:val="0"/>
                <w:i w:val="0"/>
                <w:sz w:val="20"/>
              </w:rPr>
              <w:t xml:space="preserve">Genetic versus secondary: “is typically going to be in the setting of things like your hypertension or your aortic valve stenosis” </w:t>
            </w:r>
            <w:r>
              <w:rPr>
                <w:b w:val="0"/>
                <w:i w:val="0"/>
                <w:sz w:val="20"/>
              </w:rPr>
              <w:t>1:28:06</w:t>
            </w:r>
            <w:r>
              <w:rPr>
                <w:b w:val="0"/>
                <w:i w:val="0"/>
                <w:sz w:val="20"/>
              </w:rPr>
              <w:t xml:space="preserve"> (his gloss, not on the slides: all-round, concentric thickening) versus “If it is non-symmetrical, that’s going to lead you much more into, is this some sort of genetic or congenital hypertrophic cardiomyopathy” </w:t>
            </w:r>
            <w:r>
              <w:rPr>
                <w:b w:val="0"/>
                <w:i w:val="0"/>
                <w:sz w:val="20"/>
              </w:rPr>
              <w:t>1:28:31</w:t>
            </w:r>
            <w:r>
              <w:rPr>
                <w:b w:val="0"/>
                <w:i w:val="0"/>
                <w:sz w:val="20"/>
              </w:rPr>
              <w:t xml:space="preserve"> </w:t>
            </w:r>
            <w:r>
              <w:rPr>
                <w:b w:val="0"/>
                <w:i w:val="0"/>
                <w:sz w:val="20"/>
              </w:rPr>
              <w:t>Slides 58, 72</w:t>
            </w:r>
          </w:p>
          <w:p>
            <w:pPr>
              <w:pStyle w:val="ListBullet"/>
              <w:spacing w:after="40"/>
            </w:pPr>
            <w:r>
              <w:rPr>
                <w:b w:val="0"/>
                <w:i w:val="0"/>
                <w:sz w:val="20"/>
              </w:rPr>
              <w:t xml:space="preserve">Next steps: “If your echo [echocardiogram] comes back with questionable results, the cardiac MRI [magnetic resonance imaging], you know, clears it up for you.” </w:t>
            </w:r>
            <w:r>
              <w:rPr>
                <w:b w:val="0"/>
                <w:i w:val="0"/>
                <w:sz w:val="20"/>
              </w:rPr>
              <w:t>1:41:41</w:t>
            </w:r>
            <w:r>
              <w:rPr>
                <w:b w:val="0"/>
                <w:i w:val="0"/>
                <w:sz w:val="20"/>
              </w:rPr>
              <w:t xml:space="preserve"> </w:t>
            </w:r>
            <w:r>
              <w:rPr>
                <w:b w:val="0"/>
                <w:i w:val="0"/>
                <w:sz w:val="20"/>
              </w:rPr>
              <w:t>Slide 74</w:t>
            </w:r>
            <w:r>
              <w:rPr>
                <w:b w:val="0"/>
                <w:i w:val="0"/>
                <w:sz w:val="20"/>
              </w:rPr>
              <w:t xml:space="preserve"> Catheterization: “That is not required.” </w:t>
            </w:r>
            <w:r>
              <w:rPr>
                <w:b w:val="0"/>
                <w:i w:val="0"/>
                <w:sz w:val="20"/>
              </w:rPr>
              <w:t>1:42:06</w:t>
            </w:r>
            <w:r>
              <w:rPr>
                <w:b w:val="0"/>
                <w:i w:val="0"/>
                <w:sz w:val="20"/>
              </w:rPr>
              <w:t xml:space="preserve"> </w:t>
            </w:r>
            <w:r>
              <w:rPr>
                <w:b w:val="0"/>
                <w:i w:val="0"/>
                <w:sz w:val="20"/>
              </w:rPr>
              <w:t>Slide 75</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988272" cy="1325880"/>
                  <wp:docPr id="39" name="Picture 39"/>
                  <wp:cNvGraphicFramePr>
                    <a:graphicFrameLocks noChangeAspect="1"/>
                  </wp:cNvGraphicFramePr>
                  <a:graphic>
                    <a:graphicData uri="http://schemas.openxmlformats.org/drawingml/2006/picture">
                      <pic:pic>
                        <pic:nvPicPr>
                          <pic:cNvPr id="0" name="Clinical_Medicine_and_Surgery_I_Exam_5_cms-e5-images_l28-s072-hcm-echo.jpg"/>
                          <pic:cNvPicPr/>
                        </pic:nvPicPr>
                        <pic:blipFill>
                          <a:blip r:embed="rId47"/>
                          <a:stretch>
                            <a:fillRect/>
                          </a:stretch>
                        </pic:blipFill>
                        <pic:spPr>
                          <a:xfrm>
                            <a:off x="0" y="0"/>
                            <a:ext cx="988272" cy="1325880"/>
                          </a:xfrm>
                          <a:prstGeom prst="rect"/>
                        </pic:spPr>
                      </pic:pic>
                    </a:graphicData>
                  </a:graphic>
                </wp:inline>
              </w:drawing>
            </w:r>
          </w:p>
          <w:p>
            <w:pPr>
              <w:spacing w:after="160"/>
              <w:jc w:val="center"/>
            </w:pPr>
            <w:r>
              <w:rPr>
                <w:b/>
                <w:sz w:val="16"/>
              </w:rPr>
              <w:t>Echocardiogram</w:t>
            </w:r>
            <w:r>
              <w:br/>
            </w:r>
            <w:r>
              <w:rPr>
                <w:sz w:val="15"/>
              </w:rPr>
              <w:t>Thick septum, small cavity</w:t>
            </w:r>
            <w:r>
              <w:br/>
            </w:r>
            <w:r>
              <w:rPr>
                <w:i/>
                <w:color w:val="777777"/>
                <w:sz w:val="14"/>
              </w:rPr>
              <w:t>Slide 72</w:t>
            </w:r>
          </w:p>
        </w:tc>
        <w:tc>
          <w:tcPr>
            <w:tcW w:type="dxa" w:w="4848"/>
          </w:tcPr>
          <w:p>
            <w:pPr>
              <w:jc w:val="center"/>
            </w:pPr>
            <w:r/>
            <w:r>
              <w:drawing>
                <wp:inline xmlns:a="http://schemas.openxmlformats.org/drawingml/2006/main" xmlns:pic="http://schemas.openxmlformats.org/drawingml/2006/picture">
                  <wp:extent cx="1691640" cy="199499"/>
                  <wp:docPr id="40" name="Picture 40"/>
                  <wp:cNvGraphicFramePr>
                    <a:graphicFrameLocks noChangeAspect="1"/>
                  </wp:cNvGraphicFramePr>
                  <a:graphic>
                    <a:graphicData uri="http://schemas.openxmlformats.org/drawingml/2006/picture">
                      <pic:pic>
                        <pic:nvPicPr>
                          <pic:cNvPr id="0" name="Clinical_Medicine_and_Surgery_I_Exam_5_cms-e5-images_l28-s067-bisferiens.jpg"/>
                          <pic:cNvPicPr/>
                        </pic:nvPicPr>
                        <pic:blipFill>
                          <a:blip r:embed="rId48"/>
                          <a:stretch>
                            <a:fillRect/>
                          </a:stretch>
                        </pic:blipFill>
                        <pic:spPr>
                          <a:xfrm>
                            <a:off x="0" y="0"/>
                            <a:ext cx="1691640" cy="199499"/>
                          </a:xfrm>
                          <a:prstGeom prst="rect"/>
                        </pic:spPr>
                      </pic:pic>
                    </a:graphicData>
                  </a:graphic>
                </wp:inline>
              </w:drawing>
            </w:r>
          </w:p>
          <w:p>
            <w:pPr>
              <w:spacing w:after="160"/>
              <w:jc w:val="center"/>
            </w:pPr>
            <w:r>
              <w:rPr>
                <w:b/>
                <w:sz w:val="16"/>
              </w:rPr>
              <w:t>Pulsus bisferiens</w:t>
            </w:r>
            <w:r>
              <w:br/>
            </w:r>
            <w:r>
              <w:rPr>
                <w:sz w:val="15"/>
              </w:rPr>
              <w:t>Two systolic peaks</w:t>
            </w:r>
            <w:r>
              <w:br/>
            </w:r>
            <w:r>
              <w:rPr>
                <w:i/>
                <w:color w:val="777777"/>
                <w:sz w:val="14"/>
              </w:rPr>
              <w:t>Slide 67</w:t>
            </w:r>
          </w:p>
        </w:tc>
        <w:tc>
          <w:tcPr>
            <w:tcW w:type="dxa" w:w="4848"/>
          </w:tcPr>
          <w:p>
            <w:pPr>
              <w:jc w:val="center"/>
            </w:pPr>
            <w:r/>
            <w:r>
              <w:drawing>
                <wp:inline xmlns:a="http://schemas.openxmlformats.org/drawingml/2006/main" xmlns:pic="http://schemas.openxmlformats.org/drawingml/2006/picture">
                  <wp:extent cx="1691640" cy="577790"/>
                  <wp:docPr id="41" name="Picture 41"/>
                  <wp:cNvGraphicFramePr>
                    <a:graphicFrameLocks noChangeAspect="1"/>
                  </wp:cNvGraphicFramePr>
                  <a:graphic>
                    <a:graphicData uri="http://schemas.openxmlformats.org/drawingml/2006/picture">
                      <pic:pic>
                        <pic:nvPicPr>
                          <pic:cNvPr id="0" name="Clinical_Medicine_and_Surgery_I_Exam_5_cms-e5-images_l28-s068-crescendo-decrescendo.jpg"/>
                          <pic:cNvPicPr/>
                        </pic:nvPicPr>
                        <pic:blipFill>
                          <a:blip r:embed="rId49"/>
                          <a:stretch>
                            <a:fillRect/>
                          </a:stretch>
                        </pic:blipFill>
                        <pic:spPr>
                          <a:xfrm>
                            <a:off x="0" y="0"/>
                            <a:ext cx="1691640" cy="577790"/>
                          </a:xfrm>
                          <a:prstGeom prst="rect"/>
                        </pic:spPr>
                      </pic:pic>
                    </a:graphicData>
                  </a:graphic>
                </wp:inline>
              </w:drawing>
            </w:r>
          </w:p>
          <w:p>
            <w:pPr>
              <w:spacing w:after="160"/>
              <w:jc w:val="center"/>
            </w:pPr>
            <w:r>
              <w:rPr>
                <w:b/>
                <w:sz w:val="16"/>
              </w:rPr>
              <w:t>Crescendo-decrescendo</w:t>
            </w:r>
            <w:r>
              <w:br/>
            </w:r>
            <w:r>
              <w:rPr>
                <w:sz w:val="15"/>
              </w:rPr>
              <w:t>The outflow murmur</w:t>
            </w:r>
            <w:r>
              <w:br/>
            </w:r>
            <w:r>
              <w:rPr>
                <w:i/>
                <w:color w:val="777777"/>
                <w:sz w:val="14"/>
              </w:rPr>
              <w:t>Slide 68</w:t>
            </w:r>
          </w:p>
        </w:tc>
      </w:tr>
    </w:tbl>
    <w:p>
      <w:pPr>
        <w:spacing w:after="80"/>
      </w:pPr>
    </w:p>
    <w:p>
      <w:pPr>
        <w:pStyle w:val="Heading3"/>
        <w:spacing w:before="200" w:after="100"/>
      </w:pPr>
      <w:r>
        <w:rPr>
          <w:rFonts w:ascii="Georgia" w:hAnsi="Georgia"/>
          <w:color w:val="7A2D5A"/>
        </w:rPr>
        <w:t>Management</w:t>
      </w:r>
    </w:p>
    <w:p>
      <w:pPr>
        <w:pStyle w:val="ListBullet"/>
        <w:spacing w:after="40"/>
      </w:pPr>
      <w:r>
        <w:rPr>
          <w:b/>
          <w:i w:val="0"/>
          <w:sz w:val="20"/>
        </w:rPr>
        <w:t>Outflow obstruction: a beta blocker (for example metoprolol) is the initial medication</w:t>
      </w:r>
      <w:r>
        <w:rPr>
          <w:b w:val="0"/>
          <w:i w:val="0"/>
          <w:sz w:val="20"/>
        </w:rPr>
        <w:t>; non-dihydropyridine calcium channel blockers (verapamil, diltiazem) are the alternative.</w:t>
      </w:r>
    </w:p>
    <w:p>
      <w:pPr>
        <w:pStyle w:val="ListBullet"/>
        <w:spacing w:after="40"/>
      </w:pPr>
      <w:r>
        <w:rPr>
          <w:b/>
          <w:i w:val="0"/>
          <w:sz w:val="20"/>
        </w:rPr>
        <w:t>Avoid</w:t>
      </w:r>
      <w:r>
        <w:rPr>
          <w:b w:val="0"/>
          <w:i w:val="0"/>
          <w:sz w:val="20"/>
        </w:rPr>
        <w:t xml:space="preserve"> drugs that lower preload or afterload — they worsen the obstruction: </w:t>
      </w:r>
      <w:r>
        <w:rPr>
          <w:b/>
          <w:i w:val="0"/>
          <w:sz w:val="20"/>
        </w:rPr>
        <w:t>nitrates</w:t>
      </w:r>
      <w:r>
        <w:rPr>
          <w:b w:val="0"/>
          <w:i w:val="0"/>
          <w:sz w:val="20"/>
        </w:rPr>
        <w:t xml:space="preserve">; </w:t>
      </w:r>
      <w:r>
        <w:rPr>
          <w:b/>
          <w:i w:val="0"/>
          <w:sz w:val="20"/>
        </w:rPr>
        <w:t>diuretics</w:t>
      </w:r>
      <w:r>
        <w:rPr>
          <w:b w:val="0"/>
          <w:i w:val="0"/>
          <w:sz w:val="20"/>
        </w:rPr>
        <w:t xml:space="preserve"> only with caution (avoid dehydration). </w:t>
      </w:r>
      <w:r>
        <w:rPr>
          <w:b/>
          <w:i w:val="0"/>
          <w:sz w:val="20"/>
          <w:highlight w:val="yellow"/>
        </w:rPr>
        <w:t>Avoid positive inotropes</w:t>
      </w:r>
      <w:r>
        <w:rPr>
          <w:b w:val="0"/>
          <w:i w:val="0"/>
          <w:sz w:val="20"/>
        </w:rPr>
        <w:t xml:space="preserve"> — </w:t>
      </w:r>
      <w:r>
        <w:rPr>
          <w:b/>
          <w:i w:val="0"/>
          <w:sz w:val="20"/>
        </w:rPr>
        <w:t>digoxin, epinephrine, norepinephrine</w:t>
      </w:r>
      <w:r>
        <w:rPr>
          <w:b w:val="0"/>
          <w:i w:val="0"/>
          <w:sz w:val="20"/>
        </w:rPr>
        <w:t xml:space="preserve"> — which raise contractility, ischemia risk and arrhythmias.</w:t>
      </w:r>
    </w:p>
    <w:p>
      <w:pPr>
        <w:pStyle w:val="ListBullet"/>
        <w:spacing w:after="40"/>
      </w:pPr>
      <w:r>
        <w:rPr>
          <w:b/>
          <w:i w:val="0"/>
          <w:sz w:val="20"/>
        </w:rPr>
        <w:t>Sudden death prevention:</w:t>
      </w:r>
      <w:r>
        <w:rPr>
          <w:b w:val="0"/>
          <w:i w:val="0"/>
          <w:sz w:val="20"/>
        </w:rPr>
        <w:t xml:space="preserve"> amiodarone (proven to reduce sudden cardiac death, with or without obstruction) and disopyramide; an </w:t>
      </w:r>
      <w:r>
        <w:rPr>
          <w:b/>
          <w:i w:val="0"/>
          <w:sz w:val="20"/>
        </w:rPr>
        <w:t>implantable cardioverter-defibrillator</w:t>
      </w:r>
      <w:r>
        <w:rPr>
          <w:b w:val="0"/>
          <w:i w:val="0"/>
          <w:sz w:val="20"/>
        </w:rPr>
        <w:t>.</w:t>
      </w:r>
    </w:p>
    <w:p>
      <w:pPr>
        <w:pStyle w:val="ListBullet"/>
        <w:spacing w:after="40"/>
      </w:pPr>
      <w:r>
        <w:rPr>
          <w:b/>
          <w:i w:val="0"/>
          <w:sz w:val="20"/>
        </w:rPr>
        <w:t>Atrial fibrillation:</w:t>
      </w:r>
      <w:r>
        <w:rPr>
          <w:b w:val="0"/>
          <w:i w:val="0"/>
          <w:sz w:val="20"/>
        </w:rPr>
        <w:t xml:space="preserve"> </w:t>
      </w:r>
      <w:r>
        <w:rPr>
          <w:b/>
          <w:i w:val="0"/>
          <w:sz w:val="20"/>
        </w:rPr>
        <w:t>anticoagulation</w:t>
      </w:r>
      <w:r>
        <w:rPr>
          <w:b w:val="0"/>
          <w:i w:val="0"/>
          <w:sz w:val="20"/>
        </w:rPr>
        <w:t xml:space="preserve"> to prevent embolic stroke; amiodarone (converts atrial fibrillation and flutter and suppresses recurrence); radiofrequency ablation.</w:t>
      </w:r>
    </w:p>
    <w:p>
      <w:pPr>
        <w:pStyle w:val="ListBullet"/>
        <w:spacing w:after="40"/>
      </w:pPr>
      <w:r>
        <w:rPr>
          <w:b/>
          <w:i w:val="0"/>
          <w:sz w:val="20"/>
        </w:rPr>
        <w:t>Surgical myectomy</w:t>
      </w:r>
      <w:r>
        <w:rPr>
          <w:b w:val="0"/>
          <w:i w:val="0"/>
          <w:sz w:val="20"/>
        </w:rPr>
        <w:t xml:space="preserve"> excises part of the septum; mitral regurgitation may resolve with it. </w:t>
      </w:r>
      <w:r>
        <w:rPr>
          <w:b/>
          <w:i w:val="0"/>
          <w:sz w:val="20"/>
        </w:rPr>
        <w:t>Alcohol septal ablation</w:t>
      </w:r>
      <w:r>
        <w:rPr>
          <w:b w:val="0"/>
          <w:i w:val="0"/>
          <w:sz w:val="20"/>
        </w:rPr>
        <w:t xml:space="preserve"> injects alcohol down the first septal branch of the left anterior descending artery, making a therapeutic infarct of the upper septum — it </w:t>
      </w:r>
      <w:r>
        <w:rPr>
          <w:b/>
          <w:i w:val="0"/>
          <w:sz w:val="20"/>
        </w:rPr>
        <w:t>takes months</w:t>
      </w:r>
      <w:r>
        <w:rPr>
          <w:b w:val="0"/>
          <w:i w:val="0"/>
          <w:sz w:val="20"/>
        </w:rPr>
        <w:t xml:space="preserve"> for the septum to thin.</w:t>
      </w:r>
    </w:p>
    <w:p>
      <w:pPr>
        <w:pStyle w:val="ListBullet"/>
        <w:spacing w:after="40"/>
      </w:pPr>
      <w:r>
        <w:rPr>
          <w:b/>
          <w:i w:val="0"/>
          <w:sz w:val="20"/>
        </w:rPr>
        <w:t>Education:</w:t>
      </w:r>
      <w:r>
        <w:rPr>
          <w:b w:val="0"/>
          <w:i w:val="0"/>
          <w:sz w:val="20"/>
        </w:rPr>
        <w:t xml:space="preserve"> mild to moderate, </w:t>
      </w:r>
      <w:r>
        <w:rPr>
          <w:b/>
          <w:i w:val="0"/>
          <w:sz w:val="20"/>
        </w:rPr>
        <w:t>noncompetitive</w:t>
      </w:r>
      <w:r>
        <w:rPr>
          <w:b w:val="0"/>
          <w:i w:val="0"/>
          <w:sz w:val="20"/>
        </w:rPr>
        <w:t xml:space="preserve"> recreational activity; </w:t>
      </w:r>
      <w:r>
        <w:rPr>
          <w:b/>
          <w:i w:val="0"/>
          <w:sz w:val="20"/>
          <w:highlight w:val="yellow"/>
        </w:rPr>
        <w:t>stay hydrated</w:t>
      </w:r>
      <w:r>
        <w:rPr>
          <w:b w:val="0"/>
          <w:i w:val="0"/>
          <w:sz w:val="20"/>
        </w:rPr>
        <w:t xml:space="preserve">; </w:t>
      </w:r>
      <w:r>
        <w:rPr>
          <w:b/>
          <w:i w:val="0"/>
          <w:sz w:val="20"/>
          <w:highlight w:val="yellow"/>
        </w:rPr>
        <w:t>avoid excess alcohol</w:t>
      </w:r>
      <w:r>
        <w:rPr>
          <w:b w:val="0"/>
          <w:i w:val="0"/>
          <w:sz w:val="20"/>
        </w:rPr>
        <w:t>.</w:t>
      </w:r>
    </w:p>
    <w:p>
      <w:pPr>
        <w:pStyle w:val="ListBullet"/>
        <w:spacing w:after="40"/>
      </w:pPr>
      <w:r>
        <w:rPr>
          <w:b/>
          <w:i w:val="0"/>
          <w:sz w:val="20"/>
        </w:rPr>
        <w:t>Prognosis:</w:t>
      </w:r>
      <w:r>
        <w:rPr>
          <w:b w:val="0"/>
          <w:i w:val="0"/>
          <w:sz w:val="20"/>
        </w:rPr>
        <w:t xml:space="preserve"> variable; </w:t>
      </w:r>
      <w:r>
        <w:rPr>
          <w:b/>
          <w:i w:val="0"/>
          <w:sz w:val="20"/>
        </w:rPr>
        <w:t>sudden cardiac death is the leading cause of death</w:t>
      </w:r>
      <w:r>
        <w:rPr>
          <w:b w:val="0"/>
          <w:i w:val="0"/>
          <w:sz w:val="20"/>
        </w:rPr>
        <w:t>; heart failure symptoms progress gradually; transplantation if unresponsive to therapy.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what to avoid, and the exercise pearl</w:t>
            </w:r>
          </w:p>
          <w:p>
            <w:pPr>
              <w:pStyle w:val="ListBullet"/>
              <w:spacing w:after="40"/>
            </w:pPr>
            <w:r>
              <w:rPr>
                <w:b/>
                <w:i w:val="0"/>
                <w:sz w:val="20"/>
              </w:rPr>
              <w:t>Avoid preload and afterload reducers and positive inotropes.</w:t>
            </w:r>
            <w:r>
              <w:rPr>
                <w:b w:val="0"/>
                <w:i w:val="0"/>
                <w:sz w:val="20"/>
              </w:rPr>
              <w:t xml:space="preserve"> “We’re going to try and avoid anything that reduces preload, or really afterload.” </w:t>
            </w:r>
            <w:r>
              <w:rPr>
                <w:b w:val="0"/>
                <w:i w:val="0"/>
                <w:sz w:val="20"/>
              </w:rPr>
              <w:t>1:43:49</w:t>
            </w:r>
            <w:r>
              <w:rPr>
                <w:b w:val="0"/>
                <w:i w:val="0"/>
                <w:sz w:val="20"/>
              </w:rPr>
              <w:t xml:space="preserve"> “we’re going to stay away from nitrates” </w:t>
            </w:r>
            <w:r>
              <w:rPr>
                <w:b w:val="0"/>
                <w:i w:val="0"/>
                <w:sz w:val="20"/>
              </w:rPr>
              <w:t>1:43:56</w:t>
            </w:r>
            <w:r>
              <w:rPr>
                <w:b w:val="0"/>
                <w:i w:val="0"/>
                <w:sz w:val="20"/>
              </w:rPr>
              <w:t xml:space="preserve"> and “we’re going to stay away from things that have positive ionotropic [inotropic] effects” </w:t>
            </w:r>
            <w:r>
              <w:rPr>
                <w:b w:val="0"/>
                <w:i w:val="0"/>
                <w:sz w:val="20"/>
              </w:rPr>
              <w:t>1:43:56</w:t>
            </w:r>
            <w:r>
              <w:rPr>
                <w:b w:val="0"/>
                <w:i w:val="0"/>
                <w:sz w:val="20"/>
              </w:rPr>
              <w:t xml:space="preserve"> (he named epinephrine and norepinephrine; the caption garbles the first drug, and slide 77 names digoxin). Learn: </w:t>
            </w:r>
            <w:r>
              <w:rPr>
                <w:b w:val="0"/>
                <w:i w:val="0"/>
                <w:sz w:val="20"/>
                <w:highlight w:val="yellow"/>
              </w:rPr>
              <w:t>avoid positive inotropes</w:t>
            </w:r>
            <w:r>
              <w:rPr>
                <w:b w:val="0"/>
                <w:i w:val="0"/>
                <w:sz w:val="20"/>
              </w:rPr>
              <w:t xml:space="preserve"> </w:t>
            </w:r>
            <w:r>
              <w:rPr>
                <w:b w:val="0"/>
                <w:i w:val="0"/>
                <w:sz w:val="20"/>
              </w:rPr>
              <w:t>Slide 77</w:t>
            </w:r>
          </w:p>
          <w:p>
            <w:pPr>
              <w:pStyle w:val="ListBullet"/>
              <w:spacing w:after="40"/>
            </w:pPr>
            <w:r>
              <w:rPr>
                <w:b/>
                <w:i w:val="0"/>
                <w:sz w:val="20"/>
              </w:rPr>
              <w:t>What helps.</w:t>
            </w:r>
            <w:r>
              <w:rPr>
                <w:b w:val="0"/>
                <w:i w:val="0"/>
                <w:sz w:val="20"/>
              </w:rPr>
              <w:t xml:space="preserve"> “We use things like beta blockers.” </w:t>
            </w:r>
            <w:r>
              <w:rPr>
                <w:b w:val="0"/>
                <w:i w:val="0"/>
                <w:sz w:val="20"/>
              </w:rPr>
              <w:t>1:42:39</w:t>
            </w:r>
            <w:r>
              <w:rPr>
                <w:b w:val="0"/>
                <w:i w:val="0"/>
                <w:sz w:val="20"/>
              </w:rPr>
              <w:t xml:space="preserve"> and “we want to try and stick with the non-dihydropyridine agents” </w:t>
            </w:r>
            <w:r>
              <w:rPr>
                <w:b w:val="0"/>
                <w:i w:val="0"/>
                <w:sz w:val="20"/>
              </w:rPr>
              <w:t>1:43:13</w:t>
            </w:r>
            <w:r>
              <w:rPr>
                <w:b w:val="0"/>
                <w:i w:val="0"/>
                <w:sz w:val="20"/>
              </w:rPr>
              <w:t xml:space="preserve"> (verapamil and diltiazem) </w:t>
            </w:r>
            <w:r>
              <w:rPr>
                <w:b w:val="0"/>
                <w:i w:val="0"/>
                <w:sz w:val="20"/>
              </w:rPr>
              <w:t>Slide 76</w:t>
            </w:r>
          </w:p>
          <w:p>
            <w:pPr>
              <w:pStyle w:val="ListBullet"/>
              <w:spacing w:after="40"/>
            </w:pPr>
            <w:r>
              <w:rPr>
                <w:b/>
                <w:i w:val="0"/>
                <w:sz w:val="20"/>
              </w:rPr>
              <w:t>Hydration and alcohol.</w:t>
            </w:r>
            <w:r>
              <w:rPr>
                <w:b w:val="0"/>
                <w:i w:val="0"/>
                <w:sz w:val="20"/>
              </w:rPr>
              <w:t xml:space="preserve"> “We want to make sure that they are very well hydrated” </w:t>
            </w:r>
            <w:r>
              <w:rPr>
                <w:b w:val="0"/>
                <w:i w:val="0"/>
                <w:sz w:val="20"/>
              </w:rPr>
              <w:t>1:46:52</w:t>
            </w:r>
            <w:r>
              <w:rPr>
                <w:b w:val="0"/>
                <w:i w:val="0"/>
                <w:sz w:val="20"/>
              </w:rPr>
              <w:t xml:space="preserve"> and “Alcohol makes it much worse, it’s cardiotoxic.” </w:t>
            </w:r>
            <w:r>
              <w:rPr>
                <w:b w:val="0"/>
                <w:i w:val="0"/>
                <w:sz w:val="20"/>
              </w:rPr>
              <w:t>1:46:52</w:t>
            </w:r>
            <w:r>
              <w:rPr>
                <w:b w:val="0"/>
                <w:i w:val="0"/>
                <w:sz w:val="20"/>
              </w:rPr>
              <w:t xml:space="preserve"> Learn: </w:t>
            </w:r>
            <w:r>
              <w:rPr>
                <w:b w:val="0"/>
                <w:i w:val="0"/>
                <w:sz w:val="20"/>
                <w:highlight w:val="yellow"/>
              </w:rPr>
              <w:t>stay hydrated</w:t>
            </w:r>
            <w:r>
              <w:rPr>
                <w:b w:val="0"/>
                <w:i w:val="0"/>
                <w:sz w:val="20"/>
              </w:rPr>
              <w:t xml:space="preserve">, </w:t>
            </w:r>
            <w:r>
              <w:rPr>
                <w:b w:val="0"/>
                <w:i w:val="0"/>
                <w:sz w:val="20"/>
                <w:highlight w:val="yellow"/>
              </w:rPr>
              <w:t>avoid excess alcohol</w:t>
            </w:r>
            <w:r>
              <w:rPr>
                <w:b w:val="0"/>
                <w:i w:val="0"/>
                <w:sz w:val="20"/>
              </w:rPr>
              <w:t xml:space="preserve"> </w:t>
            </w:r>
            <w:r>
              <w:rPr>
                <w:b w:val="0"/>
                <w:i w:val="0"/>
                <w:sz w:val="20"/>
              </w:rPr>
              <w:t>Slide 82</w:t>
            </w:r>
          </w:p>
          <w:p>
            <w:pPr>
              <w:pStyle w:val="ListBullet"/>
              <w:spacing w:after="40"/>
            </w:pPr>
            <w:r>
              <w:rPr>
                <w:b/>
                <w:i w:val="0"/>
                <w:sz w:val="20"/>
              </w:rPr>
              <w:t>Exercise, the last question of the lecture.</w:t>
            </w:r>
            <w:r>
              <w:rPr>
                <w:b w:val="0"/>
                <w:i w:val="0"/>
                <w:sz w:val="20"/>
              </w:rPr>
              <w:t xml:space="preserve"> “If they are active, you are increasing the demands on the body and on the heart” </w:t>
            </w:r>
            <w:r>
              <w:rPr>
                <w:b w:val="0"/>
                <w:i w:val="0"/>
                <w:sz w:val="20"/>
              </w:rPr>
              <w:t>2:10:23</w:t>
            </w:r>
            <w:r>
              <w:rPr>
                <w:b w:val="0"/>
                <w:i w:val="0"/>
                <w:sz w:val="20"/>
              </w:rPr>
              <w:t xml:space="preserve"> and for the obstructive form “do not exercise, do not have a lot of activity until we figure out what’s going on, because they’re at high risk for VTAC [ventricular tachycardia] and death” </w:t>
            </w:r>
            <w:r>
              <w:rPr>
                <w:b w:val="0"/>
                <w:i w:val="0"/>
                <w:sz w:val="20"/>
              </w:rPr>
              <w:t>2:10:39</w:t>
            </w:r>
            <w:r>
              <w:rPr>
                <w:b w:val="0"/>
                <w:i w:val="0"/>
                <w:sz w:val="20"/>
              </w:rPr>
              <w:t xml:space="preserve"> — but only that form: for heart failure from other causes “Those people need to get off the couch. They need to be active.” </w:t>
            </w:r>
            <w:r>
              <w:rPr>
                <w:b w:val="0"/>
                <w:i w:val="0"/>
                <w:sz w:val="20"/>
              </w:rPr>
              <w:t>2:11:00</w:t>
            </w:r>
            <w:r>
              <w:rPr>
                <w:b w:val="0"/>
                <w:i w:val="0"/>
                <w:sz w:val="20"/>
              </w:rPr>
              <w:t xml:space="preserve"> See the differences box for how this sits with slides 82 and 105.</w:t>
            </w:r>
          </w:p>
        </w:tc>
      </w:tr>
    </w:tbl>
    <w:p>
      <w:pPr>
        <w:spacing w:after="80"/>
      </w:pPr>
    </w:p>
    <w:p>
      <w:pPr>
        <w:pStyle w:val="Heading2"/>
        <w:spacing w:before="200" w:after="100"/>
      </w:pPr>
      <w:r>
        <w:rPr>
          <w:rFonts w:ascii="Georgia" w:hAnsi="Georgia"/>
          <w:color w:val="7A2D5A"/>
        </w:rPr>
        <w:t>3.5 · Restrictive cardiomyopathy</w:t>
      </w:r>
    </w:p>
    <w:p>
      <w:pPr>
        <w:pStyle w:val="ListBullet"/>
        <w:spacing w:after="40"/>
      </w:pPr>
      <w:r>
        <w:rPr>
          <w:b/>
          <w:i w:val="0"/>
          <w:sz w:val="20"/>
          <w:highlight w:val="yellow"/>
        </w:rPr>
        <w:t>Rare — the least common cardiomyopathy.</w:t>
      </w:r>
      <w:r>
        <w:rPr>
          <w:b w:val="0"/>
          <w:i w:val="0"/>
          <w:sz w:val="20"/>
        </w:rPr>
        <w:t xml:space="preserve"> </w:t>
      </w:r>
      <w:r>
        <w:rPr>
          <w:b/>
          <w:i w:val="0"/>
          <w:sz w:val="20"/>
        </w:rPr>
        <w:t>Impaired diastolic filling with a reasonably preserved chamber size</w:t>
      </w:r>
      <w:r>
        <w:rPr>
          <w:b w:val="0"/>
          <w:i w:val="0"/>
          <w:sz w:val="20"/>
        </w:rPr>
        <w:t>; wall thickness normal or slightly increased (“stiff, but not necessarily thickened”).</w:t>
      </w:r>
    </w:p>
    <w:p>
      <w:pPr>
        <w:pStyle w:val="ListBullet"/>
        <w:spacing w:after="40"/>
      </w:pPr>
      <w:r>
        <w:rPr>
          <w:b w:val="0"/>
          <w:i w:val="0"/>
          <w:sz w:val="20"/>
        </w:rPr>
        <w:t xml:space="preserve">Stiff walls → poor filling → </w:t>
      </w:r>
      <w:r>
        <w:rPr>
          <w:b/>
          <w:i w:val="0"/>
          <w:sz w:val="20"/>
        </w:rPr>
        <w:t>reduced output from reduced filling volume</w:t>
      </w:r>
      <w:r>
        <w:rPr>
          <w:b w:val="0"/>
          <w:i w:val="0"/>
          <w:sz w:val="20"/>
        </w:rPr>
        <w:t xml:space="preserve">; ejection fraction </w:t>
      </w:r>
      <w:r>
        <w:rPr>
          <w:b/>
          <w:i w:val="0"/>
          <w:sz w:val="20"/>
        </w:rPr>
        <w:t>preserved until late</w:t>
      </w:r>
      <w:r>
        <w:rPr>
          <w:b w:val="0"/>
          <w:i w:val="0"/>
          <w:sz w:val="20"/>
        </w:rPr>
        <w:t xml:space="preserve">; systolic function usually normal. </w:t>
      </w:r>
      <w:r>
        <w:rPr>
          <w:b/>
          <w:i w:val="0"/>
          <w:sz w:val="20"/>
        </w:rPr>
        <w:t>Both atria enlarge</w:t>
      </w:r>
      <w:r>
        <w:rPr>
          <w:b w:val="0"/>
          <w:i w:val="0"/>
          <w:sz w:val="20"/>
        </w:rPr>
        <w:t xml:space="preserve">; </w:t>
      </w:r>
      <w:r>
        <w:rPr>
          <w:b/>
          <w:i w:val="0"/>
          <w:sz w:val="20"/>
        </w:rPr>
        <w:t>atrial fibrillation is common</w:t>
      </w:r>
      <w:r>
        <w:rPr>
          <w:b w:val="0"/>
          <w:i w:val="0"/>
          <w:sz w:val="20"/>
        </w:rPr>
        <w:t xml:space="preserve">; </w:t>
      </w:r>
      <w:r>
        <w:rPr>
          <w:b/>
          <w:i w:val="0"/>
          <w:sz w:val="20"/>
        </w:rPr>
        <w:t>right heart failure is often more prominent</w:t>
      </w:r>
      <w:r>
        <w:rPr>
          <w:b w:val="0"/>
          <w:i w:val="0"/>
          <w:sz w:val="20"/>
        </w:rPr>
        <w:t>. Fibrosis of the sinoatrial and atrioventricular nodes can cause heart block.</w:t>
      </w:r>
    </w:p>
    <w:p>
      <w:pPr>
        <w:pStyle w:val="ListBullet"/>
        <w:spacing w:after="40"/>
      </w:pPr>
      <w:r>
        <w:rPr>
          <w:b/>
          <w:i w:val="0"/>
          <w:sz w:val="20"/>
        </w:rPr>
        <w:t>Causes:</w:t>
      </w:r>
      <w:r>
        <w:rPr>
          <w:b w:val="0"/>
          <w:i w:val="0"/>
          <w:sz w:val="20"/>
        </w:rPr>
        <w:t xml:space="preserve"> idiopathic; </w:t>
      </w:r>
      <w:r>
        <w:rPr>
          <w:b/>
          <w:i w:val="0"/>
          <w:sz w:val="20"/>
          <w:highlight w:val="yellow"/>
        </w:rPr>
        <w:t>infiltrative — amyloidosis, the most common in the United States</w:t>
      </w:r>
      <w:r>
        <w:rPr>
          <w:b w:val="0"/>
          <w:i w:val="0"/>
          <w:sz w:val="20"/>
        </w:rPr>
        <w:t xml:space="preserve">; storage — </w:t>
      </w:r>
      <w:r>
        <w:rPr>
          <w:b/>
          <w:i w:val="0"/>
          <w:sz w:val="20"/>
        </w:rPr>
        <w:t>hemochromatosis</w:t>
      </w:r>
      <w:r>
        <w:rPr>
          <w:b w:val="0"/>
          <w:i w:val="0"/>
          <w:sz w:val="20"/>
        </w:rPr>
        <w:t xml:space="preserve"> (iron); genetic (less common than in other types); inflammatory — </w:t>
      </w:r>
      <w:r>
        <w:rPr>
          <w:b/>
          <w:i w:val="0"/>
          <w:sz w:val="20"/>
        </w:rPr>
        <w:t>cardiac sarcoidosis</w:t>
      </w:r>
      <w:r>
        <w:rPr>
          <w:b w:val="0"/>
          <w:i w:val="0"/>
          <w:sz w:val="20"/>
        </w:rPr>
        <w:t xml:space="preserve"> (granulomas); treatment-related — </w:t>
      </w:r>
      <w:r>
        <w:rPr>
          <w:b/>
          <w:i w:val="0"/>
          <w:sz w:val="20"/>
        </w:rPr>
        <w:t>mediastinal radiation</w:t>
      </w:r>
      <w:r>
        <w:rPr>
          <w:b w:val="0"/>
          <w:i w:val="0"/>
          <w:sz w:val="20"/>
        </w:rPr>
        <w:t xml:space="preserve"> and </w:t>
      </w:r>
      <w:r>
        <w:rPr>
          <w:b/>
          <w:i w:val="0"/>
          <w:sz w:val="20"/>
        </w:rPr>
        <w:t>chemotherapy</w:t>
      </w:r>
      <w:r>
        <w:rPr>
          <w:b w:val="0"/>
          <w:i w:val="0"/>
          <w:sz w:val="20"/>
        </w:rPr>
        <w:t xml:space="preserve"> (inflammation, then fibrosis, then restriction).</w:t>
      </w:r>
    </w:p>
    <w:p>
      <w:pPr>
        <w:pStyle w:val="ListBullet"/>
        <w:spacing w:after="40"/>
      </w:pPr>
      <w:r>
        <w:rPr>
          <w:b/>
          <w:i w:val="0"/>
          <w:sz w:val="20"/>
        </w:rPr>
        <w:t>History:</w:t>
      </w:r>
      <w:r>
        <w:rPr>
          <w:b w:val="0"/>
          <w:i w:val="0"/>
          <w:sz w:val="20"/>
        </w:rPr>
        <w:t xml:space="preserve"> often presents </w:t>
      </w:r>
      <w:r>
        <w:rPr>
          <w:b/>
          <w:i w:val="0"/>
          <w:sz w:val="20"/>
        </w:rPr>
        <w:t>late</w:t>
      </w:r>
      <w:r>
        <w:rPr>
          <w:b w:val="0"/>
          <w:i w:val="0"/>
          <w:sz w:val="20"/>
        </w:rPr>
        <w:t xml:space="preserve"> with pronounced symptoms; prior radiation, chemotherapy or systemic disease. Right-sided failure (abdominal pain from hepatomegaly, bilateral pedal edema, ascites), progressive exercise intolerance and dyspnea, orthopnea, paroxysmal nocturnal dyspnea, palpitations from atrial fibrillation (atrial thrombus risk), fatigue, syncope.</w:t>
      </w:r>
    </w:p>
    <w:p>
      <w:pPr>
        <w:pStyle w:val="ListBullet"/>
        <w:spacing w:after="40"/>
      </w:pPr>
      <w:r>
        <w:rPr>
          <w:b/>
          <w:i w:val="0"/>
          <w:sz w:val="20"/>
        </w:rPr>
        <w:t>Examination:</w:t>
      </w:r>
      <w:r>
        <w:rPr>
          <w:b w:val="0"/>
          <w:i w:val="0"/>
          <w:sz w:val="20"/>
        </w:rPr>
        <w:t xml:space="preserve"> more comfortable </w:t>
      </w:r>
      <w:r>
        <w:rPr>
          <w:b/>
          <w:i w:val="0"/>
          <w:sz w:val="20"/>
        </w:rPr>
        <w:t>sitting</w:t>
      </w:r>
      <w:r>
        <w:rPr>
          <w:b w:val="0"/>
          <w:i w:val="0"/>
          <w:sz w:val="20"/>
        </w:rPr>
        <w:t xml:space="preserve">; right failure may dominate although both sides have high filling pressures; </w:t>
      </w:r>
      <w:r>
        <w:rPr>
          <w:b/>
          <w:i w:val="0"/>
          <w:sz w:val="20"/>
        </w:rPr>
        <w:t>elevated jugular venous pressure</w:t>
      </w:r>
      <w:r>
        <w:rPr>
          <w:b w:val="0"/>
          <w:i w:val="0"/>
          <w:sz w:val="20"/>
        </w:rPr>
        <w:t xml:space="preserve">; first and second heart sounds normal but perhaps distant; secondary mitral or tricuspid regurgitation; a </w:t>
      </w:r>
      <w:r>
        <w:rPr>
          <w:b/>
          <w:i w:val="0"/>
          <w:sz w:val="20"/>
        </w:rPr>
        <w:t>fourth heart sound if there is no regurgitation</w:t>
      </w:r>
      <w:r>
        <w:rPr>
          <w:b w:val="0"/>
          <w:i w:val="0"/>
          <w:sz w:val="20"/>
        </w:rPr>
        <w:t xml:space="preserve">; peripheral edema; rales; congestive hepatomegaly, hepatojugular reflux, ascites. </w:t>
      </w:r>
      <w:r>
        <w:rPr>
          <w:b/>
          <w:i w:val="0"/>
          <w:sz w:val="20"/>
          <w:highlight w:val="yellow"/>
        </w:rPr>
        <w:t>Kussmaul sign</w:t>
      </w:r>
      <w:r>
        <w:rPr>
          <w:b w:val="0"/>
          <w:i w:val="0"/>
          <w:sz w:val="20"/>
        </w:rPr>
        <w:t xml:space="preserve"> may be present — a paradoxical </w:t>
      </w:r>
      <w:r>
        <w:rPr>
          <w:b/>
          <w:i w:val="0"/>
          <w:sz w:val="20"/>
          <w:highlight w:val="yellow"/>
        </w:rPr>
        <w:t>rise in jugular venous pressure with inspiration</w:t>
      </w:r>
      <w:r>
        <w:rPr>
          <w:b w:val="0"/>
          <w:i w:val="0"/>
          <w:sz w:val="20"/>
        </w:rPr>
        <w:t xml:space="preserve"> (resistance to right ventricular filling); it is also common in constrictive pericarditis.</w:t>
      </w:r>
    </w:p>
    <w:p>
      <w:pPr>
        <w:pStyle w:val="ListBullet"/>
        <w:spacing w:after="40"/>
      </w:pPr>
      <w:r>
        <w:rPr>
          <w:b/>
          <w:i w:val="0"/>
          <w:sz w:val="20"/>
        </w:rPr>
        <w:t>Differential:</w:t>
      </w:r>
      <w:r>
        <w:rPr>
          <w:b w:val="0"/>
          <w:i w:val="0"/>
          <w:sz w:val="20"/>
        </w:rPr>
        <w:t xml:space="preserve"> </w:t>
      </w:r>
      <w:r>
        <w:rPr>
          <w:b/>
          <w:i w:val="0"/>
          <w:sz w:val="20"/>
          <w:highlight w:val="yellow"/>
        </w:rPr>
        <w:t>constrictive pericarditis — must be differentiated</w:t>
      </w:r>
      <w:r>
        <w:rPr>
          <w:b w:val="0"/>
          <w:i w:val="0"/>
          <w:sz w:val="20"/>
        </w:rPr>
        <w:t>; acute pericarditis; tamponade; valvular disease; hypertrophic cardiomyopathy.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least common, amyloid, Kussmaul sign, and the look-alike</w:t>
            </w:r>
          </w:p>
          <w:p>
            <w:pPr>
              <w:pStyle w:val="ListBullet"/>
              <w:spacing w:after="40"/>
            </w:pPr>
            <w:r>
              <w:rPr>
                <w:b/>
                <w:i w:val="0"/>
                <w:sz w:val="20"/>
              </w:rPr>
              <w:t>Definition.</w:t>
            </w:r>
            <w:r>
              <w:rPr>
                <w:b w:val="0"/>
                <w:i w:val="0"/>
                <w:sz w:val="20"/>
              </w:rPr>
              <w:t xml:space="preserve"> “It is characterized by impaired diastolic filling.” </w:t>
            </w:r>
            <w:r>
              <w:rPr>
                <w:b w:val="0"/>
                <w:i w:val="0"/>
                <w:sz w:val="20"/>
              </w:rPr>
              <w:t>1:47:36</w:t>
            </w:r>
            <w:r>
              <w:rPr>
                <w:b w:val="0"/>
                <w:i w:val="0"/>
                <w:sz w:val="20"/>
              </w:rPr>
              <w:t xml:space="preserve"> </w:t>
            </w:r>
            <w:r>
              <w:rPr>
                <w:b w:val="0"/>
                <w:i w:val="0"/>
                <w:sz w:val="20"/>
                <w:highlight w:val="yellow"/>
              </w:rPr>
              <w:t>the least common cardiomyopathy</w:t>
            </w:r>
            <w:r>
              <w:rPr>
                <w:b w:val="0"/>
                <w:i w:val="0"/>
                <w:sz w:val="20"/>
              </w:rPr>
              <w:t xml:space="preserve"> </w:t>
            </w:r>
            <w:r>
              <w:rPr>
                <w:b w:val="0"/>
                <w:i w:val="0"/>
                <w:sz w:val="20"/>
              </w:rPr>
              <w:t>Slide 84</w:t>
            </w:r>
          </w:p>
          <w:p>
            <w:pPr>
              <w:pStyle w:val="ListBullet"/>
              <w:spacing w:after="40"/>
            </w:pPr>
            <w:r>
              <w:rPr>
                <w:b/>
                <w:i w:val="0"/>
                <w:sz w:val="20"/>
              </w:rPr>
              <w:t>Most likely cause.</w:t>
            </w:r>
            <w:r>
              <w:rPr>
                <w:b w:val="0"/>
                <w:i w:val="0"/>
                <w:sz w:val="20"/>
              </w:rPr>
              <w:t xml:space="preserve"> “infiltrative disorders like amyloidosis. That’s the most common in the US [United States]” </w:t>
            </w:r>
            <w:r>
              <w:rPr>
                <w:b w:val="0"/>
                <w:i w:val="0"/>
                <w:sz w:val="20"/>
              </w:rPr>
              <w:t>1:50:28</w:t>
            </w:r>
            <w:r>
              <w:rPr>
                <w:b w:val="0"/>
                <w:i w:val="0"/>
                <w:sz w:val="20"/>
              </w:rPr>
              <w:t xml:space="preserve"> Learn: </w:t>
            </w:r>
            <w:r>
              <w:rPr>
                <w:b w:val="0"/>
                <w:i w:val="0"/>
                <w:sz w:val="20"/>
                <w:highlight w:val="yellow"/>
              </w:rPr>
              <w:t>amyloidosis, the most common in the United States</w:t>
            </w:r>
            <w:r>
              <w:rPr>
                <w:b w:val="0"/>
                <w:i w:val="0"/>
                <w:sz w:val="20"/>
              </w:rPr>
              <w:t xml:space="preserve"> </w:t>
            </w:r>
            <w:r>
              <w:rPr>
                <w:b w:val="0"/>
                <w:i w:val="0"/>
                <w:sz w:val="20"/>
              </w:rPr>
              <w:t>Slide 86</w:t>
            </w:r>
          </w:p>
          <w:p>
            <w:pPr>
              <w:pStyle w:val="ListBullet"/>
              <w:spacing w:after="40"/>
            </w:pPr>
            <w:r>
              <w:rPr>
                <w:b/>
                <w:i w:val="0"/>
                <w:sz w:val="20"/>
              </w:rPr>
              <w:t>Late and right-sided.</w:t>
            </w:r>
            <w:r>
              <w:rPr>
                <w:b w:val="0"/>
                <w:i w:val="0"/>
                <w:sz w:val="20"/>
              </w:rPr>
              <w:t xml:space="preserve"> “By the time they present it to you, unfortunately, they’re pretty far into it.” </w:t>
            </w:r>
            <w:r>
              <w:rPr>
                <w:b w:val="0"/>
                <w:i w:val="0"/>
                <w:sz w:val="20"/>
              </w:rPr>
              <w:t>1:51:52</w:t>
            </w:r>
            <w:r>
              <w:rPr>
                <w:b w:val="0"/>
                <w:i w:val="0"/>
                <w:sz w:val="20"/>
              </w:rPr>
              <w:t xml:space="preserve"> “look for your patients who have had radiation therapy and chemotherapy” </w:t>
            </w:r>
            <w:r>
              <w:rPr>
                <w:b w:val="0"/>
                <w:i w:val="0"/>
                <w:sz w:val="20"/>
              </w:rPr>
              <w:t>1:51:52</w:t>
            </w:r>
            <w:r>
              <w:rPr>
                <w:b w:val="0"/>
                <w:i w:val="0"/>
                <w:sz w:val="20"/>
              </w:rPr>
              <w:t xml:space="preserve"> </w:t>
            </w:r>
            <w:r>
              <w:rPr>
                <w:b w:val="0"/>
                <w:i w:val="0"/>
                <w:sz w:val="20"/>
              </w:rPr>
              <w:t>Slides 87, 88</w:t>
            </w:r>
            <w:r>
              <w:rPr>
                <w:b w:val="0"/>
                <w:i w:val="0"/>
                <w:sz w:val="20"/>
              </w:rPr>
              <w:t xml:space="preserve"> “right-sided is more common” </w:t>
            </w:r>
            <w:r>
              <w:rPr>
                <w:b w:val="0"/>
                <w:i w:val="0"/>
                <w:sz w:val="20"/>
              </w:rPr>
              <w:t>1:52:14</w:t>
            </w:r>
            <w:r>
              <w:rPr>
                <w:b w:val="0"/>
                <w:i w:val="0"/>
                <w:sz w:val="20"/>
              </w:rPr>
              <w:t xml:space="preserve"> </w:t>
            </w:r>
            <w:r>
              <w:rPr>
                <w:b w:val="0"/>
                <w:i w:val="0"/>
                <w:sz w:val="20"/>
              </w:rPr>
              <w:t>Slides 85, 90</w:t>
            </w:r>
          </w:p>
          <w:p>
            <w:pPr>
              <w:pStyle w:val="ListBullet"/>
              <w:spacing w:after="40"/>
            </w:pPr>
            <w:r>
              <w:rPr>
                <w:b/>
                <w:i w:val="0"/>
                <w:sz w:val="20"/>
              </w:rPr>
              <w:t>Kussmaul sign.</w:t>
            </w:r>
            <w:r>
              <w:rPr>
                <w:b w:val="0"/>
                <w:i w:val="0"/>
                <w:sz w:val="20"/>
              </w:rPr>
              <w:t xml:space="preserve"> “paradoxical increase in jugular venous pressure with inspiration. If you’re not looking for it, you won’t find it” </w:t>
            </w:r>
            <w:r>
              <w:rPr>
                <w:b w:val="0"/>
                <w:i w:val="0"/>
                <w:sz w:val="20"/>
              </w:rPr>
              <w:t>1:55:08</w:t>
            </w:r>
            <w:r>
              <w:rPr>
                <w:b w:val="0"/>
                <w:i w:val="0"/>
                <w:sz w:val="20"/>
              </w:rPr>
              <w:t xml:space="preserve"> </w:t>
            </w:r>
            <w:r>
              <w:rPr>
                <w:b w:val="0"/>
                <w:i w:val="0"/>
                <w:sz w:val="20"/>
              </w:rPr>
              <w:t>Slide 92</w:t>
            </w:r>
          </w:p>
          <w:p>
            <w:pPr>
              <w:pStyle w:val="ListBullet"/>
              <w:spacing w:after="40"/>
            </w:pPr>
            <w:r>
              <w:rPr>
                <w:b/>
                <w:i w:val="0"/>
                <w:sz w:val="20"/>
              </w:rPr>
              <w:t>Constrictive pericarditis.</w:t>
            </w:r>
            <w:r>
              <w:rPr>
                <w:b w:val="0"/>
                <w:i w:val="0"/>
                <w:sz w:val="20"/>
              </w:rPr>
              <w:t xml:space="preserve"> “It must be differentiated.” </w:t>
            </w:r>
            <w:r>
              <w:rPr>
                <w:b w:val="0"/>
                <w:i w:val="0"/>
                <w:sz w:val="20"/>
              </w:rPr>
              <w:t>1:56:11</w:t>
            </w:r>
            <w:r>
              <w:rPr>
                <w:b w:val="0"/>
                <w:i w:val="0"/>
                <w:sz w:val="20"/>
              </w:rPr>
              <w:t xml:space="preserve"> “the cause and the treatment and the resolution of constrictive pericarditis versus restrictive cardiomyopathy are very different” </w:t>
            </w:r>
            <w:r>
              <w:rPr>
                <w:b w:val="0"/>
                <w:i w:val="0"/>
                <w:sz w:val="20"/>
              </w:rPr>
              <w:t>1:56:28</w:t>
            </w:r>
            <w:r>
              <w:rPr>
                <w:b w:val="0"/>
                <w:i w:val="0"/>
                <w:sz w:val="20"/>
              </w:rPr>
              <w:t xml:space="preserve"> </w:t>
            </w:r>
            <w:r>
              <w:rPr>
                <w:b w:val="0"/>
                <w:i w:val="0"/>
                <w:sz w:val="20"/>
              </w:rPr>
              <w:t>Slide 94</w:t>
            </w:r>
          </w:p>
          <w:p>
            <w:pPr>
              <w:pStyle w:val="ListBullet"/>
              <w:spacing w:after="40"/>
            </w:pPr>
            <w:r>
              <w:rPr>
                <w:b/>
                <w:i w:val="0"/>
                <w:sz w:val="20"/>
              </w:rPr>
              <w:t>Tests.</w:t>
            </w:r>
            <w:r>
              <w:rPr>
                <w:b w:val="0"/>
                <w:i w:val="0"/>
                <w:sz w:val="20"/>
              </w:rPr>
              <w:t xml:space="preserve"> “you’re going to have very low QRS voltage” </w:t>
            </w:r>
            <w:r>
              <w:rPr>
                <w:b w:val="0"/>
                <w:i w:val="0"/>
                <w:sz w:val="20"/>
              </w:rPr>
              <w:t>1:57:41</w:t>
            </w:r>
            <w:r>
              <w:rPr>
                <w:b w:val="0"/>
                <w:i w:val="0"/>
                <w:sz w:val="20"/>
              </w:rPr>
              <w:t xml:space="preserve"> in amyloidosis </w:t>
            </w:r>
            <w:r>
              <w:rPr>
                <w:b w:val="0"/>
                <w:i w:val="0"/>
                <w:sz w:val="20"/>
              </w:rPr>
              <w:t>Slide 95</w:t>
            </w:r>
            <w:r>
              <w:rPr>
                <w:b w:val="0"/>
                <w:i w:val="0"/>
                <w:sz w:val="20"/>
              </w:rPr>
              <w:t xml:space="preserve">. Echocardiogram “It can look pretty normal” </w:t>
            </w:r>
            <w:r>
              <w:rPr>
                <w:b w:val="0"/>
                <w:i w:val="0"/>
                <w:sz w:val="20"/>
              </w:rPr>
              <w:t>1:58:01</w:t>
            </w:r>
            <w:r>
              <w:rPr>
                <w:b w:val="0"/>
                <w:i w:val="0"/>
                <w:sz w:val="20"/>
              </w:rPr>
              <w:t xml:space="preserve">, then “you step to the cardiac MRI [magnetic resonance imaging]” </w:t>
            </w:r>
            <w:r>
              <w:rPr>
                <w:b w:val="0"/>
                <w:i w:val="0"/>
                <w:sz w:val="20"/>
              </w:rPr>
              <w:t>1:58:21</w:t>
            </w:r>
            <w:r>
              <w:rPr>
                <w:b w:val="0"/>
                <w:i w:val="0"/>
                <w:sz w:val="20"/>
              </w:rPr>
              <w:t xml:space="preserve"> </w:t>
            </w:r>
            <w:r>
              <w:rPr>
                <w:b w:val="0"/>
                <w:i w:val="0"/>
                <w:sz w:val="20"/>
              </w:rPr>
              <w:t>Slide 96</w:t>
            </w:r>
            <w:r>
              <w:rPr>
                <w:b w:val="0"/>
                <w:i w:val="0"/>
                <w:sz w:val="20"/>
              </w:rPr>
              <w:t xml:space="preserve">. Biopsy: “If you can avoid it, if you don’t need it, but it is definitive.” </w:t>
            </w:r>
            <w:r>
              <w:rPr>
                <w:b w:val="0"/>
                <w:i w:val="0"/>
                <w:sz w:val="20"/>
              </w:rPr>
              <w:t>1:58:57</w:t>
            </w:r>
            <w:r>
              <w:rPr>
                <w:b w:val="0"/>
                <w:i w:val="0"/>
                <w:sz w:val="20"/>
              </w:rPr>
              <w:t xml:space="preserve"> </w:t>
            </w:r>
            <w:r>
              <w:rPr>
                <w:b w:val="0"/>
                <w:i w:val="0"/>
                <w:sz w:val="20"/>
              </w:rPr>
              <w:t>Slide 97</w:t>
            </w:r>
          </w:p>
          <w:p>
            <w:pPr>
              <w:pStyle w:val="ListBullet"/>
              <w:spacing w:after="40"/>
            </w:pPr>
            <w:r>
              <w:rPr>
                <w:b/>
                <w:i w:val="0"/>
                <w:sz w:val="20"/>
              </w:rPr>
              <w:t>Prognosis.</w:t>
            </w:r>
            <w:r>
              <w:rPr>
                <w:b w:val="0"/>
                <w:i w:val="0"/>
                <w:sz w:val="20"/>
              </w:rPr>
              <w:t xml:space="preserve"> “it is the poorest prognosis of all cardiomyopathies” </w:t>
            </w:r>
            <w:r>
              <w:rPr>
                <w:b w:val="0"/>
                <w:i w:val="0"/>
                <w:sz w:val="20"/>
              </w:rPr>
              <w:t>1:59:32</w:t>
            </w:r>
            <w:r>
              <w:rPr>
                <w:b w:val="0"/>
                <w:i w:val="0"/>
                <w:sz w:val="20"/>
              </w:rPr>
              <w:t xml:space="preserve"> </w:t>
            </w:r>
            <w:r>
              <w:rPr>
                <w:b w:val="0"/>
                <w:i w:val="0"/>
                <w:sz w:val="20"/>
              </w:rPr>
              <w:t>Slide 99</w:t>
            </w:r>
          </w:p>
        </w:tc>
      </w:tr>
    </w:tbl>
    <w:p>
      <w:pPr>
        <w:spacing w:after="80"/>
      </w:pPr>
    </w:p>
    <w:p>
      <w:pPr>
        <w:spacing w:after="120"/>
      </w:pPr>
      <w:r>
        <w:rPr>
          <w:b w:val="0"/>
          <w:i w:val="0"/>
        </w:rPr>
        <w:t>Also tested</w:t>
      </w:r>
    </w:p>
    <w:p>
      <w:pPr>
        <w:pStyle w:val="ListBullet"/>
        <w:spacing w:after="40"/>
      </w:pPr>
      <w:r>
        <w:rPr>
          <w:b/>
          <w:i w:val="0"/>
          <w:sz w:val="20"/>
        </w:rPr>
        <w:t>Pacemaker in restrictive cardiomyopathy.</w:t>
      </w:r>
      <w:r>
        <w:rPr>
          <w:b w:val="0"/>
          <w:i w:val="0"/>
          <w:sz w:val="20"/>
        </w:rPr>
        <w:t xml:space="preserve"> Nodal fibrosis of the sinoatrial and atrioventricular nodes can cause heart block, so a permanent pacemaker is placed for conduction system disease.</w:t>
      </w:r>
    </w:p>
    <w:p>
      <w:pPr>
        <w:pStyle w:val="ListBullet"/>
        <w:spacing w:after="40"/>
      </w:pPr>
      <w:r>
        <w:rPr>
          <w:b/>
          <w:i w:val="0"/>
          <w:sz w:val="20"/>
        </w:rPr>
        <w:t>Diuretics in restrictive cardiomyopathy.</w:t>
      </w:r>
      <w:r>
        <w:rPr>
          <w:b w:val="0"/>
          <w:i w:val="0"/>
          <w:sz w:val="20"/>
        </w:rPr>
        <w:t xml:space="preserve"> They treat pulmonary and systemic congestion but are used with caution, because they lower preload and stiff ventricles need preload to maintain cardiac output.</w:t>
      </w:r>
    </w:p>
    <w:p>
      <w:pPr>
        <w:pStyle w:val="Heading3"/>
        <w:spacing w:before="200" w:after="100"/>
      </w:pPr>
      <w:r>
        <w:rPr>
          <w:rFonts w:ascii="Georgia" w:hAnsi="Georgia"/>
          <w:color w:val="7A2D5A"/>
        </w:rPr>
        <w:t>Diagnostic testing</w:t>
      </w:r>
    </w:p>
    <w:p>
      <w:pPr>
        <w:pStyle w:val="ListBullet"/>
        <w:spacing w:after="40"/>
      </w:pPr>
      <w:r>
        <w:rPr>
          <w:b/>
          <w:i w:val="0"/>
          <w:sz w:val="20"/>
        </w:rPr>
        <w:t>Electrocardiogram:</w:t>
      </w:r>
      <w:r>
        <w:rPr>
          <w:b w:val="0"/>
          <w:i w:val="0"/>
          <w:sz w:val="20"/>
        </w:rPr>
        <w:t xml:space="preserve"> depends on stage and cause; </w:t>
      </w:r>
      <w:r>
        <w:rPr>
          <w:b/>
          <w:i w:val="0"/>
          <w:sz w:val="20"/>
        </w:rPr>
        <w:t>low QRS voltage in amyloidosis</w:t>
      </w:r>
      <w:r>
        <w:rPr>
          <w:b w:val="0"/>
          <w:i w:val="0"/>
          <w:sz w:val="20"/>
        </w:rPr>
        <w:t>; atrial fibrillation and bundle branch blocks common.</w:t>
      </w:r>
    </w:p>
    <w:p>
      <w:pPr>
        <w:pStyle w:val="ListBullet"/>
        <w:spacing w:after="40"/>
      </w:pPr>
      <w:r>
        <w:rPr>
          <w:b/>
          <w:i w:val="0"/>
          <w:sz w:val="20"/>
        </w:rPr>
        <w:t>Chest X-ray:</w:t>
      </w:r>
      <w:r>
        <w:rPr>
          <w:b w:val="0"/>
          <w:i w:val="0"/>
          <w:sz w:val="20"/>
        </w:rPr>
        <w:t xml:space="preserve"> cardiomegaly </w:t>
      </w:r>
      <w:r>
        <w:rPr>
          <w:b/>
          <w:i w:val="0"/>
          <w:sz w:val="20"/>
        </w:rPr>
        <w:t>from atrial enlargement</w:t>
      </w:r>
      <w:r>
        <w:rPr>
          <w:b w:val="0"/>
          <w:i w:val="0"/>
          <w:sz w:val="20"/>
        </w:rPr>
        <w:t>; congestion and effusions.</w:t>
      </w:r>
    </w:p>
    <w:p>
      <w:pPr>
        <w:pStyle w:val="ListBullet"/>
        <w:spacing w:after="40"/>
      </w:pPr>
      <w:r>
        <w:rPr>
          <w:b/>
          <w:i w:val="0"/>
          <w:sz w:val="20"/>
        </w:rPr>
        <w:t>Echocardiogram:</w:t>
      </w:r>
      <w:r>
        <w:rPr>
          <w:b w:val="0"/>
          <w:i w:val="0"/>
          <w:sz w:val="20"/>
        </w:rPr>
        <w:t xml:space="preserve"> preserved ejection fraction (may fall late), </w:t>
      </w:r>
      <w:r>
        <w:rPr>
          <w:b/>
          <w:i w:val="0"/>
          <w:sz w:val="20"/>
        </w:rPr>
        <w:t>marked atrial enlargement</w:t>
      </w:r>
      <w:r>
        <w:rPr>
          <w:b w:val="0"/>
          <w:i w:val="0"/>
          <w:sz w:val="20"/>
        </w:rPr>
        <w:t xml:space="preserve">, near-normal ventricular function and cavity, normal or thick walls, abnormal diastolic function. </w:t>
      </w:r>
      <w:r>
        <w:rPr>
          <w:b/>
          <w:i w:val="0"/>
          <w:sz w:val="20"/>
          <w:highlight w:val="yellow"/>
        </w:rPr>
        <w:t>Not definitive on its own</w:t>
      </w:r>
      <w:r>
        <w:rPr>
          <w:b w:val="0"/>
          <w:i w:val="0"/>
          <w:sz w:val="20"/>
        </w:rPr>
        <w:t>, because restrictive cardiomyopathy and constrictive pericarditis look alike.</w:t>
      </w:r>
    </w:p>
    <w:p>
      <w:pPr>
        <w:pStyle w:val="ListBullet"/>
        <w:spacing w:after="40"/>
      </w:pPr>
      <w:r>
        <w:rPr>
          <w:b/>
          <w:i w:val="0"/>
          <w:sz w:val="20"/>
        </w:rPr>
        <w:t>Cardiac magnetic resonance imaging separates them — pericardial thickening means pericarditis</w:t>
      </w:r>
      <w:r>
        <w:rPr>
          <w:b w:val="0"/>
          <w:i w:val="0"/>
          <w:sz w:val="20"/>
        </w:rPr>
        <w:t>; it also helps when no cause has been found.</w:t>
      </w:r>
    </w:p>
    <w:p>
      <w:pPr>
        <w:pStyle w:val="ListBullet"/>
        <w:spacing w:after="40"/>
      </w:pPr>
      <w:r>
        <w:rPr>
          <w:b/>
          <w:i w:val="0"/>
          <w:sz w:val="20"/>
        </w:rPr>
        <w:t>Catheterization</w:t>
      </w:r>
      <w:r>
        <w:rPr>
          <w:b w:val="0"/>
          <w:i w:val="0"/>
          <w:sz w:val="20"/>
        </w:rPr>
        <w:t xml:space="preserve"> for ventricular pressure tracings. </w:t>
      </w:r>
      <w:r>
        <w:rPr>
          <w:b/>
          <w:i w:val="0"/>
          <w:sz w:val="20"/>
        </w:rPr>
        <w:t>Endomyocardial biopsy</w:t>
      </w:r>
      <w:r>
        <w:rPr>
          <w:b w:val="0"/>
          <w:i w:val="0"/>
          <w:sz w:val="20"/>
        </w:rPr>
        <w:t xml:space="preserve"> when imaging and genetic testing are negative, or when tissue would confirm or exclude a diagnosis that changes management.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11968" cy="1325880"/>
                  <wp:docPr id="42" name="Picture 42"/>
                  <wp:cNvGraphicFramePr>
                    <a:graphicFrameLocks noChangeAspect="1"/>
                  </wp:cNvGraphicFramePr>
                  <a:graphic>
                    <a:graphicData uri="http://schemas.openxmlformats.org/drawingml/2006/picture">
                      <pic:pic>
                        <pic:nvPicPr>
                          <pic:cNvPr id="0" name="Clinical_Medicine_and_Surgery_I_Exam_5_cms-e5-images_l28-s084-restrictive.jpg"/>
                          <pic:cNvPicPr/>
                        </pic:nvPicPr>
                        <pic:blipFill>
                          <a:blip r:embed="rId50"/>
                          <a:stretch>
                            <a:fillRect/>
                          </a:stretch>
                        </pic:blipFill>
                        <pic:spPr>
                          <a:xfrm>
                            <a:off x="0" y="0"/>
                            <a:ext cx="1511968" cy="1325880"/>
                          </a:xfrm>
                          <a:prstGeom prst="rect"/>
                        </pic:spPr>
                      </pic:pic>
                    </a:graphicData>
                  </a:graphic>
                </wp:inline>
              </w:drawing>
            </w:r>
          </w:p>
          <w:p>
            <w:pPr>
              <w:spacing w:after="160"/>
              <w:jc w:val="center"/>
            </w:pPr>
            <w:r>
              <w:rPr>
                <w:b/>
                <w:sz w:val="16"/>
              </w:rPr>
              <w:t>Restrictive</w:t>
            </w:r>
            <w:r>
              <w:br/>
            </w:r>
            <w:r>
              <w:rPr>
                <w:sz w:val="15"/>
              </w:rPr>
              <w:t>Stiff, not necessarily thick</w:t>
            </w:r>
            <w:r>
              <w:br/>
            </w:r>
            <w:r>
              <w:rPr>
                <w:i/>
                <w:color w:val="777777"/>
                <w:sz w:val="14"/>
              </w:rPr>
              <w:t>Slide 84</w:t>
            </w:r>
          </w:p>
        </w:tc>
        <w:tc>
          <w:tcPr>
            <w:tcW w:type="dxa" w:w="4848"/>
          </w:tcPr>
          <w:p>
            <w:pPr>
              <w:jc w:val="center"/>
            </w:pPr>
            <w:r/>
            <w:r>
              <w:drawing>
                <wp:inline xmlns:a="http://schemas.openxmlformats.org/drawingml/2006/main" xmlns:pic="http://schemas.openxmlformats.org/drawingml/2006/picture">
                  <wp:extent cx="1373969" cy="1325880"/>
                  <wp:docPr id="43" name="Picture 43"/>
                  <wp:cNvGraphicFramePr>
                    <a:graphicFrameLocks noChangeAspect="1"/>
                  </wp:cNvGraphicFramePr>
                  <a:graphic>
                    <a:graphicData uri="http://schemas.openxmlformats.org/drawingml/2006/picture">
                      <pic:pic>
                        <pic:nvPicPr>
                          <pic:cNvPr id="0" name="Clinical_Medicine_and_Surgery_I_Exam_5_cms-e5-images_l28-s089-rcm-backward-forward.jpg"/>
                          <pic:cNvPicPr/>
                        </pic:nvPicPr>
                        <pic:blipFill>
                          <a:blip r:embed="rId51"/>
                          <a:stretch>
                            <a:fillRect/>
                          </a:stretch>
                        </pic:blipFill>
                        <pic:spPr>
                          <a:xfrm>
                            <a:off x="0" y="0"/>
                            <a:ext cx="1373969" cy="1325880"/>
                          </a:xfrm>
                          <a:prstGeom prst="rect"/>
                        </pic:spPr>
                      </pic:pic>
                    </a:graphicData>
                  </a:graphic>
                </wp:inline>
              </w:drawing>
            </w:r>
          </w:p>
          <w:p>
            <w:pPr>
              <w:spacing w:after="160"/>
              <w:jc w:val="center"/>
            </w:pPr>
            <w:r>
              <w:rPr>
                <w:b/>
                <w:sz w:val="16"/>
              </w:rPr>
              <w:t>Backward and forward failure</w:t>
            </w:r>
            <w:r>
              <w:br/>
            </w:r>
            <w:r>
              <w:rPr>
                <w:sz w:val="15"/>
              </w:rPr>
              <w:t>Why both congestion and fatigue</w:t>
            </w:r>
            <w:r>
              <w:br/>
            </w:r>
            <w:r>
              <w:rPr>
                <w:i/>
                <w:color w:val="777777"/>
                <w:sz w:val="14"/>
              </w:rPr>
              <w:t>Slide 89</w:t>
            </w:r>
          </w:p>
        </w:tc>
        <w:tc>
          <w:tcPr>
            <w:tcW w:type="dxa" w:w="4848"/>
          </w:tcPr>
          <w:p>
            <w:pPr>
              <w:jc w:val="center"/>
            </w:pPr>
            <w:r/>
            <w:r>
              <w:drawing>
                <wp:inline xmlns:a="http://schemas.openxmlformats.org/drawingml/2006/main" xmlns:pic="http://schemas.openxmlformats.org/drawingml/2006/picture">
                  <wp:extent cx="1691640" cy="1075131"/>
                  <wp:docPr id="44" name="Picture 44"/>
                  <wp:cNvGraphicFramePr>
                    <a:graphicFrameLocks noChangeAspect="1"/>
                  </wp:cNvGraphicFramePr>
                  <a:graphic>
                    <a:graphicData uri="http://schemas.openxmlformats.org/drawingml/2006/picture">
                      <pic:pic>
                        <pic:nvPicPr>
                          <pic:cNvPr id="0" name="Clinical_Medicine_and_Surgery_I_Exam_5_cms-e5-images_l28-s095-low-voltage-ecg.jpg"/>
                          <pic:cNvPicPr/>
                        </pic:nvPicPr>
                        <pic:blipFill>
                          <a:blip r:embed="rId52"/>
                          <a:stretch>
                            <a:fillRect/>
                          </a:stretch>
                        </pic:blipFill>
                        <pic:spPr>
                          <a:xfrm>
                            <a:off x="0" y="0"/>
                            <a:ext cx="1691640" cy="1075131"/>
                          </a:xfrm>
                          <a:prstGeom prst="rect"/>
                        </pic:spPr>
                      </pic:pic>
                    </a:graphicData>
                  </a:graphic>
                </wp:inline>
              </w:drawing>
            </w:r>
          </w:p>
          <w:p>
            <w:pPr>
              <w:spacing w:after="160"/>
              <w:jc w:val="center"/>
            </w:pPr>
            <w:r>
              <w:rPr>
                <w:b/>
                <w:sz w:val="16"/>
              </w:rPr>
              <w:t>Low QRS voltage</w:t>
            </w:r>
            <w:r>
              <w:br/>
            </w:r>
            <w:r>
              <w:rPr>
                <w:sz w:val="15"/>
              </w:rPr>
              <w:t>Amyloid infiltration</w:t>
            </w:r>
            <w:r>
              <w:br/>
            </w:r>
            <w:r>
              <w:rPr>
                <w:i/>
                <w:color w:val="777777"/>
                <w:sz w:val="14"/>
              </w:rPr>
              <w:t>Slide 95</w:t>
            </w:r>
          </w:p>
        </w:tc>
      </w:tr>
      <w:tr>
        <w:tc>
          <w:tcPr>
            <w:tcW w:type="dxa" w:w="4848"/>
          </w:tcPr>
          <w:p>
            <w:pPr>
              <w:jc w:val="center"/>
            </w:pPr>
            <w:r/>
            <w:r>
              <w:drawing>
                <wp:inline xmlns:a="http://schemas.openxmlformats.org/drawingml/2006/main" xmlns:pic="http://schemas.openxmlformats.org/drawingml/2006/picture">
                  <wp:extent cx="1691640" cy="1063317"/>
                  <wp:docPr id="45" name="Picture 45"/>
                  <wp:cNvGraphicFramePr>
                    <a:graphicFrameLocks noChangeAspect="1"/>
                  </wp:cNvGraphicFramePr>
                  <a:graphic>
                    <a:graphicData uri="http://schemas.openxmlformats.org/drawingml/2006/picture">
                      <pic:pic>
                        <pic:nvPicPr>
                          <pic:cNvPr id="0" name="Clinical_Medicine_and_Surgery_I_Exam_5_cms-e5-images_l28-s094-constrictive-pericarditis.jpg"/>
                          <pic:cNvPicPr/>
                        </pic:nvPicPr>
                        <pic:blipFill>
                          <a:blip r:embed="rId53"/>
                          <a:stretch>
                            <a:fillRect/>
                          </a:stretch>
                        </pic:blipFill>
                        <pic:spPr>
                          <a:xfrm>
                            <a:off x="0" y="0"/>
                            <a:ext cx="1691640" cy="1063317"/>
                          </a:xfrm>
                          <a:prstGeom prst="rect"/>
                        </pic:spPr>
                      </pic:pic>
                    </a:graphicData>
                  </a:graphic>
                </wp:inline>
              </w:drawing>
            </w:r>
          </w:p>
          <w:p>
            <w:pPr>
              <w:spacing w:after="160"/>
              <w:jc w:val="center"/>
            </w:pPr>
            <w:r>
              <w:rPr>
                <w:b/>
                <w:sz w:val="16"/>
              </w:rPr>
              <w:t>Constrictive pericarditis</w:t>
            </w:r>
            <w:r>
              <w:br/>
            </w:r>
            <w:r>
              <w:rPr>
                <w:sz w:val="15"/>
              </w:rPr>
              <w:t>The differential, not the disease</w:t>
            </w:r>
            <w:r>
              <w:br/>
            </w:r>
            <w:r>
              <w:rPr>
                <w:i/>
                <w:color w:val="777777"/>
                <w:sz w:val="14"/>
              </w:rPr>
              <w:t>Slide 94</w:t>
            </w:r>
          </w:p>
        </w:tc>
        <w:tc>
          <w:tcPr>
            <w:tcW w:type="dxa" w:w="4848"/>
          </w:tcPr>
          <w:p>
            <w:r/>
          </w:p>
        </w:tc>
        <w:tc>
          <w:tcPr>
            <w:tcW w:type="dxa" w:w="4848"/>
          </w:tcPr>
          <w:p>
            <w:r/>
          </w:p>
        </w:tc>
      </w:tr>
    </w:tbl>
    <w:p>
      <w:pPr>
        <w:spacing w:after="80"/>
      </w:pPr>
    </w:p>
    <w:p>
      <w:pPr>
        <w:pStyle w:val="Heading3"/>
        <w:spacing w:before="200" w:after="100"/>
      </w:pPr>
      <w:r>
        <w:rPr>
          <w:rFonts w:ascii="Georgia" w:hAnsi="Georgia"/>
          <w:color w:val="7A2D5A"/>
        </w:rPr>
        <w:t>Management</w:t>
      </w:r>
    </w:p>
    <w:p>
      <w:pPr>
        <w:pStyle w:val="ListBullet"/>
        <w:spacing w:after="40"/>
      </w:pPr>
      <w:r>
        <w:rPr>
          <w:b/>
          <w:i w:val="0"/>
          <w:sz w:val="20"/>
        </w:rPr>
        <w:t>Treat the underlying disorder.</w:t>
      </w:r>
    </w:p>
    <w:p>
      <w:pPr>
        <w:pStyle w:val="ListBullet"/>
        <w:spacing w:after="40"/>
      </w:pPr>
      <w:r>
        <w:rPr>
          <w:b/>
          <w:i w:val="0"/>
          <w:sz w:val="20"/>
        </w:rPr>
        <w:t>Diuretics</w:t>
      </w:r>
      <w:r>
        <w:rPr>
          <w:b w:val="0"/>
          <w:i w:val="0"/>
          <w:sz w:val="20"/>
        </w:rPr>
        <w:t xml:space="preserve"> for pulmonary and systemic congestion — </w:t>
      </w:r>
      <w:r>
        <w:rPr>
          <w:b/>
          <w:i w:val="0"/>
          <w:sz w:val="20"/>
        </w:rPr>
        <w:t>with caution</w:t>
      </w:r>
      <w:r>
        <w:rPr>
          <w:b w:val="0"/>
          <w:i w:val="0"/>
          <w:sz w:val="20"/>
        </w:rPr>
        <w:t>: stiff ventricles depend on preload to keep up output.</w:t>
      </w:r>
    </w:p>
    <w:p>
      <w:pPr>
        <w:pStyle w:val="ListBullet"/>
        <w:spacing w:after="40"/>
      </w:pPr>
      <w:r>
        <w:rPr>
          <w:b/>
          <w:i w:val="0"/>
          <w:sz w:val="20"/>
        </w:rPr>
        <w:t>Beta blockers and verapamil or diltiazem</w:t>
      </w:r>
      <w:r>
        <w:rPr>
          <w:b w:val="0"/>
          <w:i w:val="0"/>
          <w:sz w:val="20"/>
        </w:rPr>
        <w:t xml:space="preserve"> may help by lengthening filling time, improving relaxation and damping sympathetic drive.</w:t>
      </w:r>
    </w:p>
    <w:p>
      <w:pPr>
        <w:pStyle w:val="ListBullet"/>
        <w:spacing w:after="40"/>
      </w:pPr>
      <w:r>
        <w:rPr>
          <w:b/>
          <w:i w:val="0"/>
          <w:sz w:val="20"/>
        </w:rPr>
        <w:t>Anticoagulation</w:t>
      </w:r>
      <w:r>
        <w:rPr>
          <w:b w:val="0"/>
          <w:i w:val="0"/>
          <w:sz w:val="20"/>
        </w:rPr>
        <w:t xml:space="preserve"> to prevent embolism from atrial thrombi; </w:t>
      </w:r>
      <w:r>
        <w:rPr>
          <w:b/>
          <w:i w:val="0"/>
          <w:sz w:val="20"/>
        </w:rPr>
        <w:t>permanent pacemaker</w:t>
      </w:r>
      <w:r>
        <w:rPr>
          <w:b w:val="0"/>
          <w:i w:val="0"/>
          <w:sz w:val="20"/>
        </w:rPr>
        <w:t xml:space="preserve"> for conduction disease; </w:t>
      </w:r>
      <w:r>
        <w:rPr>
          <w:b/>
          <w:i w:val="0"/>
          <w:sz w:val="20"/>
        </w:rPr>
        <w:t>cardiac transplantation</w:t>
      </w:r>
      <w:r>
        <w:rPr>
          <w:b w:val="0"/>
          <w:i w:val="0"/>
          <w:sz w:val="20"/>
        </w:rPr>
        <w:t>.</w:t>
      </w:r>
    </w:p>
    <w:p>
      <w:pPr>
        <w:pStyle w:val="ListBullet"/>
        <w:spacing w:after="40"/>
      </w:pPr>
      <w:r>
        <w:rPr>
          <w:b/>
          <w:i w:val="0"/>
          <w:sz w:val="20"/>
          <w:highlight w:val="yellow"/>
        </w:rPr>
        <w:t>Prognosis: the poorest of all the heart muscle diseases.</w:t>
      </w:r>
    </w:p>
    <w:p>
      <w:pPr>
        <w:pStyle w:val="Heading2"/>
        <w:spacing w:before="200" w:after="100"/>
      </w:pPr>
      <w:r>
        <w:rPr>
          <w:rFonts w:ascii="Georgia" w:hAnsi="Georgia"/>
          <w:color w:val="7A2D5A"/>
        </w:rPr>
        <w:t>3.6 · Stress (Takotsubo) cardiomyopathy</w:t>
      </w:r>
    </w:p>
    <w:p>
      <w:pPr>
        <w:pStyle w:val="ListBullet"/>
        <w:spacing w:after="40"/>
      </w:pPr>
      <w:r>
        <w:rPr>
          <w:b w:val="0"/>
          <w:i w:val="0"/>
          <w:sz w:val="20"/>
        </w:rPr>
        <w:t xml:space="preserve">“Broken heart syndrome”; </w:t>
      </w:r>
      <w:r>
        <w:rPr>
          <w:b w:val="0"/>
          <w:i/>
          <w:sz w:val="20"/>
        </w:rPr>
        <w:t>takotsubo</w:t>
      </w:r>
      <w:r>
        <w:rPr>
          <w:b w:val="0"/>
          <w:i w:val="0"/>
          <w:sz w:val="20"/>
        </w:rPr>
        <w:t xml:space="preserve"> is Japanese for an octopus trap, a round-bottomed, narrow-necked pot.</w:t>
      </w:r>
    </w:p>
    <w:p>
      <w:pPr>
        <w:pStyle w:val="ListBullet"/>
        <w:spacing w:after="40"/>
      </w:pPr>
      <w:r>
        <w:rPr>
          <w:b/>
          <w:i w:val="0"/>
          <w:sz w:val="20"/>
        </w:rPr>
        <w:t>Transient regional systolic dysfunction, mainly of the left ventricle</w:t>
      </w:r>
      <w:r>
        <w:rPr>
          <w:b w:val="0"/>
          <w:i w:val="0"/>
          <w:sz w:val="20"/>
        </w:rPr>
        <w:t xml:space="preserve">, that </w:t>
      </w:r>
      <w:r>
        <w:rPr>
          <w:b/>
          <w:i w:val="0"/>
          <w:sz w:val="20"/>
        </w:rPr>
        <w:t>mimics acute coronary syndrome</w:t>
      </w:r>
      <w:r>
        <w:rPr>
          <w:b w:val="0"/>
          <w:i w:val="0"/>
          <w:sz w:val="20"/>
        </w:rPr>
        <w:t xml:space="preserve"> without angiographic coronary disease or acute plaque rupture. </w:t>
      </w:r>
      <w:r>
        <w:rPr>
          <w:b/>
          <w:i w:val="0"/>
          <w:sz w:val="20"/>
        </w:rPr>
        <w:t>Cause unknown.</w:t>
      </w:r>
    </w:p>
    <w:p>
      <w:pPr>
        <w:pStyle w:val="ListBullet"/>
        <w:spacing w:after="40"/>
      </w:pPr>
      <w:r>
        <w:rPr>
          <w:b/>
          <w:i w:val="0"/>
          <w:sz w:val="20"/>
          <w:highlight w:val="yellow"/>
        </w:rPr>
        <w:t>90% are postmenopausal women.</w:t>
      </w:r>
      <w:r>
        <w:rPr>
          <w:b w:val="0"/>
          <w:i w:val="0"/>
          <w:sz w:val="20"/>
        </w:rPr>
        <w:t xml:space="preserve"> Trigger: a </w:t>
      </w:r>
      <w:r>
        <w:rPr>
          <w:b/>
          <w:i w:val="0"/>
          <w:sz w:val="20"/>
        </w:rPr>
        <w:t>significant emotional or physical stressor</w:t>
      </w:r>
      <w:r>
        <w:rPr>
          <w:b w:val="0"/>
          <w:i w:val="0"/>
          <w:sz w:val="20"/>
        </w:rPr>
        <w:t xml:space="preserve"> — death of a loved one, bad financial news, natural disaster, a new diagnosis, surgery, withdrawal from illicit drugs, near drowning. Patients tend to have </w:t>
      </w:r>
      <w:r>
        <w:rPr>
          <w:b/>
          <w:i w:val="0"/>
          <w:sz w:val="20"/>
        </w:rPr>
        <w:t>low or no cardiac risk factors</w:t>
      </w:r>
      <w:r>
        <w:rPr>
          <w:b w:val="0"/>
          <w:i w:val="0"/>
          <w:sz w:val="20"/>
        </w:rPr>
        <w:t>.</w:t>
      </w:r>
    </w:p>
    <w:p>
      <w:pPr>
        <w:pStyle w:val="ListBullet"/>
        <w:spacing w:after="40"/>
      </w:pPr>
      <w:r>
        <w:rPr>
          <w:b/>
          <w:i w:val="0"/>
          <w:sz w:val="20"/>
        </w:rPr>
        <w:t>Presentation:</w:t>
      </w:r>
      <w:r>
        <w:rPr>
          <w:b w:val="0"/>
          <w:i w:val="0"/>
          <w:sz w:val="20"/>
        </w:rPr>
        <w:t xml:space="preserve"> </w:t>
      </w:r>
      <w:r>
        <w:rPr>
          <w:b/>
          <w:i w:val="0"/>
          <w:sz w:val="20"/>
        </w:rPr>
        <w:t>chest pain and dyspnea most common</w:t>
      </w:r>
      <w:r>
        <w:rPr>
          <w:b w:val="0"/>
          <w:i w:val="0"/>
          <w:sz w:val="20"/>
        </w:rPr>
        <w:t>; palpitations, nausea, vomiting, syncope. The examination is nonspecific and may look like acute coronary syndrome or acute heart failure — anxious, diaphoretic, fast or slow arrhythmias.</w:t>
      </w:r>
    </w:p>
    <w:p>
      <w:pPr>
        <w:pStyle w:val="ListBullet"/>
        <w:spacing w:after="40"/>
      </w:pPr>
      <w:r>
        <w:rPr>
          <w:b/>
          <w:i w:val="0"/>
          <w:sz w:val="20"/>
        </w:rPr>
        <w:t>Testing:</w:t>
      </w:r>
      <w:r>
        <w:rPr>
          <w:b w:val="0"/>
          <w:i w:val="0"/>
          <w:sz w:val="20"/>
        </w:rPr>
        <w:t xml:space="preserve"> troponin I and T </w:t>
      </w:r>
      <w:r>
        <w:rPr>
          <w:b/>
          <w:i w:val="0"/>
          <w:sz w:val="20"/>
        </w:rPr>
        <w:t>usually elevated</w:t>
      </w:r>
      <w:r>
        <w:rPr>
          <w:b w:val="0"/>
          <w:i w:val="0"/>
          <w:sz w:val="20"/>
        </w:rPr>
        <w:t xml:space="preserve">; B-type natriuretic peptide frequently elevated; electrocardiogram with </w:t>
      </w:r>
      <w:r>
        <w:rPr>
          <w:b/>
          <w:i w:val="0"/>
          <w:sz w:val="20"/>
        </w:rPr>
        <w:t>ST elevation and T-wave inversion</w:t>
      </w:r>
      <w:r>
        <w:rPr>
          <w:b w:val="0"/>
          <w:i w:val="0"/>
          <w:sz w:val="20"/>
        </w:rPr>
        <w:t xml:space="preserve">; transthoracic echocardiogram with </w:t>
      </w:r>
      <w:r>
        <w:rPr>
          <w:b/>
          <w:i w:val="0"/>
          <w:sz w:val="20"/>
        </w:rPr>
        <w:t>hypokinesis or akinesis of the mid and apical segments</w:t>
      </w:r>
      <w:r>
        <w:rPr>
          <w:b w:val="0"/>
          <w:i w:val="0"/>
          <w:sz w:val="20"/>
        </w:rPr>
        <w:t xml:space="preserve"> of the left ventricle. </w:t>
      </w:r>
      <w:r>
        <w:rPr>
          <w:b/>
          <w:i w:val="0"/>
          <w:sz w:val="20"/>
        </w:rPr>
        <w:t>Confirmed by cardiac catheterization — most often normal coronary arteries.</w:t>
      </w:r>
    </w:p>
    <w:p>
      <w:pPr>
        <w:pStyle w:val="ListBullet"/>
        <w:spacing w:after="40"/>
      </w:pPr>
      <w:r>
        <w:rPr>
          <w:b/>
          <w:i w:val="0"/>
          <w:sz w:val="20"/>
        </w:rPr>
        <w:t>Management:</w:t>
      </w:r>
      <w:r>
        <w:rPr>
          <w:b w:val="0"/>
          <w:i w:val="0"/>
          <w:sz w:val="20"/>
        </w:rPr>
        <w:t xml:space="preserve"> it mimics acute coronary syndrome with no reliable early differences, so </w:t>
      </w:r>
      <w:r>
        <w:rPr>
          <w:b/>
          <w:i w:val="0"/>
          <w:sz w:val="20"/>
          <w:highlight w:val="yellow"/>
        </w:rPr>
        <w:t>follow the acute coronary syndrome protocols</w:t>
      </w:r>
      <w:r>
        <w:rPr>
          <w:b w:val="0"/>
          <w:i w:val="0"/>
          <w:sz w:val="20"/>
        </w:rPr>
        <w:t xml:space="preserve">; </w:t>
      </w:r>
      <w:r>
        <w:rPr>
          <w:b/>
          <w:i w:val="0"/>
          <w:sz w:val="20"/>
          <w:highlight w:val="yellow"/>
        </w:rPr>
        <w:t>admit to cardiology</w:t>
      </w:r>
      <w:r>
        <w:rPr>
          <w:b w:val="0"/>
          <w:i w:val="0"/>
          <w:sz w:val="20"/>
        </w:rPr>
        <w:t>; empiric, supportive care — beta blockers helpful, anticoagulation if there is a left ventricular thrombus, diuretics if there is heart failure.</w:t>
      </w:r>
    </w:p>
    <w:p>
      <w:pPr>
        <w:pStyle w:val="ListBullet"/>
        <w:spacing w:after="40"/>
      </w:pPr>
      <w:r>
        <w:rPr>
          <w:b/>
          <w:i w:val="0"/>
          <w:sz w:val="20"/>
          <w:highlight w:val="yellow"/>
        </w:rPr>
        <w:t>Prognosis: most recover completely.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who, why, and what to do</w:t>
            </w:r>
          </w:p>
          <w:p>
            <w:pPr>
              <w:pStyle w:val="ListBullet"/>
              <w:spacing w:after="40"/>
            </w:pPr>
            <w:r>
              <w:rPr>
                <w:b/>
                <w:i w:val="0"/>
                <w:sz w:val="20"/>
              </w:rPr>
              <w:t>Who.</w:t>
            </w:r>
            <w:r>
              <w:rPr>
                <w:b w:val="0"/>
                <w:i w:val="0"/>
                <w:sz w:val="20"/>
              </w:rPr>
              <w:t xml:space="preserve"> “90% of the cases are in postmenopausal women” </w:t>
            </w:r>
            <w:r>
              <w:rPr>
                <w:b w:val="0"/>
                <w:i w:val="0"/>
                <w:sz w:val="20"/>
              </w:rPr>
              <w:t>2:01:12</w:t>
            </w:r>
            <w:r>
              <w:rPr>
                <w:b w:val="0"/>
                <w:i w:val="0"/>
                <w:sz w:val="20"/>
              </w:rPr>
              <w:t xml:space="preserve"> Learn: </w:t>
            </w:r>
            <w:r>
              <w:rPr>
                <w:b w:val="0"/>
                <w:i w:val="0"/>
                <w:sz w:val="20"/>
                <w:highlight w:val="yellow"/>
              </w:rPr>
              <w:t>90% are postmenopausal women</w:t>
            </w:r>
            <w:r>
              <w:rPr>
                <w:b w:val="0"/>
                <w:i w:val="0"/>
                <w:sz w:val="20"/>
              </w:rPr>
              <w:t xml:space="preserve"> </w:t>
            </w:r>
            <w:r>
              <w:rPr>
                <w:b w:val="0"/>
                <w:i w:val="0"/>
                <w:sz w:val="20"/>
              </w:rPr>
              <w:t>Slide 101</w:t>
            </w:r>
          </w:p>
          <w:p>
            <w:pPr>
              <w:pStyle w:val="ListBullet"/>
              <w:spacing w:after="40"/>
            </w:pPr>
            <w:r>
              <w:rPr>
                <w:b/>
                <w:i w:val="0"/>
                <w:sz w:val="20"/>
              </w:rPr>
              <w:t>Trigger.</w:t>
            </w:r>
            <w:r>
              <w:rPr>
                <w:b w:val="0"/>
                <w:i w:val="0"/>
                <w:sz w:val="20"/>
              </w:rPr>
              <w:t xml:space="preserve"> “the reason they say broken heart syndrome is the death of a loved one” </w:t>
            </w:r>
            <w:r>
              <w:rPr>
                <w:b w:val="0"/>
                <w:i w:val="0"/>
                <w:sz w:val="20"/>
              </w:rPr>
              <w:t>2:01:12</w:t>
            </w:r>
            <w:r>
              <w:rPr>
                <w:b w:val="0"/>
                <w:i w:val="0"/>
                <w:sz w:val="20"/>
              </w:rPr>
              <w:t xml:space="preserve"> </w:t>
            </w:r>
            <w:r>
              <w:rPr>
                <w:b w:val="0"/>
                <w:i w:val="0"/>
                <w:sz w:val="20"/>
              </w:rPr>
              <w:t>Slide 101</w:t>
            </w:r>
          </w:p>
          <w:p>
            <w:pPr>
              <w:pStyle w:val="ListBullet"/>
              <w:spacing w:after="40"/>
            </w:pPr>
            <w:r>
              <w:rPr>
                <w:b/>
                <w:i w:val="0"/>
                <w:sz w:val="20"/>
              </w:rPr>
              <w:t>It mimics a heart attack.</w:t>
            </w:r>
            <w:r>
              <w:rPr>
                <w:b w:val="0"/>
                <w:i w:val="0"/>
                <w:sz w:val="20"/>
              </w:rPr>
              <w:t xml:space="preserve"> “Since it mimics a heart attack” </w:t>
            </w:r>
            <w:r>
              <w:rPr>
                <w:b w:val="0"/>
                <w:i w:val="0"/>
                <w:sz w:val="20"/>
              </w:rPr>
              <w:t>2:03:05</w:t>
            </w:r>
            <w:r>
              <w:rPr>
                <w:b w:val="0"/>
                <w:i w:val="0"/>
                <w:sz w:val="20"/>
              </w:rPr>
              <w:t xml:space="preserve"> “Their troponin is elevated” </w:t>
            </w:r>
            <w:r>
              <w:rPr>
                <w:b w:val="0"/>
                <w:i w:val="0"/>
                <w:sz w:val="20"/>
              </w:rPr>
              <w:t>2:02:02</w:t>
            </w:r>
            <w:r>
              <w:rPr>
                <w:b w:val="0"/>
                <w:i w:val="0"/>
                <w:sz w:val="20"/>
              </w:rPr>
              <w:t xml:space="preserve"> and “They, a lot of times, have ST segment elevation and T-wave inversions.” </w:t>
            </w:r>
            <w:r>
              <w:rPr>
                <w:b w:val="0"/>
                <w:i w:val="0"/>
                <w:sz w:val="20"/>
              </w:rPr>
              <w:t>2:02:27</w:t>
            </w:r>
            <w:r>
              <w:rPr>
                <w:b w:val="0"/>
                <w:i w:val="0"/>
                <w:sz w:val="20"/>
              </w:rPr>
              <w:t xml:space="preserve"> The echocardiogram pattern: “hypokinesis or akinesis, specifically of mid-segments and apical segments” </w:t>
            </w:r>
            <w:r>
              <w:rPr>
                <w:b w:val="0"/>
                <w:i w:val="0"/>
                <w:sz w:val="20"/>
              </w:rPr>
              <w:t>2:02:41</w:t>
            </w:r>
            <w:r>
              <w:rPr>
                <w:b w:val="0"/>
                <w:i w:val="0"/>
                <w:sz w:val="20"/>
              </w:rPr>
              <w:t xml:space="preserve"> </w:t>
            </w:r>
            <w:r>
              <w:rPr>
                <w:b w:val="0"/>
                <w:i w:val="0"/>
                <w:sz w:val="20"/>
              </w:rPr>
              <w:t>Slide 103</w:t>
            </w:r>
          </w:p>
          <w:p>
            <w:pPr>
              <w:pStyle w:val="ListBullet"/>
              <w:spacing w:after="40"/>
            </w:pPr>
            <w:r>
              <w:rPr>
                <w:b/>
                <w:i w:val="0"/>
                <w:sz w:val="20"/>
              </w:rPr>
              <w:t>Management and outlook.</w:t>
            </w:r>
            <w:r>
              <w:rPr>
                <w:b w:val="0"/>
                <w:i w:val="0"/>
                <w:sz w:val="20"/>
              </w:rPr>
              <w:t xml:space="preserve"> “We’re going to always admit these people to cardiology.” </w:t>
            </w:r>
            <w:r>
              <w:rPr>
                <w:b w:val="0"/>
                <w:i w:val="0"/>
                <w:sz w:val="20"/>
              </w:rPr>
              <w:t>2:03:16</w:t>
            </w:r>
            <w:r>
              <w:rPr>
                <w:b w:val="0"/>
                <w:i w:val="0"/>
                <w:sz w:val="20"/>
              </w:rPr>
              <w:t xml:space="preserve"> Learn: </w:t>
            </w:r>
            <w:r>
              <w:rPr>
                <w:b w:val="0"/>
                <w:i w:val="0"/>
                <w:sz w:val="20"/>
                <w:highlight w:val="yellow"/>
              </w:rPr>
              <w:t>follow the acute coronary syndrome protocols</w:t>
            </w:r>
            <w:r>
              <w:rPr>
                <w:b w:val="0"/>
                <w:i w:val="0"/>
                <w:sz w:val="20"/>
              </w:rPr>
              <w:t xml:space="preserve"> and </w:t>
            </w:r>
            <w:r>
              <w:rPr>
                <w:b w:val="0"/>
                <w:i w:val="0"/>
                <w:sz w:val="20"/>
                <w:highlight w:val="yellow"/>
              </w:rPr>
              <w:t>admit to cardiology</w:t>
            </w:r>
            <w:r>
              <w:rPr>
                <w:b w:val="0"/>
                <w:i w:val="0"/>
                <w:sz w:val="20"/>
              </w:rPr>
              <w:t xml:space="preserve">; “Most people with Takotsubo completely recover.” </w:t>
            </w:r>
            <w:r>
              <w:rPr>
                <w:b w:val="0"/>
                <w:i w:val="0"/>
                <w:sz w:val="20"/>
              </w:rPr>
              <w:t>2:03:39</w:t>
            </w:r>
            <w:r>
              <w:rPr>
                <w:b w:val="0"/>
                <w:i w:val="0"/>
                <w:sz w:val="20"/>
              </w:rPr>
              <w:t xml:space="preserve"> </w:t>
            </w:r>
            <w:r>
              <w:rPr>
                <w:b w:val="0"/>
                <w:i w:val="0"/>
                <w:sz w:val="20"/>
              </w:rPr>
              <w:t>Slide 104</w:t>
            </w:r>
          </w:p>
        </w:tc>
      </w:tr>
    </w:tbl>
    <w:p>
      <w:pPr>
        <w:spacing w:after="80"/>
      </w:pPr>
    </w:p>
    <w:p>
      <w:pPr>
        <w:jc w:val="center"/>
      </w:pPr>
      <w:r>
        <w:drawing>
          <wp:inline xmlns:a="http://schemas.openxmlformats.org/drawingml/2006/main" xmlns:pic="http://schemas.openxmlformats.org/drawingml/2006/picture">
            <wp:extent cx="3840480" cy="4464558"/>
            <wp:docPr id="46" name="Picture 46"/>
            <wp:cNvGraphicFramePr>
              <a:graphicFrameLocks noChangeAspect="1"/>
            </wp:cNvGraphicFramePr>
            <a:graphic>
              <a:graphicData uri="http://schemas.openxmlformats.org/drawingml/2006/picture">
                <pic:pic>
                  <pic:nvPicPr>
                    <pic:cNvPr id="0" name="Clinical_Medicine_and_Surgery_I_Exam_5_cms-e5-images_l28-s103-takotsubo-echo.jpg"/>
                    <pic:cNvPicPr/>
                  </pic:nvPicPr>
                  <pic:blipFill>
                    <a:blip r:embed="rId54"/>
                    <a:stretch>
                      <a:fillRect/>
                    </a:stretch>
                  </pic:blipFill>
                  <pic:spPr>
                    <a:xfrm>
                      <a:off x="0" y="0"/>
                      <a:ext cx="3840480" cy="4464558"/>
                    </a:xfrm>
                    <a:prstGeom prst="rect"/>
                  </pic:spPr>
                </pic:pic>
              </a:graphicData>
            </a:graphic>
          </wp:inline>
        </w:drawing>
      </w:r>
    </w:p>
    <w:p>
      <w:pPr>
        <w:spacing w:after="160"/>
        <w:jc w:val="center"/>
      </w:pPr>
      <w:r>
        <w:rPr>
          <w:sz w:val="15"/>
        </w:rPr>
        <w:t>Echocardiogram: the ballooned, akinetic apex. Slide 103</w:t>
      </w:r>
    </w:p>
    <w:p>
      <w:pPr>
        <w:spacing w:after="120"/>
      </w:pPr>
      <w:r>
        <w:rPr>
          <w:b w:val="0"/>
          <w:i w:val="0"/>
        </w:rPr>
        <w:t>Also tested</w:t>
      </w:r>
    </w:p>
    <w:p>
      <w:pPr>
        <w:pStyle w:val="ListBullet"/>
        <w:spacing w:after="40"/>
      </w:pPr>
      <w:r>
        <w:rPr>
          <w:b/>
          <w:i w:val="0"/>
          <w:sz w:val="20"/>
        </w:rPr>
        <w:t>Laboratory results in Takotsubo (stress) cardiomyopathy.</w:t>
      </w:r>
      <w:r>
        <w:rPr>
          <w:b w:val="0"/>
          <w:i w:val="0"/>
          <w:sz w:val="20"/>
        </w:rPr>
        <w:t xml:space="preserve"> Troponin I and T are usually elevated and B-type natriuretic peptide is frequently elevated, which adds to the resemblance to acute coronary syndrome.</w:t>
      </w:r>
    </w:p>
    <w:p>
      <w:pPr>
        <w:pStyle w:val="ListBullet"/>
        <w:spacing w:after="40"/>
      </w:pPr>
      <w:r>
        <w:rPr>
          <w:b/>
          <w:i w:val="0"/>
          <w:sz w:val="20"/>
        </w:rPr>
        <w:t>Takotsubo (stress) cardiomyopathy treatment.</w:t>
      </w:r>
      <w:r>
        <w:rPr>
          <w:b w:val="0"/>
          <w:i w:val="0"/>
          <w:sz w:val="20"/>
        </w:rPr>
        <w:t xml:space="preserve"> Supportive treatment depends on presentation: anticoagulation if a left ventricular thrombus is present, diuretics if heart failure is present, and beta blockers.</w:t>
      </w:r>
    </w:p>
    <w:p>
      <w:pPr>
        <w:pStyle w:val="Heading2"/>
        <w:spacing w:before="200" w:after="100"/>
      </w:pPr>
      <w:r>
        <w:rPr>
          <w:rFonts w:ascii="Georgia" w:hAnsi="Georgia"/>
          <w:color w:val="7A2D5A"/>
        </w:rPr>
        <w:t>3.7 · The conditions, point by point</w:t>
      </w:r>
    </w:p>
    <w:p>
      <w:pPr>
        <w:pStyle w:val="Heading3"/>
        <w:spacing w:before="200" w:after="100"/>
      </w:pPr>
      <w:r>
        <w:rPr>
          <w:rFonts w:ascii="Georgia" w:hAnsi="Georgia"/>
          <w:color w:val="7A2D5A"/>
        </w:rPr>
        <w:t>Dilated cardiomyopathy</w:t>
      </w:r>
    </w:p>
    <w:p>
      <w:pPr>
        <w:spacing w:after="120"/>
      </w:pPr>
      <w:r>
        <w:rPr>
          <w:b/>
          <w:i w:val="0"/>
        </w:rPr>
        <w:t>Defining feature:</w:t>
      </w:r>
      <w:r>
        <w:rPr>
          <w:b w:val="0"/>
          <w:i w:val="0"/>
        </w:rPr>
        <w:t xml:space="preserve"> a dilated, thin-walled, poorly contracting ventricle (ejection fraction below 40%) without severe coronary disease or pressure/volume overload</w:t>
      </w:r>
    </w:p>
    <w:p>
      <w:pPr>
        <w:spacing w:after="120"/>
      </w:pPr>
      <w:r>
        <w:rPr>
          <w:b w:val="0"/>
          <w:i w:val="0"/>
        </w:rPr>
        <w:t>Definition</w:t>
      </w:r>
      <w:r>
        <w:rPr>
          <w:b w:val="0"/>
          <w:i w:val="0"/>
        </w:rPr>
        <w:t>The most common cardiomyopathy: dilation and impaired contraction of one or both ventricles, producing systolic dysfunction and a globular heart.</w:t>
      </w:r>
      <w:r>
        <w:rPr>
          <w:b w:val="0"/>
          <w:i w:val="0"/>
        </w:rPr>
        <w:t>Who gets it</w:t>
      </w:r>
      <w:r>
        <w:rPr>
          <w:b w:val="0"/>
          <w:i w:val="0"/>
        </w:rPr>
        <w:t>Ages 20–60 mostly; males &gt; females; high rate in African Americans; 10,000 deaths and 46,000 hospitalizations a year in the United States.</w:t>
      </w:r>
      <w:r>
        <w:rPr>
          <w:b w:val="0"/>
          <w:i w:val="0"/>
        </w:rPr>
        <w:t>Risk factors</w:t>
      </w:r>
      <w:r>
        <w:rPr>
          <w:b w:val="0"/>
          <w:i w:val="0"/>
        </w:rPr>
        <w:t>Idiopathic and familial (up to 35%, autosomal dominant); viral or Chagas myocarditis; chemotherapy; long-term excess alcohol; thiamine deficiency; lupus, rheumatoid arthritis; late pregnancy to 6 months after delivery (peripartum).</w:t>
      </w:r>
      <w:r>
        <w:rPr>
          <w:b w:val="0"/>
          <w:i w:val="0"/>
        </w:rPr>
        <w:t>Classic signs &amp; symptoms</w:t>
      </w:r>
      <w:r>
        <w:rPr>
          <w:b w:val="0"/>
          <w:i w:val="0"/>
        </w:rPr>
        <w:t>Progressive dyspnea on exertion, fatigue, palpitations, orthopnea, paroxysmal nocturnal dyspnea, edema with rising weight and girth.</w:t>
      </w:r>
      <w:r>
        <w:rPr>
          <w:b w:val="0"/>
          <w:i w:val="0"/>
        </w:rPr>
        <w:t>Physical exam findings</w:t>
      </w:r>
      <w:r>
        <w:rPr>
          <w:b w:val="0"/>
          <w:i w:val="0"/>
        </w:rPr>
        <w:t>Laterally displaced point of maximal impulse, third heart sound, mitral and tricuspid regurgitation murmurs, jugular venous distension, narrow pulse pressure, crackles, cool extremities, hepatojugular reflux, ascites.</w:t>
      </w:r>
      <w:r>
        <w:rPr>
          <w:b w:val="0"/>
          <w:i w:val="0"/>
        </w:rPr>
        <w:t>Diagnostics / tests</w:t>
      </w:r>
      <w:r>
        <w:rPr>
          <w:b w:val="0"/>
          <w:i w:val="0"/>
        </w:rPr>
        <w:t>Electrocardiogram usually abnormal (a normal one almost rules it out); echocardiogram (dilated thin walls, ejection fraction below 40%); chest radiograph (cardiomegaly, Kerley B lines); B-type natriuretic peptide (below 100 pg/mL excludes heart failure); cardiac magnetic resonance imaging; biopsy rarely.</w:t>
      </w:r>
      <w:r>
        <w:rPr>
          <w:b w:val="0"/>
          <w:i w:val="0"/>
        </w:rPr>
        <w:t>First-line treatment</w:t>
      </w:r>
      <w:r>
        <w:rPr>
          <w:b w:val="0"/>
          <w:i w:val="0"/>
        </w:rPr>
        <w:t>As chronic heart failure: every patient gets a beta blocker and an angiotensin-converting enzyme inhibitor; loop diuretics; spironolactone; sacubitril/valsartan. Defibrillator if ejection fraction stays below 35%; biventricular pacing; assist device; transplant. Remove the cause; sodium restriction; genetic counseling.</w:t>
      </w:r>
      <w:r>
        <w:rPr>
          <w:b w:val="0"/>
          <w:i w:val="0"/>
        </w:rPr>
        <w:t>Complications</w:t>
      </w:r>
      <w:r>
        <w:rPr>
          <w:b w:val="0"/>
          <w:i w:val="0"/>
        </w:rPr>
        <w:t>Mitral and tricuspid regurgitation, arrhythmias, thromboembolism, sudden death; 50% mortality at 5 years once symptomatic.</w:t>
      </w:r>
    </w:p>
    <w:p>
      <w:pPr>
        <w:spacing w:after="120"/>
      </w:pPr>
      <w:r>
        <w:rPr>
          <w:b w:val="0"/>
          <w:i w:val="0"/>
        </w:rPr>
        <w:t>Slides 16–45</w:t>
      </w:r>
    </w:p>
    <w:p>
      <w:pPr>
        <w:pStyle w:val="Heading3"/>
        <w:spacing w:before="200" w:after="100"/>
      </w:pPr>
      <w:r>
        <w:rPr>
          <w:rFonts w:ascii="Georgia" w:hAnsi="Georgia"/>
          <w:color w:val="7A2D5A"/>
        </w:rPr>
        <w:t>Acute myocarditis</w:t>
      </w:r>
    </w:p>
    <w:p>
      <w:pPr>
        <w:spacing w:after="120"/>
      </w:pPr>
      <w:r>
        <w:rPr>
          <w:b/>
          <w:i w:val="0"/>
        </w:rPr>
        <w:t>Defining feature:</w:t>
      </w:r>
      <w:r>
        <w:rPr>
          <w:b w:val="0"/>
          <w:i w:val="0"/>
        </w:rPr>
        <w:t xml:space="preserve"> new heart failure in a previously healthy young person 1–2 weeks after a flulike illness</w:t>
      </w:r>
    </w:p>
    <w:p>
      <w:pPr>
        <w:spacing w:after="120"/>
      </w:pPr>
      <w:r>
        <w:rPr>
          <w:b w:val="0"/>
          <w:i w:val="0"/>
        </w:rPr>
        <w:t>Definition</w:t>
      </w:r>
      <w:r>
        <w:rPr>
          <w:b w:val="0"/>
          <w:i w:val="0"/>
        </w:rPr>
        <w:t>Inflammatory disease of the myocardium, from subtle to devastating.</w:t>
      </w:r>
      <w:r>
        <w:rPr>
          <w:b w:val="0"/>
          <w:i w:val="0"/>
        </w:rPr>
        <w:t>Who gets it</w:t>
      </w:r>
      <w:r>
        <w:rPr>
          <w:b w:val="0"/>
          <w:i w:val="0"/>
        </w:rPr>
        <w:t>Otherwise healthy people; young males particularly susceptible; 1.5 million cases worldwide in 2020.</w:t>
      </w:r>
      <w:r>
        <w:rPr>
          <w:b w:val="0"/>
          <w:i w:val="0"/>
        </w:rPr>
        <w:t>Risk factors</w:t>
      </w:r>
      <w:r>
        <w:rPr>
          <w:b w:val="0"/>
          <w:i w:val="0"/>
        </w:rPr>
        <w:t>Viral infection (most frequent in developed countries); rheumatic fever; bacterial, parasitic, rickettsial, spirochetal and fungal infections; drugs; toxins; autoimmune disease.</w:t>
      </w:r>
      <w:r>
        <w:rPr>
          <w:b w:val="0"/>
          <w:i w:val="0"/>
        </w:rPr>
        <w:t>Classic signs &amp; symptoms</w:t>
      </w:r>
      <w:r>
        <w:rPr>
          <w:b w:val="0"/>
          <w:i w:val="0"/>
        </w:rPr>
        <w:t>Viral prodrome (fever, myalgia, fatigue, respiratory or gastrointestinal symptoms), then dyspnea, exercise intolerance, fluid retention, chest pain, palpitations, syncope.</w:t>
      </w:r>
      <w:r>
        <w:rPr>
          <w:b w:val="0"/>
          <w:i w:val="0"/>
        </w:rPr>
        <w:t>Physical exam findings</w:t>
      </w:r>
      <w:r>
        <w:rPr>
          <w:b w:val="0"/>
          <w:i w:val="0"/>
        </w:rPr>
        <w:t>Cardiogenic shock or frank heart failure: tachycardia, hypotension, raised jugular venous pressure, third heart sound, crackles, edema.</w:t>
      </w:r>
      <w:r>
        <w:rPr>
          <w:b w:val="0"/>
          <w:i w:val="0"/>
        </w:rPr>
        <w:t>Diagnostics / tests</w:t>
      </w:r>
      <w:r>
        <w:rPr>
          <w:b w:val="0"/>
          <w:i w:val="0"/>
        </w:rPr>
        <w:t>Troponin, blood count (leukocytosis), sedimentation rate, electrocardiogram, echocardiogram, chest X-ray, angiography to exclude ischemia, gadolinium magnetic resonance imaging; endomyocardial biopsy is the gold standard.</w:t>
      </w:r>
      <w:r>
        <w:rPr>
          <w:b w:val="0"/>
          <w:i w:val="0"/>
        </w:rPr>
        <w:t>First-line treatment</w:t>
      </w:r>
      <w:r>
        <w:rPr>
          <w:b w:val="0"/>
          <w:i w:val="0"/>
        </w:rPr>
        <w:t>Supportive care (the mainstay), hemodynamic stabilization as needed; vasodilators, angiotensin-converting enzyme inhibitors, diuretics, antiarrhythmics, anticoagulation as needed.</w:t>
      </w:r>
      <w:r>
        <w:rPr>
          <w:b w:val="0"/>
          <w:i w:val="0"/>
        </w:rPr>
        <w:t>Complications</w:t>
      </w:r>
      <w:r>
        <w:rPr>
          <w:b w:val="0"/>
          <w:i w:val="0"/>
        </w:rPr>
        <w:t>Rapidly progressive heart failure, ventricular arrhythmia or atrioventricular block, sudden death; one third later develop dilated cardiomyopathy.</w:t>
      </w:r>
    </w:p>
    <w:p>
      <w:pPr>
        <w:spacing w:after="120"/>
      </w:pPr>
      <w:r>
        <w:rPr>
          <w:b w:val="0"/>
          <w:i w:val="0"/>
        </w:rPr>
        <w:t>Slides 46–56</w:t>
      </w:r>
    </w:p>
    <w:p>
      <w:pPr>
        <w:pStyle w:val="Heading3"/>
        <w:spacing w:before="200" w:after="100"/>
      </w:pPr>
      <w:r>
        <w:rPr>
          <w:rFonts w:ascii="Georgia" w:hAnsi="Georgia"/>
          <w:color w:val="7A2D5A"/>
        </w:rPr>
        <w:t>Hypertrophic cardiomyopathy (with or without obstruction)</w:t>
      </w:r>
    </w:p>
    <w:p>
      <w:pPr>
        <w:spacing w:after="120"/>
      </w:pPr>
      <w:r>
        <w:rPr>
          <w:b/>
          <w:i w:val="0"/>
        </w:rPr>
        <w:t>Defining feature:</w:t>
      </w:r>
      <w:r>
        <w:rPr>
          <w:b w:val="0"/>
          <w:i w:val="0"/>
        </w:rPr>
        <w:t xml:space="preserve"> unexplained asymmetric septal hypertrophy (1.5 cm or more) with a systolic murmur that gets louder with Valsalva or standing</w:t>
      </w:r>
    </w:p>
    <w:p>
      <w:pPr>
        <w:spacing w:after="120"/>
      </w:pPr>
      <w:r>
        <w:rPr>
          <w:b w:val="0"/>
          <w:i w:val="0"/>
        </w:rPr>
        <w:t>Definition</w:t>
      </w:r>
      <w:r>
        <w:rPr>
          <w:b w:val="0"/>
          <w:i w:val="0"/>
        </w:rPr>
        <w:t>Left ventricular hypertrophy without a hemodynamic cause, usually asymmetric and septal; obstructive when the septum and systolic anterior motion narrow the outflow tract.</w:t>
      </w:r>
      <w:r>
        <w:rPr>
          <w:b w:val="0"/>
          <w:i w:val="0"/>
        </w:rPr>
        <w:t>Who gets it</w:t>
      </w:r>
      <w:r>
        <w:rPr>
          <w:b w:val="0"/>
          <w:i w:val="0"/>
        </w:rPr>
        <w:t>1 in 500; males &gt; females; the leading cause of sudden death in preadolescents and adolescents.</w:t>
      </w:r>
      <w:r>
        <w:rPr>
          <w:b w:val="0"/>
          <w:i w:val="0"/>
        </w:rPr>
        <w:t>Risk factors</w:t>
      </w:r>
      <w:r>
        <w:rPr>
          <w:b w:val="0"/>
          <w:i w:val="0"/>
        </w:rPr>
        <w:t>Autosomal dominant inheritance (sarcomere genes) — a family history prompts evaluation; extreme exertion triggers sudden death.</w:t>
      </w:r>
      <w:r>
        <w:rPr>
          <w:b w:val="0"/>
          <w:i w:val="0"/>
        </w:rPr>
        <w:t>Classic signs &amp; symptoms</w:t>
      </w:r>
      <w:r>
        <w:rPr>
          <w:b w:val="0"/>
          <w:i w:val="0"/>
        </w:rPr>
        <w:t>Dyspnea (commonest), palpitations, exertional syncope and presyncope on standing (urgent work-up), angina without coronary disease; may be asymptomatic.</w:t>
      </w:r>
      <w:r>
        <w:rPr>
          <w:b w:val="0"/>
          <w:i w:val="0"/>
        </w:rPr>
        <w:t>Physical exam findings</w:t>
      </w:r>
      <w:r>
        <w:rPr>
          <w:b w:val="0"/>
          <w:i w:val="0"/>
        </w:rPr>
        <w:t>Normal blood pressure and heart rate; pulsus bisferiens; forceful sustained apical impulse; fourth heart sound; crescendo-decrescendo murmur at the left sternal border not radiating to the carotids; apical holosystolic mitral regurgitation.</w:t>
      </w:r>
      <w:r>
        <w:rPr>
          <w:b w:val="0"/>
          <w:i w:val="0"/>
        </w:rPr>
        <w:t>Diagnostics / tests</w:t>
      </w:r>
      <w:r>
        <w:rPr>
          <w:b w:val="0"/>
          <w:i w:val="0"/>
        </w:rPr>
        <w:t>Echocardiography (test of choice); electrocardiogram (hypertrophy, inferior and lateral Q waves, left axis deviation); cardiac magnetic resonance imaging; exercise echocardiography; 24–48-hour ambulatory monitoring; catheterization only before invasive therapy; genetic testing does not change treatment.</w:t>
      </w:r>
      <w:r>
        <w:rPr>
          <w:b w:val="0"/>
          <w:i w:val="0"/>
        </w:rPr>
        <w:t>First-line treatment</w:t>
      </w:r>
      <w:r>
        <w:rPr>
          <w:b w:val="0"/>
          <w:i w:val="0"/>
        </w:rPr>
        <w:t>Beta blocker first for obstruction, then verapamil or diltiazem; avoid nitrates, dehydrating diuretics and positive inotropes; amiodarone, defibrillator; myectomy or alcohol septal ablation; noncompetitive activity, hydration, little alcohol.</w:t>
      </w:r>
      <w:r>
        <w:rPr>
          <w:b w:val="0"/>
          <w:i w:val="0"/>
        </w:rPr>
        <w:t>Complications</w:t>
      </w:r>
      <w:r>
        <w:rPr>
          <w:b w:val="0"/>
          <w:i w:val="0"/>
        </w:rPr>
        <w:t>Sudden cardiac death (the leading cause of death; over 80% ventricular fibrillation); atrial fibrillation and embolic stroke; progressive heart failure.</w:t>
      </w:r>
    </w:p>
    <w:p>
      <w:pPr>
        <w:spacing w:after="120"/>
      </w:pPr>
      <w:r>
        <w:rPr>
          <w:b w:val="0"/>
          <w:i w:val="0"/>
        </w:rPr>
        <w:t>Slides 57–82</w:t>
      </w:r>
    </w:p>
    <w:p>
      <w:pPr>
        <w:pStyle w:val="Heading3"/>
        <w:spacing w:before="200" w:after="100"/>
      </w:pPr>
      <w:r>
        <w:rPr>
          <w:rFonts w:ascii="Georgia" w:hAnsi="Georgia"/>
          <w:color w:val="7A2D5A"/>
        </w:rPr>
        <w:t>Restrictive cardiomyopathy</w:t>
      </w:r>
    </w:p>
    <w:p>
      <w:pPr>
        <w:spacing w:after="120"/>
      </w:pPr>
      <w:r>
        <w:rPr>
          <w:b/>
          <w:i w:val="0"/>
        </w:rPr>
        <w:t>Defining feature:</w:t>
      </w:r>
      <w:r>
        <w:rPr>
          <w:b w:val="0"/>
          <w:i w:val="0"/>
        </w:rPr>
        <w:t xml:space="preserve"> stiff, normal-size ventricles with big atria and dominant right-sided failure — and magnetic resonance imaging shows </w:t>
      </w:r>
      <w:r>
        <w:rPr>
          <w:b w:val="0"/>
          <w:i/>
        </w:rPr>
        <w:t>no</w:t>
      </w:r>
      <w:r>
        <w:rPr>
          <w:b w:val="0"/>
          <w:i w:val="0"/>
        </w:rPr>
        <w:t xml:space="preserve"> pericardial thickening</w:t>
      </w:r>
    </w:p>
    <w:p>
      <w:pPr>
        <w:spacing w:after="120"/>
      </w:pPr>
      <w:r>
        <w:rPr>
          <w:b w:val="0"/>
          <w:i w:val="0"/>
        </w:rPr>
        <w:t>Definition</w:t>
      </w:r>
      <w:r>
        <w:rPr>
          <w:b w:val="0"/>
          <w:i w:val="0"/>
        </w:rPr>
        <w:t>Impaired diastolic filling with reasonably preserved chamber size and normal or slightly increased wall thickness.</w:t>
      </w:r>
      <w:r>
        <w:rPr>
          <w:b w:val="0"/>
          <w:i w:val="0"/>
        </w:rPr>
        <w:t>Who gets it</w:t>
      </w:r>
      <w:r>
        <w:rPr>
          <w:b w:val="0"/>
          <w:i w:val="0"/>
        </w:rPr>
        <w:t>Rare — the least common cardiomyopathy.</w:t>
      </w:r>
      <w:r>
        <w:rPr>
          <w:b w:val="0"/>
          <w:i w:val="0"/>
        </w:rPr>
        <w:t>Risk factors</w:t>
      </w:r>
      <w:r>
        <w:rPr>
          <w:b w:val="0"/>
          <w:i w:val="0"/>
        </w:rPr>
        <w:t>Amyloidosis (most common in the United States), hemochromatosis, sarcoidosis, mediastinal radiation, chemotherapy; idiopathic; genetic.</w:t>
      </w:r>
      <w:r>
        <w:rPr>
          <w:b w:val="0"/>
          <w:i w:val="0"/>
        </w:rPr>
        <w:t>Classic signs &amp; symptoms</w:t>
      </w:r>
      <w:r>
        <w:rPr>
          <w:b w:val="0"/>
          <w:i w:val="0"/>
        </w:rPr>
        <w:t>Late presentation; right-sided failure (hepatomegaly pain, pedal edema, ascites), exercise intolerance, dyspnea, orthopnea, palpitations from atrial fibrillation, fatigue, syncope.</w:t>
      </w:r>
      <w:r>
        <w:rPr>
          <w:b w:val="0"/>
          <w:i w:val="0"/>
        </w:rPr>
        <w:t>Physical exam findings</w:t>
      </w:r>
      <w:r>
        <w:rPr>
          <w:b w:val="0"/>
          <w:i w:val="0"/>
        </w:rPr>
        <w:t>Prefers sitting; elevated jugular venous pressure; Kussmaul sign (pressure rises with inspiration); distant heart sounds; fourth heart sound if no regurgitation; rales, hepatojugular reflux, ascites.</w:t>
      </w:r>
      <w:r>
        <w:rPr>
          <w:b w:val="0"/>
          <w:i w:val="0"/>
        </w:rPr>
        <w:t>Diagnostics / tests</w:t>
      </w:r>
      <w:r>
        <w:rPr>
          <w:b w:val="0"/>
          <w:i w:val="0"/>
        </w:rPr>
        <w:t>Electrocardiogram (low voltage in amyloid, atrial fibrillation, bundle branch block); chest X-ray (atrial cardiomegaly); echocardiogram (preserved ejection fraction, big atria) — not definitive; cardiac magnetic resonance imaging separates it from constrictive pericarditis; catheterization; endomyocardial biopsy.</w:t>
      </w:r>
      <w:r>
        <w:rPr>
          <w:b w:val="0"/>
          <w:i w:val="0"/>
        </w:rPr>
        <w:t>First-line treatment</w:t>
      </w:r>
      <w:r>
        <w:rPr>
          <w:b w:val="0"/>
          <w:i w:val="0"/>
        </w:rPr>
        <w:t>Treat the cause; cautious diuretics; beta blockers, verapamil or diltiazem; anticoagulation for atrial thrombi; pacemaker for heart block; transplant.</w:t>
      </w:r>
      <w:r>
        <w:rPr>
          <w:b w:val="0"/>
          <w:i w:val="0"/>
        </w:rPr>
        <w:t>Complications</w:t>
      </w:r>
      <w:r>
        <w:rPr>
          <w:b w:val="0"/>
          <w:i w:val="0"/>
        </w:rPr>
        <w:t>Atrial fibrillation with atrial thrombus and embolism; heart block; the poorest prognosis of all heart muscle diseases.</w:t>
      </w:r>
    </w:p>
    <w:p>
      <w:pPr>
        <w:spacing w:after="120"/>
      </w:pPr>
      <w:r>
        <w:rPr>
          <w:b w:val="0"/>
          <w:i w:val="0"/>
        </w:rPr>
        <w:t>Slides 83–99</w:t>
      </w:r>
    </w:p>
    <w:p>
      <w:pPr>
        <w:pStyle w:val="Heading3"/>
        <w:spacing w:before="200" w:after="100"/>
      </w:pPr>
      <w:r>
        <w:rPr>
          <w:rFonts w:ascii="Georgia" w:hAnsi="Georgia"/>
          <w:color w:val="7A2D5A"/>
        </w:rPr>
        <w:t>Stress (Takotsubo) cardiomyopathy</w:t>
      </w:r>
    </w:p>
    <w:p>
      <w:pPr>
        <w:spacing w:after="120"/>
      </w:pPr>
      <w:r>
        <w:rPr>
          <w:b/>
          <w:i w:val="0"/>
        </w:rPr>
        <w:t>Defining feature:</w:t>
      </w:r>
      <w:r>
        <w:rPr>
          <w:b w:val="0"/>
          <w:i w:val="0"/>
        </w:rPr>
        <w:t xml:space="preserve"> a postmenopausal woman after a major stressor with an acute-coronary-syndrome picture — and normal coronaries at catheterization</w:t>
      </w:r>
    </w:p>
    <w:p>
      <w:pPr>
        <w:spacing w:after="120"/>
      </w:pPr>
      <w:r>
        <w:rPr>
          <w:b w:val="0"/>
          <w:i w:val="0"/>
        </w:rPr>
        <w:t>Definition</w:t>
      </w:r>
      <w:r>
        <w:rPr>
          <w:b w:val="0"/>
          <w:i w:val="0"/>
        </w:rPr>
        <w:t>Transient regional left ventricular systolic dysfunction that mimics acute coronary syndrome without coronary disease or plaque rupture.</w:t>
      </w:r>
      <w:r>
        <w:rPr>
          <w:b w:val="0"/>
          <w:i w:val="0"/>
        </w:rPr>
        <w:t>Who gets it</w:t>
      </w:r>
      <w:r>
        <w:rPr>
          <w:b w:val="0"/>
          <w:i w:val="0"/>
        </w:rPr>
        <w:t>90% postmenopausal women, usually with low or no cardiac risk factors.</w:t>
      </w:r>
      <w:r>
        <w:rPr>
          <w:b w:val="0"/>
          <w:i w:val="0"/>
        </w:rPr>
        <w:t>Risk factors</w:t>
      </w:r>
      <w:r>
        <w:rPr>
          <w:b w:val="0"/>
          <w:i w:val="0"/>
        </w:rPr>
        <w:t>A significant emotional or physical stressor (bereavement, financial loss, disaster, new illness, surgery, drug withdrawal, near drowning). Cause unknown.</w:t>
      </w:r>
      <w:r>
        <w:rPr>
          <w:b w:val="0"/>
          <w:i w:val="0"/>
        </w:rPr>
        <w:t>Classic signs &amp; symptoms</w:t>
      </w:r>
      <w:r>
        <w:rPr>
          <w:b w:val="0"/>
          <w:i w:val="0"/>
        </w:rPr>
        <w:t>Chest pain and dyspnea (most common); palpitations, nausea, vomiting, syncope.</w:t>
      </w:r>
      <w:r>
        <w:rPr>
          <w:b w:val="0"/>
          <w:i w:val="0"/>
        </w:rPr>
        <w:t>Physical exam findings</w:t>
      </w:r>
      <w:r>
        <w:rPr>
          <w:b w:val="0"/>
          <w:i w:val="0"/>
        </w:rPr>
        <w:t>Nonspecific; may look like acute coronary syndrome or acute heart failure; anxious, diaphoretic, fast or slow arrhythmias.</w:t>
      </w:r>
      <w:r>
        <w:rPr>
          <w:b w:val="0"/>
          <w:i w:val="0"/>
        </w:rPr>
        <w:t>Diagnostics / tests</w:t>
      </w:r>
      <w:r>
        <w:rPr>
          <w:b w:val="0"/>
          <w:i w:val="0"/>
        </w:rPr>
        <w:t>Troponin usually and B-type natriuretic peptide frequently elevated; ST elevation and T-wave inversion; echocardiogram with mid and apical hypokinesis or akinesis; confirmed by catheterization (normal coronaries).</w:t>
      </w:r>
      <w:r>
        <w:rPr>
          <w:b w:val="0"/>
          <w:i w:val="0"/>
        </w:rPr>
        <w:t>First-line treatment</w:t>
      </w:r>
      <w:r>
        <w:rPr>
          <w:b w:val="0"/>
          <w:i w:val="0"/>
        </w:rPr>
        <w:t>Follow acute coronary syndrome protocols; admit to cardiology; supportive care — beta blockers, anticoagulation for a left ventricular thrombus, diuretics for heart failure.</w:t>
      </w:r>
      <w:r>
        <w:rPr>
          <w:b w:val="0"/>
          <w:i w:val="0"/>
        </w:rPr>
        <w:t>Complications</w:t>
      </w:r>
      <w:r>
        <w:rPr>
          <w:b w:val="0"/>
          <w:i w:val="0"/>
        </w:rPr>
        <w:t>Left ventricular thrombus, heart failure; most recover completely.</w:t>
      </w:r>
    </w:p>
    <w:p>
      <w:pPr>
        <w:spacing w:after="120"/>
      </w:pPr>
      <w:r>
        <w:rPr>
          <w:b w:val="0"/>
          <w:i w:val="0"/>
        </w:rPr>
        <w:t>Slides 100–104</w:t>
      </w:r>
    </w:p>
    <w:p>
      <w:pPr>
        <w:spacing w:after="120"/>
      </w:pPr>
      <w:r>
        <w:rPr>
          <w:b w:val="0"/>
          <w:i w:val="0"/>
        </w:rPr>
        <w:t>Also tested</w:t>
      </w:r>
    </w:p>
    <w:p>
      <w:pPr>
        <w:pStyle w:val="ListBullet"/>
        <w:spacing w:after="40"/>
      </w:pPr>
      <w:r>
        <w:rPr>
          <w:b/>
          <w:i w:val="0"/>
          <w:sz w:val="20"/>
        </w:rPr>
        <w:t>Cardiac catheterization in hypertrophic cardiomyopathy.</w:t>
      </w:r>
      <w:r>
        <w:rPr>
          <w:b w:val="0"/>
          <w:i w:val="0"/>
          <w:sz w:val="20"/>
        </w:rPr>
        <w:t xml:space="preserve"> It is not required for the diagnosis; it is obtained only when invasive therapy such as a pacemaker or surgery is planned.</w:t>
      </w:r>
    </w:p>
    <w:p>
      <w:pPr>
        <w:pStyle w:val="ListBullet"/>
        <w:spacing w:after="40"/>
      </w:pPr>
      <w:r>
        <w:rPr>
          <w:b/>
          <w:i w:val="0"/>
          <w:sz w:val="20"/>
        </w:rPr>
        <w:t>Restrictive cardiomyopathy on echocardiogram.</w:t>
      </w:r>
      <w:r>
        <w:rPr>
          <w:b w:val="0"/>
          <w:i w:val="0"/>
          <w:sz w:val="20"/>
        </w:rPr>
        <w:t xml:space="preserve"> Marked enlargement of one or both atria (big atria) with near-normal ventricles: near-normal left ventricular systolic function and cavity size, preserved ejection fraction and abnormal diastolic function.</w:t>
      </w:r>
    </w:p>
    <w:p>
      <w:pPr>
        <w:pStyle w:val="ListBullet"/>
        <w:spacing w:after="40"/>
      </w:pPr>
      <w:r>
        <w:rPr>
          <w:b/>
          <w:i w:val="0"/>
          <w:sz w:val="20"/>
        </w:rPr>
        <w:t>Mitral regurgitation in dilated cardiomyopathy.</w:t>
      </w:r>
      <w:r>
        <w:rPr>
          <w:b w:val="0"/>
          <w:i w:val="0"/>
          <w:sz w:val="20"/>
        </w:rPr>
        <w:t xml:space="preserve"> As the ventricle dilates, the valve apparatus is distorted, so functional mitral regurgitation, appearing earlier, and tricuspid regurgitation commonly develop; the mitral murmur is holosystolic at the apex, radiating to the axilla.</w:t>
      </w:r>
    </w:p>
    <w:p>
      <w:pPr>
        <w:pStyle w:val="ListBullet"/>
        <w:spacing w:after="40"/>
      </w:pPr>
      <w:r>
        <w:rPr>
          <w:b/>
          <w:i w:val="0"/>
          <w:sz w:val="20"/>
        </w:rPr>
        <w:t>Restrictive cardiomyopathy testing.</w:t>
      </w:r>
      <w:r>
        <w:rPr>
          <w:b w:val="0"/>
          <w:i w:val="0"/>
          <w:sz w:val="20"/>
        </w:rPr>
        <w:t xml:space="preserve"> Cardiac catheterization is useful to evaluate ventricular pressure tracings, alongside cardiac magnetic resonance imaging and, when needed, endomyocardial biopsy.</w:t>
      </w:r>
    </w:p>
    <w:p>
      <w:pPr>
        <w:pStyle w:val="ListBullet"/>
        <w:spacing w:after="40"/>
      </w:pPr>
      <w:r>
        <w:rPr>
          <w:b/>
          <w:i w:val="0"/>
          <w:sz w:val="20"/>
        </w:rPr>
        <w:t>Sudden death risk in hypertrophic cardiomyopathy.</w:t>
      </w:r>
      <w:r>
        <w:rPr>
          <w:b w:val="0"/>
          <w:i w:val="0"/>
          <w:sz w:val="20"/>
        </w:rPr>
        <w:t xml:space="preserve"> Ambulatory electrocardiogram monitoring for 24 to 48 hours should be performed to assess the risk of ventricular arrhythmias and sudden cardiac death.</w:t>
      </w:r>
    </w:p>
    <w:p>
      <w:pPr>
        <w:pStyle w:val="Heading2"/>
        <w:spacing w:before="200" w:after="100"/>
      </w:pPr>
      <w:r>
        <w:rPr>
          <w:rFonts w:ascii="Georgia" w:hAnsi="Georgia"/>
          <w:color w:val="7A2D5A"/>
        </w:rPr>
        <w:t>3.8 · Populations, rehabilitative and palliative care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Population</w:t>
            </w:r>
          </w:p>
        </w:tc>
        <w:tc>
          <w:tcPr>
            <w:tcW w:type="dxa" w:w="7272"/>
            <w:shd w:val="clear" w:color="auto" w:fill="7A2D5A"/>
          </w:tcPr>
          <w:p>
            <w:pPr>
              <w:spacing w:after="40"/>
            </w:pPr>
            <w:r>
              <w:rPr>
                <w:b/>
                <w:color w:val="FFFFFF"/>
                <w:sz w:val="18"/>
              </w:rPr>
            </w:r>
            <w:r>
              <w:rPr>
                <w:b/>
                <w:i w:val="0"/>
                <w:color w:val="FFFFFF"/>
                <w:sz w:val="18"/>
              </w:rPr>
              <w:t>Strategy (slides 105–106)</w:t>
            </w:r>
          </w:p>
        </w:tc>
      </w:tr>
      <w:tr>
        <w:tc>
          <w:tcPr>
            <w:tcW w:type="dxa" w:w="7272"/>
          </w:tcPr>
          <w:p>
            <w:pPr>
              <w:spacing w:after="40"/>
            </w:pPr>
            <w:r>
              <w:rPr>
                <w:sz w:val="18"/>
              </w:rPr>
            </w:r>
            <w:r>
              <w:rPr>
                <w:b/>
                <w:i w:val="0"/>
                <w:sz w:val="18"/>
              </w:rPr>
              <w:t>Adolescent</w:t>
            </w:r>
          </w:p>
        </w:tc>
        <w:tc>
          <w:tcPr>
            <w:tcW w:type="dxa" w:w="7272"/>
          </w:tcPr>
          <w:p>
            <w:pPr>
              <w:spacing w:after="40"/>
            </w:pPr>
            <w:r>
              <w:rPr>
                <w:sz w:val="18"/>
              </w:rPr>
            </w:r>
            <w:r>
              <w:rPr>
                <w:b/>
                <w:i w:val="0"/>
                <w:sz w:val="18"/>
                <w:highlight w:val="yellow"/>
              </w:rPr>
              <w:t>Genetic screening for hypertrophic cardiomyopathy</w:t>
            </w:r>
            <w:r>
              <w:rPr>
                <w:b w:val="0"/>
                <w:i w:val="0"/>
                <w:sz w:val="18"/>
              </w:rPr>
              <w:t xml:space="preserve">; </w:t>
            </w:r>
            <w:r>
              <w:rPr>
                <w:b/>
                <w:i w:val="0"/>
                <w:sz w:val="18"/>
                <w:highlight w:val="yellow"/>
              </w:rPr>
              <w:t>activity restriction for high-risk individuals</w:t>
            </w:r>
            <w:r>
              <w:rPr>
                <w:b w:val="0"/>
                <w:i w:val="0"/>
                <w:sz w:val="18"/>
              </w:rPr>
              <w:t>. (Hypertrophic cardiomyopathy is the leading cause of sudden death at this age.)</w:t>
            </w:r>
          </w:p>
        </w:tc>
      </w:tr>
      <w:tr>
        <w:tc>
          <w:tcPr>
            <w:tcW w:type="dxa" w:w="7272"/>
          </w:tcPr>
          <w:p>
            <w:pPr>
              <w:spacing w:after="40"/>
            </w:pPr>
            <w:r>
              <w:rPr>
                <w:sz w:val="18"/>
              </w:rPr>
            </w:r>
            <w:r>
              <w:rPr>
                <w:b/>
                <w:i w:val="0"/>
                <w:sz w:val="18"/>
              </w:rPr>
              <w:t>Adult</w:t>
            </w:r>
          </w:p>
        </w:tc>
        <w:tc>
          <w:tcPr>
            <w:tcW w:type="dxa" w:w="7272"/>
          </w:tcPr>
          <w:p>
            <w:pPr>
              <w:spacing w:after="40"/>
            </w:pPr>
            <w:r>
              <w:rPr>
                <w:sz w:val="18"/>
              </w:rPr>
            </w:r>
            <w:r>
              <w:rPr>
                <w:b/>
                <w:i w:val="0"/>
                <w:sz w:val="18"/>
              </w:rPr>
              <w:t>Guideline-directed medical therapy</w:t>
            </w:r>
            <w:r>
              <w:rPr>
                <w:b w:val="0"/>
                <w:i w:val="0"/>
                <w:sz w:val="18"/>
              </w:rPr>
              <w:t xml:space="preserve"> (angiotensin-converting enzyme inhibitors, beta blockers, angiotensin receptor blockers, diuretics); </w:t>
            </w:r>
            <w:r>
              <w:rPr>
                <w:b/>
                <w:i w:val="0"/>
                <w:sz w:val="18"/>
              </w:rPr>
              <w:t>devices</w:t>
            </w:r>
            <w:r>
              <w:rPr>
                <w:b w:val="0"/>
                <w:i w:val="0"/>
                <w:sz w:val="18"/>
              </w:rPr>
              <w:t xml:space="preserve"> (implantable defibrillator, biventricular pacemaker); </w:t>
            </w:r>
            <w:r>
              <w:rPr>
                <w:b/>
                <w:i w:val="0"/>
                <w:sz w:val="18"/>
              </w:rPr>
              <w:t>lifestyle</w:t>
            </w:r>
            <w:r>
              <w:rPr>
                <w:b w:val="0"/>
                <w:i w:val="0"/>
                <w:sz w:val="18"/>
              </w:rPr>
              <w:t xml:space="preserve"> (sodium restriction, alcohol cessation); consider an assist device or transplant in advanced disease.</w:t>
            </w:r>
          </w:p>
        </w:tc>
      </w:tr>
      <w:tr>
        <w:tc>
          <w:tcPr>
            <w:tcW w:type="dxa" w:w="7272"/>
          </w:tcPr>
          <w:p>
            <w:pPr>
              <w:spacing w:after="40"/>
            </w:pPr>
            <w:r>
              <w:rPr>
                <w:sz w:val="18"/>
              </w:rPr>
            </w:r>
            <w:r>
              <w:rPr>
                <w:b/>
                <w:i w:val="0"/>
                <w:sz w:val="18"/>
              </w:rPr>
              <w:t>Elderly</w:t>
            </w:r>
          </w:p>
        </w:tc>
        <w:tc>
          <w:tcPr>
            <w:tcW w:type="dxa" w:w="7272"/>
          </w:tcPr>
          <w:p>
            <w:pPr>
              <w:spacing w:after="40"/>
            </w:pPr>
            <w:r>
              <w:rPr>
                <w:sz w:val="18"/>
              </w:rPr>
            </w:r>
            <w:r>
              <w:rPr>
                <w:b/>
                <w:i w:val="0"/>
                <w:sz w:val="18"/>
              </w:rPr>
              <w:t>Therapy tailored to comorbidities and frailty</w:t>
            </w:r>
            <w:r>
              <w:rPr>
                <w:b w:val="0"/>
                <w:i w:val="0"/>
                <w:sz w:val="18"/>
              </w:rPr>
              <w:t xml:space="preserve">; </w:t>
            </w:r>
            <w:r>
              <w:rPr>
                <w:b/>
                <w:i w:val="0"/>
                <w:sz w:val="18"/>
              </w:rPr>
              <w:t>cautious use of diuretics and vasodilators</w:t>
            </w:r>
            <w:r>
              <w:rPr>
                <w:b w:val="0"/>
                <w:i w:val="0"/>
                <w:sz w:val="18"/>
              </w:rPr>
              <w:t xml:space="preserve">; focus on </w:t>
            </w:r>
            <w:r>
              <w:rPr>
                <w:b/>
                <w:i w:val="0"/>
                <w:sz w:val="18"/>
                <w:highlight w:val="yellow"/>
              </w:rPr>
              <w:t>symptom control and quality of life</w:t>
            </w:r>
            <w:r>
              <w:rPr>
                <w:b w:val="0"/>
                <w:i w:val="0"/>
                <w:sz w:val="18"/>
              </w:rPr>
              <w:t xml:space="preserve">; </w:t>
            </w:r>
            <w:r>
              <w:rPr>
                <w:b/>
                <w:i w:val="0"/>
                <w:sz w:val="18"/>
                <w:highlight w:val="yellow"/>
              </w:rPr>
              <w:t>palliative care discussions</w:t>
            </w:r>
            <w:r>
              <w:rPr>
                <w:b w:val="0"/>
                <w:i w:val="0"/>
                <w:sz w:val="18"/>
              </w:rPr>
              <w:t xml:space="preserve"> in advanced stages.</w:t>
            </w:r>
          </w:p>
        </w:tc>
      </w:tr>
    </w:tbl>
    <w:p>
      <w:pPr>
        <w:spacing w:after="80"/>
      </w:pPr>
    </w:p>
    <w:p>
      <w:pPr>
        <w:spacing w:after="120"/>
      </w:pPr>
      <w:r>
        <w:rPr>
          <w:b w:val="0"/>
          <w:i/>
        </w:rPr>
        <w:t>Two lines on slide 105 — “medication management for symptomatic relief” and “ICD (implantable cardioverter-defibrillator) placement in select cases” — sit between the adolescent and adult lists without belonging clearly to either.</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three age groups, palliative care and rehabilitation</w:t>
            </w:r>
          </w:p>
          <w:p>
            <w:pPr>
              <w:pStyle w:val="ListBullet"/>
              <w:spacing w:after="40"/>
            </w:pPr>
            <w:r>
              <w:rPr>
                <w:b/>
                <w:i w:val="0"/>
                <w:sz w:val="20"/>
              </w:rPr>
              <w:t>Adolescents.</w:t>
            </w:r>
            <w:r>
              <w:rPr>
                <w:b w:val="0"/>
                <w:i w:val="0"/>
                <w:sz w:val="20"/>
              </w:rPr>
              <w:t xml:space="preserve"> “in adolescence, we’re looking for genetic screening” </w:t>
            </w:r>
            <w:r>
              <w:rPr>
                <w:b w:val="0"/>
                <w:i w:val="0"/>
                <w:sz w:val="20"/>
              </w:rPr>
              <w:t>2:04:07</w:t>
            </w:r>
            <w:r>
              <w:rPr>
                <w:b w:val="0"/>
                <w:i w:val="0"/>
                <w:sz w:val="20"/>
              </w:rPr>
              <w:t xml:space="preserve"> and “No activities or high risk activities that could potentially increase your cardiac output or cardiac demands” </w:t>
            </w:r>
            <w:r>
              <w:rPr>
                <w:b w:val="0"/>
                <w:i w:val="0"/>
                <w:sz w:val="20"/>
              </w:rPr>
              <w:t>2:04:15</w:t>
            </w:r>
            <w:r>
              <w:rPr>
                <w:b w:val="0"/>
                <w:i w:val="0"/>
                <w:sz w:val="20"/>
              </w:rPr>
              <w:t xml:space="preserve"> Learn: </w:t>
            </w:r>
            <w:r>
              <w:rPr>
                <w:b w:val="0"/>
                <w:i w:val="0"/>
                <w:sz w:val="20"/>
                <w:highlight w:val="yellow"/>
              </w:rPr>
              <w:t>genetic screening for hypertrophic cardiomyopathy</w:t>
            </w:r>
            <w:r>
              <w:rPr>
                <w:b w:val="0"/>
                <w:i w:val="0"/>
                <w:sz w:val="20"/>
              </w:rPr>
              <w:t xml:space="preserve"> and </w:t>
            </w:r>
            <w:r>
              <w:rPr>
                <w:b w:val="0"/>
                <w:i w:val="0"/>
                <w:sz w:val="20"/>
                <w:highlight w:val="yellow"/>
              </w:rPr>
              <w:t>activity restriction for high-risk individuals</w:t>
            </w:r>
            <w:r>
              <w:rPr>
                <w:b w:val="0"/>
                <w:i w:val="0"/>
                <w:sz w:val="20"/>
              </w:rPr>
              <w:t xml:space="preserve"> </w:t>
            </w:r>
            <w:r>
              <w:rPr>
                <w:b w:val="0"/>
                <w:i w:val="0"/>
                <w:sz w:val="20"/>
              </w:rPr>
              <w:t>Slide 105</w:t>
            </w:r>
          </w:p>
          <w:p>
            <w:pPr>
              <w:pStyle w:val="ListBullet"/>
              <w:spacing w:after="40"/>
            </w:pPr>
            <w:r>
              <w:rPr>
                <w:b/>
                <w:i w:val="0"/>
                <w:sz w:val="20"/>
              </w:rPr>
              <w:t>Adults.</w:t>
            </w:r>
            <w:r>
              <w:rPr>
                <w:b w:val="0"/>
                <w:i w:val="0"/>
                <w:sz w:val="20"/>
              </w:rPr>
              <w:t xml:space="preserve"> “Adults, we’re using GDMT [guideline-directed medical therapy]” </w:t>
            </w:r>
            <w:r>
              <w:rPr>
                <w:b w:val="0"/>
                <w:i w:val="0"/>
                <w:sz w:val="20"/>
              </w:rPr>
              <w:t>2:04:44</w:t>
            </w:r>
            <w:r>
              <w:rPr>
                <w:b w:val="0"/>
                <w:i w:val="0"/>
                <w:sz w:val="20"/>
              </w:rPr>
              <w:t xml:space="preserve"> and, in advanced disease, “we have to consider the LVAD [left ventricular assist device] as bridge therapy to their transplant” </w:t>
            </w:r>
            <w:r>
              <w:rPr>
                <w:b w:val="0"/>
                <w:i w:val="0"/>
                <w:sz w:val="20"/>
              </w:rPr>
              <w:t>2:04:59</w:t>
            </w:r>
            <w:r>
              <w:rPr>
                <w:b w:val="0"/>
                <w:i w:val="0"/>
                <w:sz w:val="20"/>
              </w:rPr>
              <w:t xml:space="preserve"> </w:t>
            </w:r>
            <w:r>
              <w:rPr>
                <w:b w:val="0"/>
                <w:i w:val="0"/>
                <w:sz w:val="20"/>
              </w:rPr>
              <w:t>Slide 105</w:t>
            </w:r>
          </w:p>
          <w:p>
            <w:pPr>
              <w:pStyle w:val="ListBullet"/>
              <w:spacing w:after="40"/>
            </w:pPr>
            <w:r>
              <w:rPr>
                <w:b/>
                <w:i w:val="0"/>
                <w:sz w:val="20"/>
              </w:rPr>
              <w:t>The very elderly.</w:t>
            </w:r>
            <w:r>
              <w:rPr>
                <w:b w:val="0"/>
                <w:i w:val="0"/>
                <w:sz w:val="20"/>
              </w:rPr>
              <w:t xml:space="preserve"> “we’re not going to give them more days. Hopefully, we’re just going to give them better days for the ones that they have.” </w:t>
            </w:r>
            <w:r>
              <w:rPr>
                <w:b w:val="0"/>
                <w:i w:val="0"/>
                <w:sz w:val="20"/>
              </w:rPr>
              <w:t>2:05:18</w:t>
            </w:r>
            <w:r>
              <w:rPr>
                <w:b w:val="0"/>
                <w:i w:val="0"/>
                <w:sz w:val="20"/>
              </w:rPr>
              <w:t xml:space="preserve"> Learn: </w:t>
            </w:r>
            <w:r>
              <w:rPr>
                <w:b w:val="0"/>
                <w:i w:val="0"/>
                <w:sz w:val="20"/>
                <w:highlight w:val="yellow"/>
              </w:rPr>
              <w:t>symptom control and quality of life</w:t>
            </w:r>
            <w:r>
              <w:rPr>
                <w:b w:val="0"/>
                <w:i w:val="0"/>
                <w:sz w:val="20"/>
              </w:rPr>
              <w:t xml:space="preserve"> and </w:t>
            </w:r>
            <w:r>
              <w:rPr>
                <w:b w:val="0"/>
                <w:i w:val="0"/>
                <w:sz w:val="20"/>
                <w:highlight w:val="yellow"/>
              </w:rPr>
              <w:t>palliative care discussions</w:t>
            </w:r>
            <w:r>
              <w:rPr>
                <w:b w:val="0"/>
                <w:i w:val="0"/>
                <w:sz w:val="20"/>
              </w:rPr>
              <w:t xml:space="preserve"> </w:t>
            </w:r>
            <w:r>
              <w:rPr>
                <w:b w:val="0"/>
                <w:i w:val="0"/>
                <w:sz w:val="20"/>
              </w:rPr>
              <w:t>Slide 106</w:t>
            </w:r>
          </w:p>
          <w:p>
            <w:pPr>
              <w:pStyle w:val="ListBullet"/>
              <w:spacing w:after="40"/>
            </w:pPr>
            <w:r>
              <w:rPr>
                <w:b/>
                <w:i w:val="0"/>
                <w:sz w:val="20"/>
              </w:rPr>
              <w:t>Palliative care.</w:t>
            </w:r>
            <w:r>
              <w:rPr>
                <w:b w:val="0"/>
                <w:i w:val="0"/>
                <w:sz w:val="20"/>
              </w:rPr>
              <w:t xml:space="preserve"> “Palliative doesn’t focus on curing them. Palliative focuses on making them comfortable and letting them enjoy life.” </w:t>
            </w:r>
            <w:r>
              <w:rPr>
                <w:b w:val="0"/>
                <w:i w:val="0"/>
                <w:sz w:val="20"/>
              </w:rPr>
              <w:t>2:06:07</w:t>
            </w:r>
            <w:r>
              <w:rPr>
                <w:b w:val="0"/>
                <w:i w:val="0"/>
                <w:sz w:val="20"/>
              </w:rPr>
              <w:t xml:space="preserve"> </w:t>
            </w:r>
            <w:r>
              <w:rPr>
                <w:b w:val="0"/>
                <w:i w:val="0"/>
                <w:sz w:val="20"/>
              </w:rPr>
              <w:t>Slide 107</w:t>
            </w:r>
          </w:p>
          <w:p>
            <w:pPr>
              <w:pStyle w:val="ListBullet"/>
              <w:spacing w:after="40"/>
            </w:pPr>
            <w:r>
              <w:rPr>
                <w:b/>
                <w:i w:val="0"/>
                <w:sz w:val="20"/>
              </w:rPr>
              <w:t>Rehabilitation.</w:t>
            </w:r>
            <w:r>
              <w:rPr>
                <w:b w:val="0"/>
                <w:i w:val="0"/>
                <w:sz w:val="20"/>
              </w:rPr>
              <w:t xml:space="preserve"> “People respond very well to rehabilitative care, specifically cardiac rehabilitation programs.” </w:t>
            </w:r>
            <w:r>
              <w:rPr>
                <w:b w:val="0"/>
                <w:i w:val="0"/>
                <w:sz w:val="20"/>
              </w:rPr>
              <w:t>2:06:23</w:t>
            </w:r>
            <w:r>
              <w:rPr>
                <w:b w:val="0"/>
                <w:i w:val="0"/>
                <w:sz w:val="20"/>
              </w:rPr>
              <w:t xml:space="preserve"> </w:t>
            </w:r>
            <w:r>
              <w:rPr>
                <w:b w:val="0"/>
                <w:i w:val="0"/>
                <w:sz w:val="20"/>
              </w:rPr>
              <w:t>Slide 107</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Rehabilitative care (slide 107)</w:t>
            </w:r>
          </w:p>
        </w:tc>
        <w:tc>
          <w:tcPr>
            <w:tcW w:type="dxa" w:w="7272"/>
            <w:shd w:val="clear" w:color="auto" w:fill="7A2D5A"/>
          </w:tcPr>
          <w:p>
            <w:pPr>
              <w:spacing w:after="40"/>
            </w:pPr>
            <w:r>
              <w:rPr>
                <w:b/>
                <w:color w:val="FFFFFF"/>
                <w:sz w:val="18"/>
              </w:rPr>
            </w:r>
            <w:r>
              <w:rPr>
                <w:b/>
                <w:i w:val="0"/>
                <w:color w:val="FFFFFF"/>
                <w:sz w:val="18"/>
              </w:rPr>
              <w:t>Palliative care (slide 107)</w:t>
            </w:r>
          </w:p>
        </w:tc>
      </w:tr>
      <w:tr>
        <w:tc>
          <w:tcPr>
            <w:tcW w:type="dxa" w:w="7272"/>
          </w:tcPr>
          <w:p>
            <w:pPr>
              <w:spacing w:after="40"/>
            </w:pPr>
            <w:r>
              <w:rPr>
                <w:sz w:val="18"/>
              </w:rPr>
            </w:r>
            <w:r>
              <w:rPr>
                <w:b w:val="0"/>
                <w:i w:val="0"/>
                <w:sz w:val="18"/>
              </w:rPr>
              <w:t>Cardiac rehabilitation to improve exercise tolerance and quality of life; education on medication adherence, nutrition and symptom monitoring; psychological support for chronic illness; home-based rehab for elderly or mobility-limited patients.</w:t>
            </w:r>
          </w:p>
        </w:tc>
        <w:tc>
          <w:tcPr>
            <w:tcW w:type="dxa" w:w="7272"/>
          </w:tcPr>
          <w:p>
            <w:pPr>
              <w:spacing w:after="40"/>
            </w:pPr>
            <w:r>
              <w:rPr>
                <w:sz w:val="18"/>
              </w:rPr>
            </w:r>
            <w:r>
              <w:rPr>
                <w:b w:val="0"/>
                <w:i w:val="0"/>
                <w:sz w:val="18"/>
              </w:rPr>
              <w:t xml:space="preserve">Symptom management (dyspnea, fatigue, edema); advance care planning and goals-of-care discussions; support for caregivers and family; </w:t>
            </w:r>
            <w:r>
              <w:rPr>
                <w:b/>
                <w:i w:val="0"/>
                <w:sz w:val="18"/>
              </w:rPr>
              <w:t>hospice referral in end-stage cardiomyopathy</w:t>
            </w:r>
            <w:r>
              <w:rPr>
                <w:b w:val="0"/>
                <w:i w:val="0"/>
                <w:sz w:val="18"/>
              </w:rPr>
              <w:t>.</w:t>
            </w:r>
          </w:p>
        </w:tc>
      </w:tr>
    </w:tbl>
    <w:p>
      <w:pPr>
        <w:spacing w:after="80"/>
      </w:pPr>
    </w:p>
    <w:p>
      <w:pPr>
        <w:spacing w:after="120"/>
      </w:pPr>
      <w:r>
        <w:rPr>
          <w:b w:val="0"/>
          <w:i w:val="0"/>
        </w:rPr>
        <w:t>Also tested</w:t>
      </w:r>
    </w:p>
    <w:p>
      <w:pPr>
        <w:pStyle w:val="ListBullet"/>
        <w:spacing w:after="40"/>
      </w:pPr>
      <w:r>
        <w:rPr>
          <w:b/>
          <w:i w:val="0"/>
          <w:sz w:val="20"/>
        </w:rPr>
        <w:t>Cardiac rehabilitation.</w:t>
      </w:r>
      <w:r>
        <w:rPr>
          <w:b w:val="0"/>
          <w:i w:val="0"/>
          <w:sz w:val="20"/>
        </w:rPr>
        <w:t xml:space="preserve"> Cardiac rehabilitation programs improve exercise tolerance and quality of life, with education on medication adherence, nutrition and symptom monitoring, and psychological support for chronic illness.</w:t>
      </w:r>
    </w:p>
    <w:p>
      <w:pPr>
        <w:pStyle w:val="ListBullet"/>
        <w:spacing w:after="40"/>
      </w:pPr>
      <w:r>
        <w:rPr>
          <w:b/>
          <w:i w:val="0"/>
          <w:sz w:val="20"/>
        </w:rPr>
        <w:t>Adolescents and hypertrophic cardiomyopathy.</w:t>
      </w:r>
      <w:r>
        <w:rPr>
          <w:b w:val="0"/>
          <w:i w:val="0"/>
          <w:sz w:val="20"/>
        </w:rPr>
        <w:t xml:space="preserve"> Age-specific strategies include genetic screening, and disease detected in a family member is a common reason evaluation begins. The condition is autosomal dominant, so one affected parent is enough to pass it on.</w:t>
      </w:r>
    </w:p>
    <w:p>
      <w:pPr>
        <w:pStyle w:val="ListBullet"/>
        <w:spacing w:after="40"/>
      </w:pPr>
      <w:r>
        <w:rPr>
          <w:b/>
          <w:i w:val="0"/>
          <w:sz w:val="20"/>
        </w:rPr>
        <w:t>Palliative care in cardiomyopathy.</w:t>
      </w:r>
      <w:r>
        <w:rPr>
          <w:b w:val="0"/>
          <w:i w:val="0"/>
          <w:sz w:val="20"/>
        </w:rPr>
        <w:t xml:space="preserve"> It covers symptom management of dyspnea, fatigue and edema, advance care planning and goals-of-care discussions, support for caregivers, and hospice referral in end-stage disease.</w:t>
      </w:r>
    </w:p>
    <w:p>
      <w:pPr>
        <w:pStyle w:val="ListBullet"/>
        <w:spacing w:after="40"/>
      </w:pPr>
      <w:r>
        <w:rPr>
          <w:b/>
          <w:i w:val="0"/>
          <w:sz w:val="20"/>
        </w:rPr>
        <w:t>Activity restriction in hypertrophic cardiomyopathy.</w:t>
      </w:r>
      <w:r>
        <w:rPr>
          <w:b w:val="0"/>
          <w:i w:val="0"/>
          <w:sz w:val="20"/>
        </w:rPr>
        <w:t xml:space="preserve"> Activity restriction for high-risk individuals is an adolescent strategy, because sudden death is highest in preadolescents and adolescents and is related to extreme exertion.</w:t>
      </w:r>
    </w:p>
    <w:p>
      <w:pPr>
        <w:pStyle w:val="ListBullet"/>
        <w:spacing w:after="40"/>
      </w:pPr>
      <w:r>
        <w:rPr>
          <w:b/>
          <w:i w:val="0"/>
          <w:sz w:val="20"/>
        </w:rPr>
        <w:t>Cardiac rehabilitation in cardiomyopathy.</w:t>
      </w:r>
      <w:r>
        <w:rPr>
          <w:b w:val="0"/>
          <w:i w:val="0"/>
          <w:sz w:val="20"/>
        </w:rPr>
        <w:t xml:space="preserve"> Programs aim for better exercise tolerance and quality of life, with education on medications, nutrition and symptom monitoring and psychological support.</w:t>
      </w:r>
    </w:p>
    <w:p>
      <w:pPr>
        <w:pStyle w:val="Heading1"/>
        <w:spacing w:before="280" w:after="100"/>
      </w:pPr>
      <w:r>
        <w:rPr>
          <w:rFonts w:ascii="Georgia" w:hAnsi="Georgia"/>
          <w:color w:val="7A2D5A"/>
        </w:rPr>
        <w:t>★ Quick reference</w:t>
      </w:r>
    </w:p>
    <w:p>
      <w:pPr>
        <w:pStyle w:val="Heading2"/>
        <w:spacing w:before="200" w:after="100"/>
      </w:pPr>
      <w:r>
        <w:rPr>
          <w:rFonts w:ascii="Georgia" w:hAnsi="Georgia"/>
          <w:color w:val="7A2D5A"/>
        </w:rPr>
        <w:t>Which test answers which question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5A"/>
          </w:tcPr>
          <w:p>
            <w:pPr>
              <w:spacing w:after="40"/>
            </w:pPr>
            <w:r>
              <w:rPr>
                <w:b/>
                <w:color w:val="FFFFFF"/>
                <w:sz w:val="18"/>
              </w:rPr>
            </w:r>
            <w:r>
              <w:rPr>
                <w:b/>
                <w:i w:val="0"/>
                <w:color w:val="FFFFFF"/>
                <w:sz w:val="18"/>
              </w:rPr>
              <w:t>Question</w:t>
            </w:r>
          </w:p>
        </w:tc>
        <w:tc>
          <w:tcPr>
            <w:tcW w:type="dxa" w:w="4848"/>
            <w:shd w:val="clear" w:color="auto" w:fill="7A2D5A"/>
          </w:tcPr>
          <w:p>
            <w:pPr>
              <w:spacing w:after="40"/>
            </w:pPr>
            <w:r>
              <w:rPr>
                <w:b/>
                <w:color w:val="FFFFFF"/>
                <w:sz w:val="18"/>
              </w:rPr>
            </w:r>
            <w:r>
              <w:rPr>
                <w:b/>
                <w:i w:val="0"/>
                <w:color w:val="FFFFFF"/>
                <w:sz w:val="18"/>
              </w:rPr>
              <w:t>Initial / screening</w:t>
            </w:r>
          </w:p>
        </w:tc>
        <w:tc>
          <w:tcPr>
            <w:tcW w:type="dxa" w:w="4848"/>
            <w:shd w:val="clear" w:color="auto" w:fill="7A2D5A"/>
          </w:tcPr>
          <w:p>
            <w:pPr>
              <w:spacing w:after="40"/>
            </w:pPr>
            <w:r>
              <w:rPr>
                <w:b/>
                <w:color w:val="FFFFFF"/>
                <w:sz w:val="18"/>
              </w:rPr>
            </w:r>
            <w:r>
              <w:rPr>
                <w:b/>
                <w:i w:val="0"/>
                <w:color w:val="FFFFFF"/>
                <w:sz w:val="18"/>
              </w:rPr>
              <w:t>Next, best or gold standard</w:t>
            </w:r>
          </w:p>
        </w:tc>
      </w:tr>
      <w:tr>
        <w:tc>
          <w:tcPr>
            <w:tcW w:type="dxa" w:w="4848"/>
          </w:tcPr>
          <w:p>
            <w:pPr>
              <w:spacing w:after="40"/>
            </w:pPr>
            <w:r>
              <w:rPr>
                <w:sz w:val="18"/>
              </w:rPr>
            </w:r>
            <w:r>
              <w:rPr>
                <w:b w:val="0"/>
                <w:i w:val="0"/>
                <w:sz w:val="18"/>
              </w:rPr>
              <w:t>Deep vein thrombosis?</w:t>
            </w:r>
          </w:p>
        </w:tc>
        <w:tc>
          <w:tcPr>
            <w:tcW w:type="dxa" w:w="4848"/>
          </w:tcPr>
          <w:p>
            <w:pPr>
              <w:spacing w:after="40"/>
            </w:pPr>
            <w:r>
              <w:rPr>
                <w:sz w:val="18"/>
              </w:rPr>
            </w:r>
            <w:r>
              <w:rPr>
                <w:b w:val="0"/>
                <w:i w:val="0"/>
                <w:sz w:val="18"/>
              </w:rPr>
              <w:t>Wells score (outpatient and emergency department), then D-dimer if the score is zero or less or 1–2 (sensitive, not specific)</w:t>
            </w:r>
          </w:p>
        </w:tc>
        <w:tc>
          <w:tcPr>
            <w:tcW w:type="dxa" w:w="4848"/>
          </w:tcPr>
          <w:p>
            <w:pPr>
              <w:spacing w:after="40"/>
            </w:pPr>
            <w:r>
              <w:rPr>
                <w:sz w:val="18"/>
              </w:rPr>
            </w:r>
            <w:r>
              <w:rPr>
                <w:b w:val="0"/>
                <w:i w:val="0"/>
                <w:sz w:val="18"/>
              </w:rPr>
              <w:t>Venous duplex ultrasound (straight away if the score is 3 or more); contrast venography is the gold standard, replaced by ultrasound</w:t>
            </w:r>
          </w:p>
        </w:tc>
      </w:tr>
      <w:tr>
        <w:tc>
          <w:tcPr>
            <w:tcW w:type="dxa" w:w="4848"/>
          </w:tcPr>
          <w:p>
            <w:pPr>
              <w:spacing w:after="40"/>
            </w:pPr>
            <w:r>
              <w:rPr>
                <w:sz w:val="18"/>
              </w:rPr>
            </w:r>
            <w:r>
              <w:rPr>
                <w:b w:val="0"/>
                <w:i w:val="0"/>
                <w:sz w:val="18"/>
              </w:rPr>
              <w:t>Superficial thrombophlebitis?</w:t>
            </w:r>
          </w:p>
        </w:tc>
        <w:tc>
          <w:tcPr>
            <w:tcW w:type="dxa" w:w="4848"/>
          </w:tcPr>
          <w:p>
            <w:pPr>
              <w:spacing w:after="40"/>
            </w:pPr>
            <w:r>
              <w:rPr>
                <w:sz w:val="18"/>
              </w:rPr>
            </w:r>
            <w:r>
              <w:rPr>
                <w:b w:val="0"/>
                <w:i w:val="0"/>
                <w:sz w:val="18"/>
              </w:rPr>
              <w:t>History and examination</w:t>
            </w:r>
          </w:p>
        </w:tc>
        <w:tc>
          <w:tcPr>
            <w:tcW w:type="dxa" w:w="4848"/>
          </w:tcPr>
          <w:p>
            <w:pPr>
              <w:spacing w:after="40"/>
            </w:pPr>
            <w:r>
              <w:rPr>
                <w:sz w:val="18"/>
              </w:rPr>
            </w:r>
            <w:r>
              <w:rPr>
                <w:b w:val="0"/>
                <w:i w:val="0"/>
                <w:sz w:val="18"/>
              </w:rPr>
              <w:t>Venous duplex ultrasound (gold standard): wall thickening, with a clot = thrombophlebitis</w:t>
            </w:r>
          </w:p>
        </w:tc>
      </w:tr>
      <w:tr>
        <w:tc>
          <w:tcPr>
            <w:tcW w:type="dxa" w:w="4848"/>
          </w:tcPr>
          <w:p>
            <w:pPr>
              <w:spacing w:after="40"/>
            </w:pPr>
            <w:r>
              <w:rPr>
                <w:sz w:val="18"/>
              </w:rPr>
            </w:r>
            <w:r>
              <w:rPr>
                <w:b w:val="0"/>
                <w:i w:val="0"/>
                <w:sz w:val="18"/>
              </w:rPr>
              <w:t>Chronic venous insufficiency?</w:t>
            </w:r>
          </w:p>
        </w:tc>
        <w:tc>
          <w:tcPr>
            <w:tcW w:type="dxa" w:w="4848"/>
          </w:tcPr>
          <w:p>
            <w:pPr>
              <w:spacing w:after="40"/>
            </w:pPr>
            <w:r>
              <w:rPr>
                <w:sz w:val="18"/>
              </w:rPr>
            </w:r>
            <w:r>
              <w:rPr>
                <w:b w:val="0"/>
                <w:i w:val="0"/>
                <w:sz w:val="18"/>
              </w:rPr>
              <w:t>Venous duplex ultrasound; ankle-brachial index before compression</w:t>
            </w:r>
          </w:p>
        </w:tc>
        <w:tc>
          <w:tcPr>
            <w:tcW w:type="dxa" w:w="4848"/>
          </w:tcPr>
          <w:p>
            <w:pPr>
              <w:spacing w:after="40"/>
            </w:pPr>
            <w:r>
              <w:rPr>
                <w:sz w:val="18"/>
              </w:rPr>
            </w:r>
            <w:r>
              <w:rPr>
                <w:b w:val="0"/>
                <w:i w:val="0"/>
                <w:sz w:val="18"/>
              </w:rPr>
              <w:t>Catheter-based venography (gold standard, rarely needed)</w:t>
            </w:r>
          </w:p>
        </w:tc>
      </w:tr>
      <w:tr>
        <w:tc>
          <w:tcPr>
            <w:tcW w:type="dxa" w:w="4848"/>
          </w:tcPr>
          <w:p>
            <w:pPr>
              <w:spacing w:after="40"/>
            </w:pPr>
            <w:r>
              <w:rPr>
                <w:sz w:val="18"/>
              </w:rPr>
            </w:r>
            <w:r>
              <w:rPr>
                <w:b w:val="0"/>
                <w:i w:val="0"/>
                <w:sz w:val="18"/>
              </w:rPr>
              <w:t>Varicose veins?</w:t>
            </w:r>
          </w:p>
        </w:tc>
        <w:tc>
          <w:tcPr>
            <w:tcW w:type="dxa" w:w="4848"/>
          </w:tcPr>
          <w:p>
            <w:pPr>
              <w:spacing w:after="40"/>
            </w:pPr>
            <w:r>
              <w:rPr>
                <w:sz w:val="18"/>
              </w:rPr>
            </w:r>
            <w:r>
              <w:rPr>
                <w:b w:val="0"/>
                <w:i w:val="0"/>
                <w:sz w:val="18"/>
              </w:rPr>
              <w:t>Clinical examination with the leg dependent</w:t>
            </w:r>
          </w:p>
        </w:tc>
        <w:tc>
          <w:tcPr>
            <w:tcW w:type="dxa" w:w="4848"/>
          </w:tcPr>
          <w:p>
            <w:pPr>
              <w:spacing w:after="40"/>
            </w:pPr>
            <w:r>
              <w:rPr>
                <w:sz w:val="18"/>
              </w:rPr>
            </w:r>
            <w:r>
              <w:rPr>
                <w:b w:val="0"/>
                <w:i w:val="0"/>
                <w:sz w:val="18"/>
              </w:rPr>
              <w:t>Venous duplex ultrasound (confirms and maps reflux)</w:t>
            </w:r>
          </w:p>
        </w:tc>
      </w:tr>
      <w:tr>
        <w:tc>
          <w:tcPr>
            <w:tcW w:type="dxa" w:w="4848"/>
          </w:tcPr>
          <w:p>
            <w:pPr>
              <w:spacing w:after="40"/>
            </w:pPr>
            <w:r>
              <w:rPr>
                <w:sz w:val="18"/>
              </w:rPr>
            </w:r>
            <w:r>
              <w:rPr>
                <w:b w:val="0"/>
                <w:i w:val="0"/>
                <w:sz w:val="18"/>
              </w:rPr>
              <w:t>Peripheral arterial disease?</w:t>
            </w:r>
          </w:p>
        </w:tc>
        <w:tc>
          <w:tcPr>
            <w:tcW w:type="dxa" w:w="4848"/>
          </w:tcPr>
          <w:p>
            <w:pPr>
              <w:spacing w:after="40"/>
            </w:pPr>
            <w:r>
              <w:rPr>
                <w:sz w:val="18"/>
              </w:rPr>
            </w:r>
            <w:r>
              <w:rPr>
                <w:b w:val="0"/>
                <w:i w:val="0"/>
                <w:sz w:val="18"/>
              </w:rPr>
              <w:t>Ankle-brachial index; duplex ultrasound (mainstay imaging)</w:t>
            </w:r>
          </w:p>
        </w:tc>
        <w:tc>
          <w:tcPr>
            <w:tcW w:type="dxa" w:w="4848"/>
          </w:tcPr>
          <w:p>
            <w:pPr>
              <w:spacing w:after="40"/>
            </w:pPr>
            <w:r>
              <w:rPr>
                <w:sz w:val="18"/>
              </w:rPr>
            </w:r>
            <w:r>
              <w:rPr>
                <w:b w:val="0"/>
                <w:i w:val="0"/>
                <w:sz w:val="18"/>
              </w:rPr>
              <w:t>Conventional angiography (to guide intervention)</w:t>
            </w:r>
          </w:p>
        </w:tc>
      </w:tr>
      <w:tr>
        <w:tc>
          <w:tcPr>
            <w:tcW w:type="dxa" w:w="4848"/>
          </w:tcPr>
          <w:p>
            <w:pPr>
              <w:spacing w:after="40"/>
            </w:pPr>
            <w:r>
              <w:rPr>
                <w:sz w:val="18"/>
              </w:rPr>
            </w:r>
            <w:r>
              <w:rPr>
                <w:b w:val="0"/>
                <w:i w:val="0"/>
                <w:sz w:val="18"/>
              </w:rPr>
              <w:t>Carotid stenosis?</w:t>
            </w:r>
          </w:p>
        </w:tc>
        <w:tc>
          <w:tcPr>
            <w:tcW w:type="dxa" w:w="4848"/>
          </w:tcPr>
          <w:p>
            <w:pPr>
              <w:spacing w:after="40"/>
            </w:pPr>
            <w:r>
              <w:rPr>
                <w:sz w:val="18"/>
              </w:rPr>
            </w:r>
            <w:r>
              <w:rPr>
                <w:b w:val="0"/>
                <w:i w:val="0"/>
                <w:sz w:val="18"/>
              </w:rPr>
              <w:t>Duplex ultrasonography</w:t>
            </w:r>
          </w:p>
        </w:tc>
        <w:tc>
          <w:tcPr>
            <w:tcW w:type="dxa" w:w="4848"/>
          </w:tcPr>
          <w:p>
            <w:pPr>
              <w:spacing w:after="40"/>
            </w:pPr>
            <w:r>
              <w:rPr>
                <w:sz w:val="18"/>
              </w:rPr>
            </w:r>
            <w:r>
              <w:rPr>
                <w:b w:val="0"/>
                <w:i w:val="0"/>
                <w:sz w:val="18"/>
              </w:rPr>
              <w:t>Digital subtraction angiography (never for screening)</w:t>
            </w:r>
          </w:p>
        </w:tc>
      </w:tr>
      <w:tr>
        <w:tc>
          <w:tcPr>
            <w:tcW w:type="dxa" w:w="4848"/>
          </w:tcPr>
          <w:p>
            <w:pPr>
              <w:spacing w:after="40"/>
            </w:pPr>
            <w:r>
              <w:rPr>
                <w:sz w:val="18"/>
              </w:rPr>
            </w:r>
            <w:r>
              <w:rPr>
                <w:b w:val="0"/>
                <w:i w:val="0"/>
                <w:sz w:val="18"/>
              </w:rPr>
              <w:t>Abdominal aortic aneurysm?</w:t>
            </w:r>
          </w:p>
        </w:tc>
        <w:tc>
          <w:tcPr>
            <w:tcW w:type="dxa" w:w="4848"/>
          </w:tcPr>
          <w:p>
            <w:pPr>
              <w:spacing w:after="40"/>
            </w:pPr>
            <w:r>
              <w:rPr>
                <w:sz w:val="18"/>
              </w:rPr>
            </w:r>
            <w:r>
              <w:rPr>
                <w:b w:val="0"/>
                <w:i w:val="0"/>
                <w:sz w:val="18"/>
              </w:rPr>
              <w:t>Abdominal ultrasound (and for serial size)</w:t>
            </w:r>
          </w:p>
        </w:tc>
        <w:tc>
          <w:tcPr>
            <w:tcW w:type="dxa" w:w="4848"/>
          </w:tcPr>
          <w:p>
            <w:pPr>
              <w:spacing w:after="40"/>
            </w:pPr>
            <w:r>
              <w:rPr>
                <w:sz w:val="18"/>
              </w:rPr>
            </w:r>
            <w:r>
              <w:rPr>
                <w:b w:val="0"/>
                <w:i w:val="0"/>
                <w:sz w:val="18"/>
              </w:rPr>
              <w:t>Computed tomography angiography (diagnosis and planning)</w:t>
            </w:r>
          </w:p>
        </w:tc>
      </w:tr>
      <w:tr>
        <w:tc>
          <w:tcPr>
            <w:tcW w:type="dxa" w:w="4848"/>
          </w:tcPr>
          <w:p>
            <w:pPr>
              <w:spacing w:after="40"/>
            </w:pPr>
            <w:r>
              <w:rPr>
                <w:sz w:val="18"/>
              </w:rPr>
            </w:r>
            <w:r>
              <w:rPr>
                <w:b w:val="0"/>
                <w:i w:val="0"/>
                <w:sz w:val="18"/>
              </w:rPr>
              <w:t>Thoracic aortic aneurysm?</w:t>
            </w:r>
          </w:p>
        </w:tc>
        <w:tc>
          <w:tcPr>
            <w:tcW w:type="dxa" w:w="4848"/>
          </w:tcPr>
          <w:p>
            <w:pPr>
              <w:spacing w:after="40"/>
            </w:pPr>
            <w:r>
              <w:rPr>
                <w:sz w:val="18"/>
              </w:rPr>
            </w:r>
            <w:r>
              <w:rPr>
                <w:b w:val="0"/>
                <w:i w:val="0"/>
                <w:sz w:val="18"/>
              </w:rPr>
              <w:t>Chest X-ray (widened mediastinum)</w:t>
            </w:r>
          </w:p>
        </w:tc>
        <w:tc>
          <w:tcPr>
            <w:tcW w:type="dxa" w:w="4848"/>
          </w:tcPr>
          <w:p>
            <w:pPr>
              <w:spacing w:after="40"/>
            </w:pPr>
            <w:r>
              <w:rPr>
                <w:sz w:val="18"/>
              </w:rPr>
            </w:r>
            <w:r>
              <w:rPr>
                <w:b w:val="0"/>
                <w:i w:val="0"/>
                <w:sz w:val="18"/>
              </w:rPr>
              <w:t>Computed tomography angiography (most widely used)</w:t>
            </w:r>
          </w:p>
        </w:tc>
      </w:tr>
      <w:tr>
        <w:tc>
          <w:tcPr>
            <w:tcW w:type="dxa" w:w="4848"/>
          </w:tcPr>
          <w:p>
            <w:pPr>
              <w:spacing w:after="40"/>
            </w:pPr>
            <w:r>
              <w:rPr>
                <w:sz w:val="18"/>
              </w:rPr>
            </w:r>
            <w:r>
              <w:rPr>
                <w:b w:val="0"/>
                <w:i w:val="0"/>
                <w:sz w:val="18"/>
              </w:rPr>
              <w:t>Aortic dissection?</w:t>
            </w:r>
          </w:p>
        </w:tc>
        <w:tc>
          <w:tcPr>
            <w:tcW w:type="dxa" w:w="4848"/>
          </w:tcPr>
          <w:p>
            <w:pPr>
              <w:spacing w:after="40"/>
            </w:pPr>
            <w:r>
              <w:rPr>
                <w:sz w:val="18"/>
              </w:rPr>
            </w:r>
            <w:r>
              <w:rPr>
                <w:b w:val="0"/>
                <w:i w:val="0"/>
                <w:sz w:val="18"/>
              </w:rPr>
              <w:t>Electrocardiogram may be normal</w:t>
            </w:r>
          </w:p>
        </w:tc>
        <w:tc>
          <w:tcPr>
            <w:tcW w:type="dxa" w:w="4848"/>
          </w:tcPr>
          <w:p>
            <w:pPr>
              <w:spacing w:after="40"/>
            </w:pPr>
            <w:r>
              <w:rPr>
                <w:sz w:val="18"/>
              </w:rPr>
            </w:r>
            <w:r>
              <w:rPr>
                <w:b w:val="0"/>
                <w:i w:val="0"/>
                <w:sz w:val="18"/>
              </w:rPr>
              <w:t>Computed tomography of chest and abdomen for extent</w:t>
            </w:r>
          </w:p>
        </w:tc>
      </w:tr>
      <w:tr>
        <w:tc>
          <w:tcPr>
            <w:tcW w:type="dxa" w:w="4848"/>
          </w:tcPr>
          <w:p>
            <w:pPr>
              <w:spacing w:after="40"/>
            </w:pPr>
            <w:r>
              <w:rPr>
                <w:sz w:val="18"/>
              </w:rPr>
            </w:r>
            <w:r>
              <w:rPr>
                <w:b w:val="0"/>
                <w:i w:val="0"/>
                <w:sz w:val="18"/>
              </w:rPr>
              <w:t>Dilated cardiomyopathy?</w:t>
            </w:r>
          </w:p>
        </w:tc>
        <w:tc>
          <w:tcPr>
            <w:tcW w:type="dxa" w:w="4848"/>
          </w:tcPr>
          <w:p>
            <w:pPr>
              <w:spacing w:after="40"/>
            </w:pPr>
            <w:r>
              <w:rPr>
                <w:sz w:val="18"/>
              </w:rPr>
            </w:r>
            <w:r>
              <w:rPr>
                <w:b w:val="0"/>
                <w:i w:val="0"/>
                <w:sz w:val="18"/>
              </w:rPr>
              <w:t>Electrocardiogram (normal almost rules out)</w:t>
            </w:r>
          </w:p>
        </w:tc>
        <w:tc>
          <w:tcPr>
            <w:tcW w:type="dxa" w:w="4848"/>
          </w:tcPr>
          <w:p>
            <w:pPr>
              <w:spacing w:after="40"/>
            </w:pPr>
            <w:r>
              <w:rPr>
                <w:sz w:val="18"/>
              </w:rPr>
            </w:r>
            <w:r>
              <w:rPr>
                <w:b w:val="0"/>
                <w:i w:val="0"/>
                <w:sz w:val="18"/>
              </w:rPr>
              <w:t>Echocardiogram (dilated, thin walls)</w:t>
            </w:r>
          </w:p>
        </w:tc>
      </w:tr>
      <w:tr>
        <w:tc>
          <w:tcPr>
            <w:tcW w:type="dxa" w:w="4848"/>
          </w:tcPr>
          <w:p>
            <w:pPr>
              <w:spacing w:after="40"/>
            </w:pPr>
            <w:r>
              <w:rPr>
                <w:sz w:val="18"/>
              </w:rPr>
            </w:r>
            <w:r>
              <w:rPr>
                <w:b w:val="0"/>
                <w:i w:val="0"/>
                <w:sz w:val="18"/>
              </w:rPr>
              <w:t>Myocarditis?</w:t>
            </w:r>
          </w:p>
        </w:tc>
        <w:tc>
          <w:tcPr>
            <w:tcW w:type="dxa" w:w="4848"/>
          </w:tcPr>
          <w:p>
            <w:pPr>
              <w:spacing w:after="40"/>
            </w:pPr>
            <w:r>
              <w:rPr>
                <w:sz w:val="18"/>
              </w:rPr>
            </w:r>
            <w:r>
              <w:rPr>
                <w:b w:val="0"/>
                <w:i w:val="0"/>
                <w:sz w:val="18"/>
              </w:rPr>
              <w:t>Troponin, electrocardiogram, echocardiogram</w:t>
            </w:r>
          </w:p>
        </w:tc>
        <w:tc>
          <w:tcPr>
            <w:tcW w:type="dxa" w:w="4848"/>
          </w:tcPr>
          <w:p>
            <w:pPr>
              <w:spacing w:after="40"/>
            </w:pPr>
            <w:r>
              <w:rPr>
                <w:sz w:val="18"/>
              </w:rPr>
            </w:r>
            <w:r>
              <w:rPr>
                <w:b w:val="0"/>
                <w:i w:val="0"/>
                <w:sz w:val="18"/>
              </w:rPr>
              <w:t>Endomyocardial biopsy</w:t>
            </w:r>
          </w:p>
        </w:tc>
      </w:tr>
      <w:tr>
        <w:tc>
          <w:tcPr>
            <w:tcW w:type="dxa" w:w="4848"/>
          </w:tcPr>
          <w:p>
            <w:pPr>
              <w:spacing w:after="40"/>
            </w:pPr>
            <w:r>
              <w:rPr>
                <w:sz w:val="18"/>
              </w:rPr>
            </w:r>
            <w:r>
              <w:rPr>
                <w:b w:val="0"/>
                <w:i w:val="0"/>
                <w:sz w:val="18"/>
              </w:rPr>
              <w:t>Hypertrophic cardiomyopathy?</w:t>
            </w:r>
          </w:p>
        </w:tc>
        <w:tc>
          <w:tcPr>
            <w:tcW w:type="dxa" w:w="4848"/>
          </w:tcPr>
          <w:p>
            <w:pPr>
              <w:spacing w:after="40"/>
            </w:pPr>
            <w:r>
              <w:rPr>
                <w:sz w:val="18"/>
              </w:rPr>
            </w:r>
            <w:r>
              <w:rPr>
                <w:b w:val="0"/>
                <w:i w:val="0"/>
                <w:sz w:val="18"/>
              </w:rPr>
              <w:t>Echocardiography (test of choice; wall 1.5 cm or more)</w:t>
            </w:r>
          </w:p>
        </w:tc>
        <w:tc>
          <w:tcPr>
            <w:tcW w:type="dxa" w:w="4848"/>
          </w:tcPr>
          <w:p>
            <w:pPr>
              <w:spacing w:after="40"/>
            </w:pPr>
            <w:r>
              <w:rPr>
                <w:sz w:val="18"/>
              </w:rPr>
            </w:r>
            <w:r>
              <w:rPr>
                <w:b w:val="0"/>
                <w:i w:val="0"/>
                <w:sz w:val="18"/>
              </w:rPr>
              <w:t>Cardiac magnetic resonance imaging when the echocardiogram is questionable</w:t>
            </w:r>
          </w:p>
        </w:tc>
      </w:tr>
      <w:tr>
        <w:tc>
          <w:tcPr>
            <w:tcW w:type="dxa" w:w="4848"/>
          </w:tcPr>
          <w:p>
            <w:pPr>
              <w:spacing w:after="40"/>
            </w:pPr>
            <w:r>
              <w:rPr>
                <w:sz w:val="18"/>
              </w:rPr>
            </w:r>
            <w:r>
              <w:rPr>
                <w:b w:val="0"/>
                <w:i w:val="0"/>
                <w:sz w:val="18"/>
              </w:rPr>
              <w:t>Restrictive vs constrictive?</w:t>
            </w:r>
          </w:p>
        </w:tc>
        <w:tc>
          <w:tcPr>
            <w:tcW w:type="dxa" w:w="4848"/>
          </w:tcPr>
          <w:p>
            <w:pPr>
              <w:spacing w:after="40"/>
            </w:pPr>
            <w:r>
              <w:rPr>
                <w:sz w:val="18"/>
              </w:rPr>
            </w:r>
            <w:r>
              <w:rPr>
                <w:b w:val="0"/>
                <w:i w:val="0"/>
                <w:sz w:val="18"/>
              </w:rPr>
              <w:t>Echocardiogram (not definitive)</w:t>
            </w:r>
          </w:p>
        </w:tc>
        <w:tc>
          <w:tcPr>
            <w:tcW w:type="dxa" w:w="4848"/>
          </w:tcPr>
          <w:p>
            <w:pPr>
              <w:spacing w:after="40"/>
            </w:pPr>
            <w:r>
              <w:rPr>
                <w:sz w:val="18"/>
              </w:rPr>
            </w:r>
            <w:r>
              <w:rPr>
                <w:b w:val="0"/>
                <w:i w:val="0"/>
                <w:sz w:val="18"/>
              </w:rPr>
              <w:t>Cardiac magnetic resonance imaging (pericardial thickening = pericarditis)</w:t>
            </w:r>
          </w:p>
        </w:tc>
      </w:tr>
      <w:tr>
        <w:tc>
          <w:tcPr>
            <w:tcW w:type="dxa" w:w="4848"/>
          </w:tcPr>
          <w:p>
            <w:pPr>
              <w:spacing w:after="40"/>
            </w:pPr>
            <w:r>
              <w:rPr>
                <w:sz w:val="18"/>
              </w:rPr>
            </w:r>
            <w:r>
              <w:rPr>
                <w:b w:val="0"/>
                <w:i w:val="0"/>
                <w:sz w:val="18"/>
              </w:rPr>
              <w:t>Takotsubo?</w:t>
            </w:r>
          </w:p>
        </w:tc>
        <w:tc>
          <w:tcPr>
            <w:tcW w:type="dxa" w:w="4848"/>
          </w:tcPr>
          <w:p>
            <w:pPr>
              <w:spacing w:after="40"/>
            </w:pPr>
            <w:r>
              <w:rPr>
                <w:sz w:val="18"/>
              </w:rPr>
            </w:r>
            <w:r>
              <w:rPr>
                <w:b w:val="0"/>
                <w:i w:val="0"/>
                <w:sz w:val="18"/>
              </w:rPr>
              <w:t>Troponin, ST elevation, echo apical hypokinesis</w:t>
            </w:r>
          </w:p>
        </w:tc>
        <w:tc>
          <w:tcPr>
            <w:tcW w:type="dxa" w:w="4848"/>
          </w:tcPr>
          <w:p>
            <w:pPr>
              <w:spacing w:after="40"/>
            </w:pPr>
            <w:r>
              <w:rPr>
                <w:sz w:val="18"/>
              </w:rPr>
            </w:r>
            <w:r>
              <w:rPr>
                <w:b w:val="0"/>
                <w:i w:val="0"/>
                <w:sz w:val="18"/>
              </w:rPr>
              <w:t>Catheterization — normal coronaries</w:t>
            </w:r>
          </w:p>
        </w:tc>
      </w:tr>
    </w:tbl>
    <w:p>
      <w:pPr>
        <w:spacing w:after="80"/>
      </w:pPr>
    </w:p>
    <w:p>
      <w:pPr>
        <w:pStyle w:val="Heading2"/>
        <w:spacing w:before="200" w:after="100"/>
      </w:pPr>
      <w:r>
        <w:rPr>
          <w:rFonts w:ascii="Georgia" w:hAnsi="Georgia"/>
          <w:color w:val="7A2D5A"/>
        </w:rPr>
        <w:t>Numbers that decide management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Number</w:t>
            </w:r>
          </w:p>
        </w:tc>
        <w:tc>
          <w:tcPr>
            <w:tcW w:type="dxa" w:w="7272"/>
            <w:shd w:val="clear" w:color="auto" w:fill="7A2D5A"/>
          </w:tcPr>
          <w:p>
            <w:pPr>
              <w:spacing w:after="40"/>
            </w:pPr>
            <w:r>
              <w:rPr>
                <w:b/>
                <w:color w:val="FFFFFF"/>
                <w:sz w:val="18"/>
              </w:rPr>
            </w:r>
            <w:r>
              <w:rPr>
                <w:b/>
                <w:i w:val="0"/>
                <w:color w:val="FFFFFF"/>
                <w:sz w:val="18"/>
              </w:rPr>
              <w:t>Decision</w:t>
            </w:r>
          </w:p>
        </w:tc>
      </w:tr>
      <w:tr>
        <w:tc>
          <w:tcPr>
            <w:tcW w:type="dxa" w:w="7272"/>
          </w:tcPr>
          <w:p>
            <w:pPr>
              <w:spacing w:after="40"/>
            </w:pPr>
            <w:r>
              <w:rPr>
                <w:sz w:val="18"/>
              </w:rPr>
            </w:r>
            <w:r>
              <w:rPr>
                <w:b w:val="0"/>
                <w:i w:val="0"/>
                <w:sz w:val="18"/>
              </w:rPr>
              <w:t>Wells score: zero or less / 1–2 / 3 or more</w:t>
            </w:r>
          </w:p>
        </w:tc>
        <w:tc>
          <w:tcPr>
            <w:tcW w:type="dxa" w:w="7272"/>
          </w:tcPr>
          <w:p>
            <w:pPr>
              <w:spacing w:after="40"/>
            </w:pPr>
            <w:r>
              <w:rPr>
                <w:sz w:val="18"/>
              </w:rPr>
            </w:r>
            <w:r>
              <w:rPr>
                <w:b w:val="0"/>
                <w:i w:val="0"/>
                <w:sz w:val="18"/>
              </w:rPr>
              <w:t>D-dimer first / D-dimer / ultrasound directly, no D-dimer (outpatient and emergency department only)</w:t>
            </w:r>
          </w:p>
        </w:tc>
      </w:tr>
      <w:tr>
        <w:tc>
          <w:tcPr>
            <w:tcW w:type="dxa" w:w="7272"/>
          </w:tcPr>
          <w:p>
            <w:pPr>
              <w:spacing w:after="40"/>
            </w:pPr>
            <w:r>
              <w:rPr>
                <w:sz w:val="18"/>
              </w:rPr>
            </w:r>
            <w:r>
              <w:rPr>
                <w:b w:val="0"/>
                <w:i w:val="0"/>
                <w:sz w:val="18"/>
              </w:rPr>
              <w:t>Venous thromboembolism: minimum 3 months for everyone; then 3 months / 3–6 months / indefinite</w:t>
            </w:r>
          </w:p>
        </w:tc>
        <w:tc>
          <w:tcPr>
            <w:tcW w:type="dxa" w:w="7272"/>
          </w:tcPr>
          <w:p>
            <w:pPr>
              <w:spacing w:after="40"/>
            </w:pPr>
            <w:r>
              <w:rPr>
                <w:sz w:val="18"/>
              </w:rPr>
            </w:r>
            <w:r>
              <w:rPr>
                <w:b w:val="0"/>
                <w:i w:val="0"/>
                <w:sz w:val="18"/>
              </w:rPr>
              <w:t>Major transient trigger / minor transient trigger / unprovoked first clot</w:t>
            </w:r>
          </w:p>
        </w:tc>
      </w:tr>
      <w:tr>
        <w:tc>
          <w:tcPr>
            <w:tcW w:type="dxa" w:w="7272"/>
          </w:tcPr>
          <w:p>
            <w:pPr>
              <w:spacing w:after="40"/>
            </w:pPr>
            <w:r>
              <w:rPr>
                <w:sz w:val="18"/>
              </w:rPr>
            </w:r>
            <w:r>
              <w:rPr>
                <w:b w:val="0"/>
                <w:i w:val="0"/>
                <w:sz w:val="18"/>
              </w:rPr>
              <w:t>Creatinine clearance below 30 mL/min</w:t>
            </w:r>
          </w:p>
        </w:tc>
        <w:tc>
          <w:tcPr>
            <w:tcW w:type="dxa" w:w="7272"/>
          </w:tcPr>
          <w:p>
            <w:pPr>
              <w:spacing w:after="40"/>
            </w:pPr>
            <w:r>
              <w:rPr>
                <w:sz w:val="18"/>
              </w:rPr>
            </w:r>
            <w:r>
              <w:rPr>
                <w:b w:val="0"/>
                <w:i w:val="0"/>
                <w:sz w:val="18"/>
              </w:rPr>
              <w:t>Hospitalize to start anticoagulation for deep vein thrombosis</w:t>
            </w:r>
          </w:p>
        </w:tc>
      </w:tr>
      <w:tr>
        <w:tc>
          <w:tcPr>
            <w:tcW w:type="dxa" w:w="7272"/>
          </w:tcPr>
          <w:p>
            <w:pPr>
              <w:spacing w:after="40"/>
            </w:pPr>
            <w:r>
              <w:rPr>
                <w:sz w:val="18"/>
              </w:rPr>
            </w:r>
            <w:r>
              <w:rPr>
                <w:b w:val="0"/>
                <w:i w:val="0"/>
                <w:sz w:val="18"/>
              </w:rPr>
              <w:t>Leg elevation above heart level; recheck within 7–10 days</w:t>
            </w:r>
          </w:p>
        </w:tc>
        <w:tc>
          <w:tcPr>
            <w:tcW w:type="dxa" w:w="7272"/>
          </w:tcPr>
          <w:p>
            <w:pPr>
              <w:spacing w:after="40"/>
            </w:pPr>
            <w:r>
              <w:rPr>
                <w:sz w:val="18"/>
              </w:rPr>
            </w:r>
            <w:r>
              <w:rPr>
                <w:b w:val="0"/>
                <w:i w:val="0"/>
                <w:sz w:val="18"/>
              </w:rPr>
              <w:t>Chronic venous insufficiency treatment; superficial thrombophlebitis follow-up</w:t>
            </w:r>
          </w:p>
        </w:tc>
      </w:tr>
      <w:tr>
        <w:tc>
          <w:tcPr>
            <w:tcW w:type="dxa" w:w="7272"/>
          </w:tcPr>
          <w:p>
            <w:pPr>
              <w:spacing w:after="40"/>
            </w:pPr>
            <w:r>
              <w:rPr>
                <w:sz w:val="18"/>
              </w:rPr>
            </w:r>
            <w:r>
              <w:rPr>
                <w:b w:val="0"/>
                <w:i w:val="0"/>
                <w:sz w:val="18"/>
              </w:rPr>
              <w:t>Ankle-brachial index 0.4–0.9 / 0–0.4 / above 1.3</w:t>
            </w:r>
          </w:p>
        </w:tc>
        <w:tc>
          <w:tcPr>
            <w:tcW w:type="dxa" w:w="7272"/>
          </w:tcPr>
          <w:p>
            <w:pPr>
              <w:spacing w:after="40"/>
            </w:pPr>
            <w:r>
              <w:rPr>
                <w:sz w:val="18"/>
              </w:rPr>
            </w:r>
            <w:r>
              <w:rPr>
                <w:b w:val="0"/>
                <w:i w:val="0"/>
                <w:sz w:val="18"/>
              </w:rPr>
              <w:t>Claudication / rest pain and tissue loss / non-compressible (calcified) arteries</w:t>
            </w:r>
          </w:p>
        </w:tc>
      </w:tr>
      <w:tr>
        <w:tc>
          <w:tcPr>
            <w:tcW w:type="dxa" w:w="7272"/>
          </w:tcPr>
          <w:p>
            <w:pPr>
              <w:spacing w:after="40"/>
            </w:pPr>
            <w:r>
              <w:rPr>
                <w:sz w:val="18"/>
              </w:rPr>
            </w:r>
            <w:r>
              <w:rPr>
                <w:b w:val="0"/>
                <w:i w:val="0"/>
                <w:sz w:val="18"/>
              </w:rPr>
              <w:t>Under 14 days</w:t>
            </w:r>
          </w:p>
        </w:tc>
        <w:tc>
          <w:tcPr>
            <w:tcW w:type="dxa" w:w="7272"/>
          </w:tcPr>
          <w:p>
            <w:pPr>
              <w:spacing w:after="40"/>
            </w:pPr>
            <w:r>
              <w:rPr>
                <w:sz w:val="18"/>
              </w:rPr>
            </w:r>
            <w:r>
              <w:rPr>
                <w:b w:val="0"/>
                <w:i w:val="0"/>
                <w:sz w:val="18"/>
              </w:rPr>
              <w:t>Catheter-directed thrombolysis for acute limb ischemia</w:t>
            </w:r>
          </w:p>
        </w:tc>
      </w:tr>
      <w:tr>
        <w:tc>
          <w:tcPr>
            <w:tcW w:type="dxa" w:w="7272"/>
          </w:tcPr>
          <w:p>
            <w:pPr>
              <w:spacing w:after="40"/>
            </w:pPr>
            <w:r>
              <w:rPr>
                <w:sz w:val="18"/>
              </w:rPr>
            </w:r>
            <w:r>
              <w:rPr>
                <w:b w:val="0"/>
                <w:i w:val="0"/>
                <w:sz w:val="18"/>
              </w:rPr>
              <w:t>Carotid below 50% / symptomatic above 70% / asymptomatic above 80% with over 5 years to live</w:t>
            </w:r>
          </w:p>
        </w:tc>
        <w:tc>
          <w:tcPr>
            <w:tcW w:type="dxa" w:w="7272"/>
          </w:tcPr>
          <w:p>
            <w:pPr>
              <w:spacing w:after="40"/>
            </w:pPr>
            <w:r>
              <w:rPr>
                <w:sz w:val="18"/>
              </w:rPr>
            </w:r>
            <w:r>
              <w:rPr>
                <w:b w:val="0"/>
                <w:i w:val="0"/>
                <w:sz w:val="18"/>
              </w:rPr>
              <w:t>Medical / surgery / surgery</w:t>
            </w:r>
          </w:p>
        </w:tc>
      </w:tr>
      <w:tr>
        <w:tc>
          <w:tcPr>
            <w:tcW w:type="dxa" w:w="7272"/>
          </w:tcPr>
          <w:p>
            <w:pPr>
              <w:spacing w:after="40"/>
            </w:pPr>
            <w:r>
              <w:rPr>
                <w:sz w:val="18"/>
              </w:rPr>
            </w:r>
            <w:r>
              <w:rPr>
                <w:b w:val="0"/>
                <w:i w:val="0"/>
                <w:sz w:val="18"/>
              </w:rPr>
              <w:t>Abdominal aorta above 3 cm</w:t>
            </w:r>
          </w:p>
        </w:tc>
        <w:tc>
          <w:tcPr>
            <w:tcW w:type="dxa" w:w="7272"/>
          </w:tcPr>
          <w:p>
            <w:pPr>
              <w:spacing w:after="40"/>
            </w:pPr>
            <w:r>
              <w:rPr>
                <w:sz w:val="18"/>
              </w:rPr>
            </w:r>
            <w:r>
              <w:rPr>
                <w:b w:val="0"/>
                <w:i w:val="0"/>
                <w:sz w:val="18"/>
              </w:rPr>
              <w:t>Aneurysm; 3.0–3.9 cm ultrasound every 3 years; 4.0–5.4 cm every 6–12 months</w:t>
            </w:r>
          </w:p>
        </w:tc>
      </w:tr>
      <w:tr>
        <w:tc>
          <w:tcPr>
            <w:tcW w:type="dxa" w:w="7272"/>
          </w:tcPr>
          <w:p>
            <w:pPr>
              <w:spacing w:after="40"/>
            </w:pPr>
            <w:r>
              <w:rPr>
                <w:sz w:val="18"/>
              </w:rPr>
            </w:r>
            <w:r>
              <w:rPr>
                <w:b w:val="0"/>
                <w:i w:val="0"/>
                <w:sz w:val="18"/>
              </w:rPr>
              <w:t>4.5 cm / 5.0 cm women / above 5.5 cm men / 0.5 cm in 6 months</w:t>
            </w:r>
          </w:p>
        </w:tc>
        <w:tc>
          <w:tcPr>
            <w:tcW w:type="dxa" w:w="7272"/>
          </w:tcPr>
          <w:p>
            <w:pPr>
              <w:spacing w:after="40"/>
            </w:pPr>
            <w:r>
              <w:rPr>
                <w:sz w:val="18"/>
              </w:rPr>
            </w:r>
            <w:r>
              <w:rPr>
                <w:b w:val="0"/>
                <w:i w:val="0"/>
                <w:sz w:val="18"/>
              </w:rPr>
              <w:t>Specialist referral / repair / repair / repair</w:t>
            </w:r>
          </w:p>
        </w:tc>
      </w:tr>
      <w:tr>
        <w:tc>
          <w:tcPr>
            <w:tcW w:type="dxa" w:w="7272"/>
          </w:tcPr>
          <w:p>
            <w:pPr>
              <w:spacing w:after="40"/>
            </w:pPr>
            <w:r>
              <w:rPr>
                <w:sz w:val="18"/>
              </w:rPr>
            </w:r>
            <w:r>
              <w:rPr>
                <w:b w:val="0"/>
                <w:i w:val="0"/>
                <w:sz w:val="18"/>
              </w:rPr>
              <w:t>Thoracic: ascending above 5.5 cm, descending above 6.0 cm, growth above 0.5 cm a year</w:t>
            </w:r>
          </w:p>
        </w:tc>
        <w:tc>
          <w:tcPr>
            <w:tcW w:type="dxa" w:w="7272"/>
          </w:tcPr>
          <w:p>
            <w:pPr>
              <w:spacing w:after="40"/>
            </w:pPr>
            <w:r>
              <w:rPr>
                <w:sz w:val="18"/>
              </w:rPr>
            </w:r>
            <w:r>
              <w:rPr>
                <w:b w:val="0"/>
                <w:i w:val="0"/>
                <w:sz w:val="18"/>
              </w:rPr>
              <w:t>Repair (and every symptomatic one)</w:t>
            </w:r>
          </w:p>
        </w:tc>
      </w:tr>
      <w:tr>
        <w:tc>
          <w:tcPr>
            <w:tcW w:type="dxa" w:w="7272"/>
          </w:tcPr>
          <w:p>
            <w:pPr>
              <w:spacing w:after="40"/>
            </w:pPr>
            <w:r>
              <w:rPr>
                <w:sz w:val="18"/>
              </w:rPr>
            </w:r>
            <w:r>
              <w:rPr>
                <w:b w:val="0"/>
                <w:i w:val="0"/>
                <w:sz w:val="18"/>
              </w:rPr>
              <w:t>Pseudoaneurysm below 2 cm</w:t>
            </w:r>
          </w:p>
        </w:tc>
        <w:tc>
          <w:tcPr>
            <w:tcW w:type="dxa" w:w="7272"/>
          </w:tcPr>
          <w:p>
            <w:pPr>
              <w:spacing w:after="40"/>
            </w:pPr>
            <w:r>
              <w:rPr>
                <w:sz w:val="18"/>
              </w:rPr>
            </w:r>
            <w:r>
              <w:rPr>
                <w:b w:val="0"/>
                <w:i w:val="0"/>
                <w:sz w:val="18"/>
              </w:rPr>
              <w:t>Watch and wait</w:t>
            </w:r>
          </w:p>
        </w:tc>
      </w:tr>
      <w:tr>
        <w:tc>
          <w:tcPr>
            <w:tcW w:type="dxa" w:w="7272"/>
          </w:tcPr>
          <w:p>
            <w:pPr>
              <w:spacing w:after="40"/>
            </w:pPr>
            <w:r>
              <w:rPr>
                <w:sz w:val="18"/>
              </w:rPr>
            </w:r>
            <w:r>
              <w:rPr>
                <w:b w:val="0"/>
                <w:i w:val="0"/>
                <w:sz w:val="18"/>
              </w:rPr>
              <w:t>Dissection systolic 100–120 mmHg</w:t>
            </w:r>
          </w:p>
        </w:tc>
        <w:tc>
          <w:tcPr>
            <w:tcW w:type="dxa" w:w="7272"/>
          </w:tcPr>
          <w:p>
            <w:pPr>
              <w:spacing w:after="40"/>
            </w:pPr>
            <w:r>
              <w:rPr>
                <w:sz w:val="18"/>
              </w:rPr>
            </w:r>
            <w:r>
              <w:rPr>
                <w:b w:val="0"/>
                <w:i w:val="0"/>
                <w:sz w:val="18"/>
              </w:rPr>
              <w:t>Target with esmolol or nitroprusside</w:t>
            </w:r>
          </w:p>
        </w:tc>
      </w:tr>
      <w:tr>
        <w:tc>
          <w:tcPr>
            <w:tcW w:type="dxa" w:w="7272"/>
          </w:tcPr>
          <w:p>
            <w:pPr>
              <w:spacing w:after="40"/>
            </w:pPr>
            <w:r>
              <w:rPr>
                <w:sz w:val="18"/>
              </w:rPr>
            </w:r>
            <w:r>
              <w:rPr>
                <w:b w:val="0"/>
                <w:i w:val="0"/>
                <w:sz w:val="18"/>
              </w:rPr>
              <w:t>Ejection fraction below 35% after maximal therapy</w:t>
            </w:r>
          </w:p>
        </w:tc>
        <w:tc>
          <w:tcPr>
            <w:tcW w:type="dxa" w:w="7272"/>
          </w:tcPr>
          <w:p>
            <w:pPr>
              <w:spacing w:after="40"/>
            </w:pPr>
            <w:r>
              <w:rPr>
                <w:sz w:val="18"/>
              </w:rPr>
            </w:r>
            <w:r>
              <w:rPr>
                <w:b w:val="0"/>
                <w:i w:val="0"/>
                <w:sz w:val="18"/>
              </w:rPr>
              <w:t>Implantable defibrillator (dilated cardiomyopathy)</w:t>
            </w:r>
          </w:p>
        </w:tc>
      </w:tr>
      <w:tr>
        <w:tc>
          <w:tcPr>
            <w:tcW w:type="dxa" w:w="7272"/>
          </w:tcPr>
          <w:p>
            <w:pPr>
              <w:spacing w:after="40"/>
            </w:pPr>
            <w:r>
              <w:rPr>
                <w:sz w:val="18"/>
              </w:rPr>
            </w:r>
            <w:r>
              <w:rPr>
                <w:b w:val="0"/>
                <w:i w:val="0"/>
                <w:sz w:val="18"/>
              </w:rPr>
              <w:t>Wall thickness 1.5 cm or more</w:t>
            </w:r>
          </w:p>
        </w:tc>
        <w:tc>
          <w:tcPr>
            <w:tcW w:type="dxa" w:w="7272"/>
          </w:tcPr>
          <w:p>
            <w:pPr>
              <w:spacing w:after="40"/>
            </w:pPr>
            <w:r>
              <w:rPr>
                <w:sz w:val="18"/>
              </w:rPr>
            </w:r>
            <w:r>
              <w:rPr>
                <w:b w:val="0"/>
                <w:i w:val="0"/>
                <w:sz w:val="18"/>
              </w:rPr>
              <w:t>Confirms hypertrophic cardiomyopathy on echocardiography</w:t>
            </w:r>
          </w:p>
        </w:tc>
      </w:tr>
    </w:tbl>
    <w:p>
      <w:pPr>
        <w:spacing w:after="80"/>
      </w:pPr>
    </w:p>
    <w:p>
      <w:pPr>
        <w:pStyle w:val="Heading2"/>
        <w:spacing w:before="200" w:after="100"/>
      </w:pPr>
      <w:r>
        <w:rPr>
          <w:rFonts w:ascii="Georgia" w:hAnsi="Georgia"/>
          <w:color w:val="7A2D5A"/>
        </w:rPr>
        <w:t>The things that are NOT what they look like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5A"/>
          </w:tcPr>
          <w:p>
            <w:pPr>
              <w:spacing w:after="40"/>
            </w:pPr>
            <w:r>
              <w:rPr>
                <w:b/>
                <w:color w:val="FFFFFF"/>
                <w:sz w:val="18"/>
              </w:rPr>
            </w:r>
            <w:r>
              <w:rPr>
                <w:b/>
                <w:i w:val="0"/>
                <w:color w:val="FFFFFF"/>
                <w:sz w:val="18"/>
              </w:rPr>
              <w:t>It looks like…</w:t>
            </w:r>
          </w:p>
        </w:tc>
        <w:tc>
          <w:tcPr>
            <w:tcW w:type="dxa" w:w="7272"/>
            <w:shd w:val="clear" w:color="auto" w:fill="7A2D5A"/>
          </w:tcPr>
          <w:p>
            <w:pPr>
              <w:spacing w:after="40"/>
            </w:pPr>
            <w:r>
              <w:rPr>
                <w:b/>
                <w:color w:val="FFFFFF"/>
                <w:sz w:val="18"/>
              </w:rPr>
            </w:r>
            <w:r>
              <w:rPr>
                <w:b/>
                <w:i w:val="0"/>
                <w:color w:val="FFFFFF"/>
                <w:sz w:val="18"/>
              </w:rPr>
              <w:t>…but</w:t>
            </w:r>
          </w:p>
        </w:tc>
      </w:tr>
      <w:tr>
        <w:tc>
          <w:tcPr>
            <w:tcW w:type="dxa" w:w="7272"/>
          </w:tcPr>
          <w:p>
            <w:pPr>
              <w:spacing w:after="40"/>
            </w:pPr>
            <w:r>
              <w:rPr>
                <w:sz w:val="18"/>
              </w:rPr>
            </w:r>
            <w:r>
              <w:rPr>
                <w:b w:val="0"/>
                <w:i w:val="0"/>
                <w:sz w:val="18"/>
              </w:rPr>
              <w:t>A long flight adds a Wells point</w:t>
            </w:r>
          </w:p>
        </w:tc>
        <w:tc>
          <w:tcPr>
            <w:tcW w:type="dxa" w:w="7272"/>
          </w:tcPr>
          <w:p>
            <w:pPr>
              <w:spacing w:after="40"/>
            </w:pPr>
            <w:r>
              <w:rPr>
                <w:sz w:val="18"/>
              </w:rPr>
            </w:r>
            <w:r>
              <w:rPr>
                <w:b w:val="0"/>
                <w:i w:val="0"/>
                <w:sz w:val="18"/>
              </w:rPr>
              <w:t xml:space="preserve">It does </w:t>
            </w:r>
            <w:r>
              <w:rPr>
                <w:b/>
                <w:i w:val="0"/>
                <w:sz w:val="18"/>
              </w:rPr>
              <w:t>not</w:t>
            </w:r>
            <w:r>
              <w:rPr>
                <w:b w:val="0"/>
                <w:i w:val="0"/>
                <w:sz w:val="18"/>
              </w:rPr>
              <w:t>: the item is bedridden after surgery or immobilized in a cast or plaster (travel is a risk factor, not a criterion)</w:t>
            </w:r>
          </w:p>
        </w:tc>
      </w:tr>
      <w:tr>
        <w:tc>
          <w:tcPr>
            <w:tcW w:type="dxa" w:w="7272"/>
          </w:tcPr>
          <w:p>
            <w:pPr>
              <w:spacing w:after="40"/>
            </w:pPr>
            <w:r>
              <w:rPr>
                <w:sz w:val="18"/>
              </w:rPr>
            </w:r>
            <w:r>
              <w:rPr>
                <w:b w:val="0"/>
                <w:i w:val="0"/>
                <w:sz w:val="18"/>
              </w:rPr>
              <w:t>A positive D-dimer means deep vein thrombosis</w:t>
            </w:r>
          </w:p>
        </w:tc>
        <w:tc>
          <w:tcPr>
            <w:tcW w:type="dxa" w:w="7272"/>
          </w:tcPr>
          <w:p>
            <w:pPr>
              <w:spacing w:after="40"/>
            </w:pPr>
            <w:r>
              <w:rPr>
                <w:sz w:val="18"/>
              </w:rPr>
            </w:r>
            <w:r>
              <w:rPr>
                <w:b w:val="0"/>
                <w:i w:val="0"/>
                <w:sz w:val="18"/>
              </w:rPr>
              <w:t xml:space="preserve">It is </w:t>
            </w:r>
            <w:r>
              <w:rPr>
                <w:b/>
                <w:i w:val="0"/>
                <w:sz w:val="18"/>
              </w:rPr>
              <w:t>sensitive but not specific</w:t>
            </w:r>
            <w:r>
              <w:rPr>
                <w:b w:val="0"/>
                <w:i w:val="0"/>
                <w:sz w:val="18"/>
              </w:rPr>
              <w:t>: it means fibrinolysis somewhere; its use is to rule out</w:t>
            </w:r>
          </w:p>
        </w:tc>
      </w:tr>
      <w:tr>
        <w:tc>
          <w:tcPr>
            <w:tcW w:type="dxa" w:w="7272"/>
          </w:tcPr>
          <w:p>
            <w:pPr>
              <w:spacing w:after="40"/>
            </w:pPr>
            <w:r>
              <w:rPr>
                <w:sz w:val="18"/>
              </w:rPr>
            </w:r>
            <w:r>
              <w:rPr>
                <w:b w:val="0"/>
                <w:i w:val="0"/>
                <w:sz w:val="18"/>
              </w:rPr>
              <w:t>A high Wells score still needs a D-dimer first</w:t>
            </w:r>
          </w:p>
        </w:tc>
        <w:tc>
          <w:tcPr>
            <w:tcW w:type="dxa" w:w="7272"/>
          </w:tcPr>
          <w:p>
            <w:pPr>
              <w:spacing w:after="40"/>
            </w:pPr>
            <w:r>
              <w:rPr>
                <w:sz w:val="18"/>
              </w:rPr>
            </w:r>
            <w:r>
              <w:rPr>
                <w:b w:val="0"/>
                <w:i w:val="0"/>
                <w:sz w:val="18"/>
              </w:rPr>
              <w:t xml:space="preserve">At 3 or more, </w:t>
            </w:r>
            <w:r>
              <w:rPr>
                <w:b/>
                <w:i w:val="0"/>
                <w:sz w:val="18"/>
              </w:rPr>
              <w:t>skip it and order the ultrasound</w:t>
            </w:r>
          </w:p>
        </w:tc>
      </w:tr>
      <w:tr>
        <w:tc>
          <w:tcPr>
            <w:tcW w:type="dxa" w:w="7272"/>
          </w:tcPr>
          <w:p>
            <w:pPr>
              <w:spacing w:after="40"/>
            </w:pPr>
            <w:r>
              <w:rPr>
                <w:sz w:val="18"/>
              </w:rPr>
            </w:r>
            <w:r>
              <w:rPr>
                <w:b w:val="0"/>
                <w:i w:val="0"/>
                <w:sz w:val="18"/>
              </w:rPr>
              <w:t>Propping the legs on a stool is elevation</w:t>
            </w:r>
          </w:p>
        </w:tc>
        <w:tc>
          <w:tcPr>
            <w:tcW w:type="dxa" w:w="7272"/>
          </w:tcPr>
          <w:p>
            <w:pPr>
              <w:spacing w:after="40"/>
            </w:pPr>
            <w:r>
              <w:rPr>
                <w:sz w:val="18"/>
              </w:rPr>
            </w:r>
            <w:r>
              <w:rPr>
                <w:b w:val="0"/>
                <w:i w:val="0"/>
                <w:sz w:val="18"/>
              </w:rPr>
              <w:t xml:space="preserve">Elevation must be </w:t>
            </w:r>
            <w:r>
              <w:rPr>
                <w:b/>
                <w:i w:val="0"/>
                <w:sz w:val="18"/>
              </w:rPr>
              <w:t>above heart level</w:t>
            </w:r>
          </w:p>
        </w:tc>
      </w:tr>
      <w:tr>
        <w:tc>
          <w:tcPr>
            <w:tcW w:type="dxa" w:w="7272"/>
          </w:tcPr>
          <w:p>
            <w:pPr>
              <w:spacing w:after="40"/>
            </w:pPr>
            <w:r>
              <w:rPr>
                <w:sz w:val="18"/>
              </w:rPr>
            </w:r>
            <w:r>
              <w:rPr>
                <w:b w:val="0"/>
                <w:i w:val="0"/>
                <w:sz w:val="18"/>
              </w:rPr>
              <w:t>Compression stockings suit every swollen leg</w:t>
            </w:r>
          </w:p>
        </w:tc>
        <w:tc>
          <w:tcPr>
            <w:tcW w:type="dxa" w:w="7272"/>
          </w:tcPr>
          <w:p>
            <w:pPr>
              <w:spacing w:after="40"/>
            </w:pPr>
            <w:r>
              <w:rPr>
                <w:sz w:val="18"/>
              </w:rPr>
            </w:r>
            <w:r>
              <w:rPr>
                <w:b w:val="0"/>
                <w:i w:val="0"/>
                <w:sz w:val="18"/>
              </w:rPr>
              <w:t xml:space="preserve">Rule out peripheral artery disease with an </w:t>
            </w:r>
            <w:r>
              <w:rPr>
                <w:b/>
                <w:i w:val="0"/>
                <w:sz w:val="18"/>
              </w:rPr>
              <w:t>ankle-brachial index first</w:t>
            </w:r>
            <w:r>
              <w:rPr>
                <w:b w:val="0"/>
                <w:i w:val="0"/>
                <w:sz w:val="18"/>
              </w:rPr>
              <w:t>; stockings are graduated, tightest at the ankle</w:t>
            </w:r>
          </w:p>
        </w:tc>
      </w:tr>
      <w:tr>
        <w:tc>
          <w:tcPr>
            <w:tcW w:type="dxa" w:w="7272"/>
          </w:tcPr>
          <w:p>
            <w:pPr>
              <w:spacing w:after="40"/>
            </w:pPr>
            <w:r>
              <w:rPr>
                <w:sz w:val="18"/>
              </w:rPr>
            </w:r>
            <w:r>
              <w:rPr>
                <w:b w:val="0"/>
                <w:i w:val="0"/>
                <w:sz w:val="18"/>
              </w:rPr>
              <w:t>Superficial thrombophlebitis needs heparin</w:t>
            </w:r>
          </w:p>
        </w:tc>
        <w:tc>
          <w:tcPr>
            <w:tcW w:type="dxa" w:w="7272"/>
          </w:tcPr>
          <w:p>
            <w:pPr>
              <w:spacing w:after="40"/>
            </w:pPr>
            <w:r>
              <w:rPr>
                <w:sz w:val="18"/>
              </w:rPr>
            </w:r>
            <w:r>
              <w:rPr>
                <w:b/>
                <w:i w:val="0"/>
                <w:sz w:val="18"/>
              </w:rPr>
              <w:t>NSAIDs first</w:t>
            </w:r>
            <w:r>
              <w:rPr>
                <w:b w:val="0"/>
                <w:i w:val="0"/>
                <w:sz w:val="18"/>
              </w:rPr>
              <w:t>; anticoagulate only for extensive clot burden</w:t>
            </w:r>
          </w:p>
        </w:tc>
      </w:tr>
      <w:tr>
        <w:tc>
          <w:tcPr>
            <w:tcW w:type="dxa" w:w="7272"/>
          </w:tcPr>
          <w:p>
            <w:pPr>
              <w:spacing w:after="40"/>
            </w:pPr>
            <w:r>
              <w:rPr>
                <w:sz w:val="18"/>
              </w:rPr>
            </w:r>
            <w:r>
              <w:rPr>
                <w:b w:val="0"/>
                <w:i w:val="0"/>
                <w:sz w:val="18"/>
              </w:rPr>
              <w:t>A dialysis fistula should be silent</w:t>
            </w:r>
          </w:p>
        </w:tc>
        <w:tc>
          <w:tcPr>
            <w:tcW w:type="dxa" w:w="7272"/>
          </w:tcPr>
          <w:p>
            <w:pPr>
              <w:spacing w:after="40"/>
            </w:pPr>
            <w:r>
              <w:rPr>
                <w:sz w:val="18"/>
              </w:rPr>
            </w:r>
            <w:r>
              <w:rPr>
                <w:b w:val="0"/>
                <w:i w:val="0"/>
                <w:sz w:val="18"/>
              </w:rPr>
              <w:t xml:space="preserve">A healthy one has a </w:t>
            </w:r>
            <w:r>
              <w:rPr>
                <w:b/>
                <w:i w:val="0"/>
                <w:sz w:val="18"/>
              </w:rPr>
              <w:t>thrill and a soft bruit</w:t>
            </w:r>
            <w:r>
              <w:rPr>
                <w:b w:val="0"/>
                <w:i w:val="0"/>
                <w:sz w:val="18"/>
              </w:rPr>
              <w:t>; no bruit means refer</w:t>
            </w:r>
          </w:p>
        </w:tc>
      </w:tr>
      <w:tr>
        <w:tc>
          <w:tcPr>
            <w:tcW w:type="dxa" w:w="7272"/>
          </w:tcPr>
          <w:p>
            <w:pPr>
              <w:spacing w:after="40"/>
            </w:pPr>
            <w:r>
              <w:rPr>
                <w:sz w:val="18"/>
              </w:rPr>
            </w:r>
            <w:r>
              <w:rPr>
                <w:b w:val="0"/>
                <w:i w:val="0"/>
                <w:sz w:val="18"/>
              </w:rPr>
              <w:t>Rest pain should ease with rest</w:t>
            </w:r>
          </w:p>
        </w:tc>
        <w:tc>
          <w:tcPr>
            <w:tcW w:type="dxa" w:w="7272"/>
          </w:tcPr>
          <w:p>
            <w:pPr>
              <w:spacing w:after="40"/>
            </w:pPr>
            <w:r>
              <w:rPr>
                <w:sz w:val="18"/>
              </w:rPr>
            </w:r>
            <w:r>
              <w:rPr>
                <w:b w:val="0"/>
                <w:i w:val="0"/>
                <w:sz w:val="18"/>
              </w:rPr>
              <w:t xml:space="preserve">Critical limb ischemia pain eases by dangling the leg </w:t>
            </w:r>
            <w:r>
              <w:rPr>
                <w:b/>
                <w:i w:val="0"/>
                <w:sz w:val="18"/>
              </w:rPr>
              <w:t>or walking</w:t>
            </w:r>
            <w:r>
              <w:rPr>
                <w:b w:val="0"/>
                <w:i w:val="0"/>
                <w:sz w:val="18"/>
              </w:rPr>
              <w:t xml:space="preserve"> — the paradox</w:t>
            </w:r>
          </w:p>
        </w:tc>
      </w:tr>
      <w:tr>
        <w:tc>
          <w:tcPr>
            <w:tcW w:type="dxa" w:w="7272"/>
          </w:tcPr>
          <w:p>
            <w:pPr>
              <w:spacing w:after="40"/>
            </w:pPr>
            <w:r>
              <w:rPr>
                <w:sz w:val="18"/>
              </w:rPr>
            </w:r>
            <w:r>
              <w:rPr>
                <w:b w:val="0"/>
                <w:i w:val="0"/>
                <w:sz w:val="18"/>
              </w:rPr>
              <w:t>An ankle-brachial index above 1.3 is reassuring</w:t>
            </w:r>
          </w:p>
        </w:tc>
        <w:tc>
          <w:tcPr>
            <w:tcW w:type="dxa" w:w="7272"/>
          </w:tcPr>
          <w:p>
            <w:pPr>
              <w:spacing w:after="40"/>
            </w:pPr>
            <w:r>
              <w:rPr>
                <w:sz w:val="18"/>
              </w:rPr>
            </w:r>
            <w:r>
              <w:rPr>
                <w:b w:val="0"/>
                <w:i w:val="0"/>
                <w:sz w:val="18"/>
              </w:rPr>
              <w:t xml:space="preserve">It is </w:t>
            </w:r>
            <w:r>
              <w:rPr>
                <w:b/>
                <w:i w:val="0"/>
                <w:sz w:val="18"/>
              </w:rPr>
              <w:t>abnormal</w:t>
            </w:r>
            <w:r>
              <w:rPr>
                <w:b w:val="0"/>
                <w:i w:val="0"/>
                <w:sz w:val="18"/>
              </w:rPr>
              <w:t xml:space="preserve"> — calcified, non-compressible arteries (diabetes)</w:t>
            </w:r>
          </w:p>
        </w:tc>
      </w:tr>
      <w:tr>
        <w:tc>
          <w:tcPr>
            <w:tcW w:type="dxa" w:w="7272"/>
          </w:tcPr>
          <w:p>
            <w:pPr>
              <w:spacing w:after="40"/>
            </w:pPr>
            <w:r>
              <w:rPr>
                <w:sz w:val="18"/>
              </w:rPr>
            </w:r>
            <w:r>
              <w:rPr>
                <w:b w:val="0"/>
                <w:i w:val="0"/>
                <w:sz w:val="18"/>
              </w:rPr>
              <w:t>A painful blue toe means absent pulses</w:t>
            </w:r>
          </w:p>
        </w:tc>
        <w:tc>
          <w:tcPr>
            <w:tcW w:type="dxa" w:w="7272"/>
          </w:tcPr>
          <w:p>
            <w:pPr>
              <w:spacing w:after="40"/>
            </w:pPr>
            <w:r>
              <w:rPr>
                <w:sz w:val="18"/>
              </w:rPr>
            </w:r>
            <w:r>
              <w:rPr>
                <w:b w:val="0"/>
                <w:i w:val="0"/>
                <w:sz w:val="18"/>
              </w:rPr>
              <w:t xml:space="preserve">Atheroembolism leaves the </w:t>
            </w:r>
            <w:r>
              <w:rPr>
                <w:b/>
                <w:i w:val="0"/>
                <w:sz w:val="18"/>
              </w:rPr>
              <w:t>distal pulses palpable</w:t>
            </w:r>
          </w:p>
        </w:tc>
      </w:tr>
      <w:tr>
        <w:tc>
          <w:tcPr>
            <w:tcW w:type="dxa" w:w="7272"/>
          </w:tcPr>
          <w:p>
            <w:pPr>
              <w:spacing w:after="40"/>
            </w:pPr>
            <w:r>
              <w:rPr>
                <w:sz w:val="18"/>
              </w:rPr>
            </w:r>
            <w:r>
              <w:rPr>
                <w:b w:val="0"/>
                <w:i w:val="0"/>
                <w:sz w:val="18"/>
              </w:rPr>
              <w:t>Every limb needs imaging before treatment</w:t>
            </w:r>
          </w:p>
        </w:tc>
        <w:tc>
          <w:tcPr>
            <w:tcW w:type="dxa" w:w="7272"/>
          </w:tcPr>
          <w:p>
            <w:pPr>
              <w:spacing w:after="40"/>
            </w:pPr>
            <w:r>
              <w:rPr>
                <w:sz w:val="18"/>
              </w:rPr>
            </w:r>
            <w:r>
              <w:rPr>
                <w:b w:val="0"/>
                <w:i w:val="0"/>
                <w:sz w:val="18"/>
              </w:rPr>
              <w:t>Category III (irreversible) needs amputation, not imaging; IIB goes straight to the surgical suite</w:t>
            </w:r>
          </w:p>
        </w:tc>
      </w:tr>
      <w:tr>
        <w:tc>
          <w:tcPr>
            <w:tcW w:type="dxa" w:w="7272"/>
          </w:tcPr>
          <w:p>
            <w:pPr>
              <w:spacing w:after="40"/>
            </w:pPr>
            <w:r>
              <w:rPr>
                <w:sz w:val="18"/>
              </w:rPr>
            </w:r>
            <w:r>
              <w:rPr>
                <w:b w:val="0"/>
                <w:i w:val="0"/>
                <w:sz w:val="18"/>
              </w:rPr>
              <w:t>Screening catches carotid disease early</w:t>
            </w:r>
          </w:p>
        </w:tc>
        <w:tc>
          <w:tcPr>
            <w:tcW w:type="dxa" w:w="7272"/>
          </w:tcPr>
          <w:p>
            <w:pPr>
              <w:spacing w:after="40"/>
            </w:pPr>
            <w:r>
              <w:rPr>
                <w:sz w:val="18"/>
              </w:rPr>
            </w:r>
            <w:r>
              <w:rPr>
                <w:b w:val="0"/>
                <w:i w:val="0"/>
                <w:sz w:val="18"/>
              </w:rPr>
              <w:t xml:space="preserve">Screening </w:t>
            </w:r>
            <w:r>
              <w:rPr>
                <w:b/>
                <w:i w:val="0"/>
                <w:sz w:val="18"/>
              </w:rPr>
              <w:t>asymptomatic</w:t>
            </w:r>
            <w:r>
              <w:rPr>
                <w:b w:val="0"/>
                <w:i w:val="0"/>
                <w:sz w:val="18"/>
              </w:rPr>
              <w:t xml:space="preserve"> adults is recommended </w:t>
            </w:r>
            <w:r>
              <w:rPr>
                <w:b/>
                <w:i w:val="0"/>
                <w:sz w:val="18"/>
              </w:rPr>
              <w:t>against</w:t>
            </w:r>
          </w:p>
        </w:tc>
      </w:tr>
      <w:tr>
        <w:tc>
          <w:tcPr>
            <w:tcW w:type="dxa" w:w="7272"/>
          </w:tcPr>
          <w:p>
            <w:pPr>
              <w:spacing w:after="40"/>
            </w:pPr>
            <w:r>
              <w:rPr>
                <w:sz w:val="18"/>
              </w:rPr>
            </w:r>
            <w:r>
              <w:rPr>
                <w:b w:val="0"/>
                <w:i w:val="0"/>
                <w:sz w:val="18"/>
              </w:rPr>
              <w:t>Diabetes raises every vascular risk</w:t>
            </w:r>
          </w:p>
        </w:tc>
        <w:tc>
          <w:tcPr>
            <w:tcW w:type="dxa" w:w="7272"/>
          </w:tcPr>
          <w:p>
            <w:pPr>
              <w:spacing w:after="40"/>
            </w:pPr>
            <w:r>
              <w:rPr>
                <w:sz w:val="18"/>
              </w:rPr>
            </w:r>
            <w:r>
              <w:rPr>
                <w:b w:val="0"/>
                <w:i w:val="0"/>
                <w:sz w:val="18"/>
              </w:rPr>
              <w:t xml:space="preserve">Diabetes is </w:t>
            </w:r>
            <w:r>
              <w:rPr>
                <w:b/>
                <w:i w:val="0"/>
                <w:sz w:val="18"/>
              </w:rPr>
              <w:t>protective</w:t>
            </w:r>
            <w:r>
              <w:rPr>
                <w:b w:val="0"/>
                <w:i w:val="0"/>
                <w:sz w:val="18"/>
              </w:rPr>
              <w:t xml:space="preserve"> against abdominal aortic aneurysm; women’s aneurysms rupture more often</w:t>
            </w:r>
          </w:p>
        </w:tc>
      </w:tr>
      <w:tr>
        <w:tc>
          <w:tcPr>
            <w:tcW w:type="dxa" w:w="7272"/>
          </w:tcPr>
          <w:p>
            <w:pPr>
              <w:spacing w:after="40"/>
            </w:pPr>
            <w:r>
              <w:rPr>
                <w:sz w:val="18"/>
              </w:rPr>
            </w:r>
            <w:r>
              <w:rPr>
                <w:b w:val="0"/>
                <w:i w:val="0"/>
                <w:sz w:val="18"/>
              </w:rPr>
              <w:t>An abdominal bruit points to an aneurysm</w:t>
            </w:r>
          </w:p>
        </w:tc>
        <w:tc>
          <w:tcPr>
            <w:tcW w:type="dxa" w:w="7272"/>
          </w:tcPr>
          <w:p>
            <w:pPr>
              <w:spacing w:after="40"/>
            </w:pPr>
            <w:r>
              <w:rPr>
                <w:sz w:val="18"/>
              </w:rPr>
            </w:r>
            <w:r>
              <w:rPr>
                <w:b w:val="0"/>
                <w:i w:val="0"/>
                <w:sz w:val="18"/>
              </w:rPr>
              <w:t xml:space="preserve">It is </w:t>
            </w:r>
            <w:r>
              <w:rPr>
                <w:b/>
                <w:i w:val="0"/>
                <w:sz w:val="18"/>
              </w:rPr>
              <w:t>nonspecific</w:t>
            </w:r>
            <w:r>
              <w:rPr>
                <w:b w:val="0"/>
                <w:i w:val="0"/>
                <w:sz w:val="18"/>
              </w:rPr>
              <w:t>; the pulsatile mass is virtually diagnostic</w:t>
            </w:r>
          </w:p>
        </w:tc>
      </w:tr>
      <w:tr>
        <w:tc>
          <w:tcPr>
            <w:tcW w:type="dxa" w:w="7272"/>
          </w:tcPr>
          <w:p>
            <w:pPr>
              <w:spacing w:after="40"/>
            </w:pPr>
            <w:r>
              <w:rPr>
                <w:sz w:val="18"/>
              </w:rPr>
            </w:r>
            <w:r>
              <w:rPr>
                <w:b w:val="0"/>
                <w:i w:val="0"/>
                <w:sz w:val="18"/>
              </w:rPr>
              <w:t>A normal electrocardiogram excludes dissection</w:t>
            </w:r>
          </w:p>
        </w:tc>
        <w:tc>
          <w:tcPr>
            <w:tcW w:type="dxa" w:w="7272"/>
          </w:tcPr>
          <w:p>
            <w:pPr>
              <w:spacing w:after="40"/>
            </w:pPr>
            <w:r>
              <w:rPr>
                <w:sz w:val="18"/>
              </w:rPr>
            </w:r>
            <w:r>
              <w:rPr>
                <w:b w:val="0"/>
                <w:i w:val="0"/>
                <w:sz w:val="18"/>
              </w:rPr>
              <w:t xml:space="preserve">It </w:t>
            </w:r>
            <w:r>
              <w:rPr>
                <w:b/>
                <w:i w:val="0"/>
                <w:sz w:val="18"/>
              </w:rPr>
              <w:t>may be normal</w:t>
            </w:r>
          </w:p>
        </w:tc>
      </w:tr>
      <w:tr>
        <w:tc>
          <w:tcPr>
            <w:tcW w:type="dxa" w:w="7272"/>
          </w:tcPr>
          <w:p>
            <w:pPr>
              <w:spacing w:after="40"/>
            </w:pPr>
            <w:r>
              <w:rPr>
                <w:sz w:val="18"/>
              </w:rPr>
            </w:r>
            <w:r>
              <w:rPr>
                <w:b w:val="0"/>
                <w:i w:val="0"/>
                <w:sz w:val="18"/>
              </w:rPr>
              <w:t>Diuretics and nitrates help any failing heart</w:t>
            </w:r>
          </w:p>
        </w:tc>
        <w:tc>
          <w:tcPr>
            <w:tcW w:type="dxa" w:w="7272"/>
          </w:tcPr>
          <w:p>
            <w:pPr>
              <w:spacing w:after="40"/>
            </w:pPr>
            <w:r>
              <w:rPr>
                <w:sz w:val="18"/>
              </w:rPr>
            </w:r>
            <w:r>
              <w:rPr>
                <w:b w:val="0"/>
                <w:i w:val="0"/>
                <w:sz w:val="18"/>
              </w:rPr>
              <w:t xml:space="preserve">They </w:t>
            </w:r>
            <w:r>
              <w:rPr>
                <w:b/>
                <w:i w:val="0"/>
                <w:sz w:val="18"/>
              </w:rPr>
              <w:t>worsen</w:t>
            </w:r>
            <w:r>
              <w:rPr>
                <w:b w:val="0"/>
                <w:i w:val="0"/>
                <w:sz w:val="18"/>
              </w:rPr>
              <w:t xml:space="preserve"> hypertrophic outflow obstruction; use diuretics cautiously in restrictive disease too</w:t>
            </w:r>
          </w:p>
        </w:tc>
      </w:tr>
      <w:tr>
        <w:tc>
          <w:tcPr>
            <w:tcW w:type="dxa" w:w="7272"/>
          </w:tcPr>
          <w:p>
            <w:pPr>
              <w:spacing w:after="40"/>
            </w:pPr>
            <w:r>
              <w:rPr>
                <w:sz w:val="18"/>
              </w:rPr>
            </w:r>
            <w:r>
              <w:rPr>
                <w:b w:val="0"/>
                <w:i w:val="0"/>
                <w:sz w:val="18"/>
              </w:rPr>
              <w:t>A louder murmur on standing means a worse valve</w:t>
            </w:r>
          </w:p>
        </w:tc>
        <w:tc>
          <w:tcPr>
            <w:tcW w:type="dxa" w:w="7272"/>
          </w:tcPr>
          <w:p>
            <w:pPr>
              <w:spacing w:after="40"/>
            </w:pPr>
            <w:r>
              <w:rPr>
                <w:sz w:val="18"/>
              </w:rPr>
            </w:r>
            <w:r>
              <w:rPr>
                <w:b w:val="0"/>
                <w:i w:val="0"/>
                <w:sz w:val="18"/>
              </w:rPr>
              <w:t xml:space="preserve">Standing and Valsalva make the </w:t>
            </w:r>
            <w:r>
              <w:rPr>
                <w:b/>
                <w:i w:val="0"/>
                <w:sz w:val="18"/>
              </w:rPr>
              <w:t>hypertrophic</w:t>
            </w:r>
            <w:r>
              <w:rPr>
                <w:b w:val="0"/>
                <w:i w:val="0"/>
                <w:sz w:val="18"/>
              </w:rPr>
              <w:t xml:space="preserve"> murmur louder; squatting and handgrip soften it</w:t>
            </w:r>
          </w:p>
        </w:tc>
      </w:tr>
      <w:tr>
        <w:tc>
          <w:tcPr>
            <w:tcW w:type="dxa" w:w="7272"/>
          </w:tcPr>
          <w:p>
            <w:pPr>
              <w:spacing w:after="40"/>
            </w:pPr>
            <w:r>
              <w:rPr>
                <w:sz w:val="18"/>
              </w:rPr>
            </w:r>
            <w:r>
              <w:rPr>
                <w:b w:val="0"/>
                <w:i w:val="0"/>
                <w:sz w:val="18"/>
              </w:rPr>
              <w:t>Chest pain, ST elevation and troponin = a heart attack</w:t>
            </w:r>
          </w:p>
        </w:tc>
        <w:tc>
          <w:tcPr>
            <w:tcW w:type="dxa" w:w="7272"/>
          </w:tcPr>
          <w:p>
            <w:pPr>
              <w:spacing w:after="40"/>
            </w:pPr>
            <w:r>
              <w:rPr>
                <w:sz w:val="18"/>
              </w:rPr>
            </w:r>
            <w:r>
              <w:rPr>
                <w:b w:val="0"/>
                <w:i w:val="0"/>
                <w:sz w:val="18"/>
              </w:rPr>
              <w:t xml:space="preserve">In a stressed postmenopausal woman with </w:t>
            </w:r>
            <w:r>
              <w:rPr>
                <w:b/>
                <w:i w:val="0"/>
                <w:sz w:val="18"/>
              </w:rPr>
              <w:t>normal coronaries</w:t>
            </w:r>
            <w:r>
              <w:rPr>
                <w:b w:val="0"/>
                <w:i w:val="0"/>
                <w:sz w:val="18"/>
              </w:rPr>
              <w:t xml:space="preserve"> it is Takotsubo — still managed by the acute coronary syndrome protocol at first</w:t>
            </w:r>
          </w:p>
        </w:tc>
      </w:tr>
    </w:tbl>
    <w:p>
      <w:pPr>
        <w:spacing w:after="80"/>
      </w:pP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