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Cholinergic Drug Chart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1 · Lecture 3</w:t>
      </w:r>
    </w:p>
    <w:p>
      <w:pPr>
        <w:spacing w:after="120"/>
      </w:pPr>
      <w:r>
        <w:rPr>
          <w:b w:val="0"/>
          <w:i w:val="0"/>
        </w:rPr>
        <w:t>Every cholinergic and anticholinergic drug in the lecture — 18 agents across 5 groups, plus the 5 pairs that actually get confused.</w:t>
      </w:r>
    </w:p>
    <w:p>
      <w:pPr>
        <w:spacing w:after="120"/>
      </w:pPr>
      <w:r>
        <w:rPr>
          <w:b w:val="0"/>
          <w:i w:val="0"/>
        </w:rPr>
        <w:t xml:space="preserve">Every cholinergic drug in Lecture 3, read as </w:t>
      </w:r>
      <w:r>
        <w:rPr>
          <w:b/>
          <w:i w:val="0"/>
        </w:rPr>
        <w:t>what it does at the receptor → what it is used for → what to watch for</w:t>
      </w:r>
      <w:r>
        <w:rPr>
          <w:b w:val="0"/>
          <w:i w:val="0"/>
        </w:rPr>
        <w:t>. Slide cited on every drug.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companion to the receptor chart.</w:t>
            </w:r>
            <w:r>
              <w:rPr>
                <w:b w:val="0"/>
                <w:i w:val="0"/>
              </w:rPr>
              <w:t xml:space="preserve"> That page is organized by receptor; this one is organized by drug. Read them together: </w:t>
            </w:r>
            <w:r>
              <w:rPr>
                <w:b w:val="0"/>
                <w:i w:val="0"/>
              </w:rPr>
              <w:t>the receptor chart is here</w:t>
            </w:r>
            <w:r>
              <w:rPr>
                <w:b w:val="0"/>
                <w:i w:val="0"/>
              </w:rPr>
              <w:t>, and the muscarinic and nicotinic cards on it are what every drug below is acting on.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pairs section is the one to read first.</w:t>
            </w:r>
            <w:r>
              <w:rPr>
                <w:b w:val="0"/>
                <w:i w:val="0"/>
              </w:rPr>
              <w:t xml:space="preserve"> Almost every hard question in this half of the lecture is two drugs that look interchangeable and are separated by a single axis — and one of them, physostigmine against neostigmine, is an answer Dr. Wood gave at the exam review in exactly those terms.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The five groups start here</w:t>
      </w:r>
    </w:p>
    <w:p>
      <w:pPr>
        <w:spacing w:after="120"/>
      </w:pPr>
      <w:r>
        <w:rPr>
          <w:b w:val="0"/>
          <w:i w:val="0"/>
        </w:rPr>
        <w:t>Direct-acting agonists</w:t>
      </w:r>
    </w:p>
    <w:p>
      <w:pPr>
        <w:spacing w:after="120"/>
      </w:pPr>
      <w:r>
        <w:rPr>
          <w:b w:val="0"/>
          <w:i w:val="0"/>
        </w:rPr>
        <w:t>Bind the receptor themselves</w:t>
      </w:r>
    </w:p>
    <w:p>
      <w:pPr>
        <w:spacing w:after="120"/>
      </w:pPr>
      <w:r>
        <w:rPr>
          <w:b w:val="0"/>
          <w:i w:val="0"/>
        </w:rPr>
        <w:t>Indirect-acting — cholinesterase inhibitors</w:t>
      </w:r>
    </w:p>
    <w:p>
      <w:pPr>
        <w:spacing w:after="120"/>
      </w:pPr>
      <w:r>
        <w:rPr>
          <w:b w:val="0"/>
          <w:i w:val="0"/>
        </w:rPr>
        <w:t>Raise the acetylcholine that is already there</w:t>
      </w:r>
    </w:p>
    <w:p>
      <w:pPr>
        <w:spacing w:after="120"/>
      </w:pPr>
      <w:r>
        <w:rPr>
          <w:b w:val="0"/>
          <w:i w:val="0"/>
        </w:rPr>
        <w:t>Antimuscarinics</w:t>
      </w:r>
    </w:p>
    <w:p>
      <w:pPr>
        <w:spacing w:after="120"/>
      </w:pPr>
      <w:r>
        <w:rPr>
          <w:b w:val="0"/>
          <w:i w:val="0"/>
        </w:rPr>
        <w:t>Block muscarinic only</w:t>
      </w:r>
    </w:p>
    <w:p>
      <w:pPr>
        <w:spacing w:after="120"/>
      </w:pPr>
      <w:r>
        <w:rPr>
          <w:b w:val="0"/>
          <w:i w:val="0"/>
        </w:rPr>
        <w:t>Ganglionic blockers</w:t>
      </w:r>
    </w:p>
    <w:p>
      <w:pPr>
        <w:spacing w:after="120"/>
      </w:pPr>
      <w:r>
        <w:rPr>
          <w:b w:val="0"/>
          <w:i w:val="0"/>
        </w:rPr>
        <w:t>Block the entire autonomic output</w:t>
      </w:r>
    </w:p>
    <w:p>
      <w:pPr>
        <w:spacing w:after="120"/>
      </w:pPr>
      <w:r>
        <w:rPr>
          <w:b w:val="0"/>
          <w:i w:val="0"/>
        </w:rPr>
        <w:t>Neuromuscular blockers</w:t>
      </w:r>
    </w:p>
    <w:p>
      <w:pPr>
        <w:spacing w:after="120"/>
      </w:pPr>
      <w:r>
        <w:rPr>
          <w:b w:val="0"/>
          <w:i w:val="0"/>
        </w:rPr>
        <w:t>Nicotinic, at the muscle end plate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Two of these block nicotinic receptors and three do not.</w:t>
            </w:r>
            <w:r>
              <w:rPr>
                <w:b w:val="0"/>
                <w:i w:val="0"/>
              </w:rPr>
              <w:t xml:space="preserve"> The antimuscarinics leave the neuromuscular junction and the autonomic ganglia alone entirely — which is why atropine does not paralyze anyone. The ganglionic blockers and the neuromuscular blockers are the nicotinic pair, and they differ only in </w:t>
            </w:r>
            <w:r>
              <w:rPr>
                <w:b w:val="0"/>
                <w:i/>
              </w:rPr>
              <w:t>which</w:t>
            </w:r>
            <w:r>
              <w:rPr>
                <w:b w:val="0"/>
                <w:i w:val="0"/>
              </w:rPr>
              <w:t xml:space="preserve"> nicotinic receptor they reach.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The pairs that get confused learn these first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Each of these is two drugs that look interchangeable and are separated by </w:t>
            </w:r>
            <w:r>
              <w:rPr>
                <w:b/>
                <w:i w:val="0"/>
              </w:rPr>
              <w:t>exactly one axis</w:t>
            </w:r>
            <w:r>
              <w:rPr>
                <w:b w:val="0"/>
                <w:i w:val="0"/>
              </w:rPr>
              <w:t>. Get the axis and the pair comes free.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>Bethanechol vs carbachol</w:t>
      </w:r>
    </w:p>
    <w:p>
      <w:pPr>
        <w:spacing w:after="120"/>
      </w:pPr>
      <w:r>
        <w:rPr>
          <w:b/>
          <w:i w:val="0"/>
        </w:rPr>
        <w:t>Bethanechol</w:t>
      </w:r>
      <w:r>
        <w:rPr>
          <w:b w:val="0"/>
          <w:i w:val="0"/>
        </w:rPr>
        <w:t xml:space="preserve"> — muscarinic ONLY.</w:t>
      </w:r>
    </w:p>
    <w:p>
      <w:pPr>
        <w:spacing w:after="120"/>
      </w:pPr>
      <w:r>
        <w:rPr>
          <w:b w:val="0"/>
          <w:i w:val="0"/>
        </w:rPr>
        <w:t>against</w:t>
      </w:r>
    </w:p>
    <w:p>
      <w:pPr>
        <w:spacing w:after="120"/>
      </w:pPr>
      <w:r>
        <w:rPr>
          <w:b/>
          <w:i w:val="0"/>
        </w:rPr>
        <w:t>Carbachol</w:t>
      </w:r>
      <w:r>
        <w:rPr>
          <w:b w:val="0"/>
          <w:i w:val="0"/>
        </w:rPr>
        <w:t xml:space="preserve"> — muscarinic AND nicotinic.</w:t>
      </w:r>
    </w:p>
    <w:p>
      <w:pPr>
        <w:spacing w:after="120"/>
      </w:pPr>
      <w:r>
        <w:rPr>
          <w:b w:val="0"/>
          <w:i w:val="0"/>
        </w:rPr>
        <w:t>Separated by</w:t>
      </w:r>
      <w:r>
        <w:rPr>
          <w:b w:val="0"/>
          <w:i w:val="0"/>
        </w:rPr>
        <w:t>Whether it also hits nicotinic receptors. Carbachol's nicotinic action is why it releases epinephrine from the adrenal medulla; bethanechol has no such effect.</w:t>
      </w:r>
    </w:p>
    <w:p>
      <w:pPr>
        <w:spacing w:after="120"/>
      </w:pPr>
      <w:r>
        <w:rPr>
          <w:b w:val="0"/>
          <w:i w:val="0"/>
        </w:rPr>
        <w:t>Slides 30, 32</w:t>
      </w:r>
    </w:p>
    <w:p>
      <w:pPr>
        <w:spacing w:after="120"/>
      </w:pPr>
      <w:r>
        <w:rPr>
          <w:b w:val="0"/>
          <w:i w:val="0"/>
        </w:rPr>
        <w:t>Physostigmine vs neostigmine</w:t>
      </w:r>
    </w:p>
    <w:p>
      <w:pPr>
        <w:spacing w:after="120"/>
      </w:pPr>
      <w:r>
        <w:rPr>
          <w:b/>
          <w:i w:val="0"/>
        </w:rPr>
        <w:t>Physostigmine</w:t>
      </w:r>
      <w:r>
        <w:rPr>
          <w:b w:val="0"/>
          <w:i w:val="0"/>
        </w:rPr>
        <w:t xml:space="preserve"> — enters the central nervous system.</w:t>
      </w:r>
    </w:p>
    <w:p>
      <w:pPr>
        <w:spacing w:after="120"/>
      </w:pPr>
      <w:r>
        <w:rPr>
          <w:b w:val="0"/>
          <w:i w:val="0"/>
        </w:rPr>
        <w:t>against</w:t>
      </w:r>
    </w:p>
    <w:p>
      <w:pPr>
        <w:spacing w:after="120"/>
      </w:pPr>
      <w:r>
        <w:rPr>
          <w:b/>
          <w:i w:val="0"/>
        </w:rPr>
        <w:t>Neostigmine</w:t>
      </w:r>
      <w:r>
        <w:rPr>
          <w:b w:val="0"/>
          <w:i w:val="0"/>
        </w:rPr>
        <w:t xml:space="preserve"> — does not.</w:t>
      </w:r>
    </w:p>
    <w:p>
      <w:pPr>
        <w:spacing w:after="120"/>
      </w:pPr>
      <w:r>
        <w:rPr>
          <w:b w:val="0"/>
          <w:i w:val="0"/>
        </w:rPr>
        <w:t>Separated by</w:t>
      </w:r>
      <w:r>
        <w:rPr>
          <w:b/>
          <w:i w:val="0"/>
        </w:rPr>
        <w:t>The blood-brain barrier.</w:t>
      </w:r>
      <w:r>
        <w:rPr>
          <w:b w:val="0"/>
          <w:i w:val="0"/>
        </w:rPr>
        <w:t xml:space="preserve"> That is why physostigmine is the antidote when anticholinergic toxicity is central, and neostigmine is the one used peripherally in surgery. Dr. Wood built a whole review answer on this axis.</w:t>
      </w:r>
    </w:p>
    <w:p>
      <w:pPr>
        <w:spacing w:after="120"/>
      </w:pPr>
      <w:r>
        <w:rPr>
          <w:b w:val="0"/>
          <w:i w:val="0"/>
        </w:rPr>
        <w:t>Slides 36, 38</w:t>
      </w:r>
    </w:p>
    <w:p>
      <w:pPr>
        <w:spacing w:after="120"/>
      </w:pPr>
      <w:r>
        <w:rPr>
          <w:b w:val="0"/>
          <w:i w:val="0"/>
        </w:rPr>
        <w:t>Edrophonium vs pyridostigmine</w:t>
      </w:r>
    </w:p>
    <w:p>
      <w:pPr>
        <w:spacing w:after="120"/>
      </w:pPr>
      <w:r>
        <w:rPr>
          <w:b/>
          <w:i w:val="0"/>
        </w:rPr>
        <w:t>Edrophonium</w:t>
      </w:r>
      <w:r>
        <w:rPr>
          <w:b w:val="0"/>
          <w:i w:val="0"/>
        </w:rPr>
        <w:t xml:space="preserve"> — short-acting.</w:t>
      </w:r>
    </w:p>
    <w:p>
      <w:pPr>
        <w:spacing w:after="120"/>
      </w:pPr>
      <w:r>
        <w:rPr>
          <w:b w:val="0"/>
          <w:i w:val="0"/>
        </w:rPr>
        <w:t>against</w:t>
      </w:r>
    </w:p>
    <w:p>
      <w:pPr>
        <w:spacing w:after="120"/>
      </w:pPr>
      <w:r>
        <w:rPr>
          <w:b/>
          <w:i w:val="0"/>
        </w:rPr>
        <w:t>Pyridostigmine</w:t>
      </w:r>
      <w:r>
        <w:rPr>
          <w:b w:val="0"/>
          <w:i w:val="0"/>
        </w:rPr>
        <w:t xml:space="preserve"> — long-acting.</w:t>
      </w:r>
    </w:p>
    <w:p>
      <w:pPr>
        <w:spacing w:after="120"/>
      </w:pPr>
      <w:r>
        <w:rPr>
          <w:b w:val="0"/>
          <w:i w:val="0"/>
        </w:rPr>
        <w:t>Separated by</w:t>
      </w:r>
      <w:r>
        <w:rPr>
          <w:b/>
          <w:i w:val="0"/>
        </w:rPr>
        <w:t>Diagnose against maintain.</w:t>
      </w:r>
      <w:r>
        <w:rPr>
          <w:b w:val="0"/>
          <w:i w:val="0"/>
        </w:rPr>
        <w:t xml:space="preserve"> Edrophonium diagnoses myasthenia gravis; pyridostigmine manages it chronically. Neostigmine sits between them, treating symptoms.</w:t>
      </w:r>
    </w:p>
    <w:p>
      <w:pPr>
        <w:spacing w:after="120"/>
      </w:pPr>
      <w:r>
        <w:rPr>
          <w:b w:val="0"/>
          <w:i w:val="0"/>
        </w:rPr>
        <w:t>Slides 35, 39</w:t>
      </w:r>
    </w:p>
    <w:p>
      <w:pPr>
        <w:spacing w:after="120"/>
      </w:pPr>
      <w:r>
        <w:rPr>
          <w:b w:val="0"/>
          <w:i w:val="0"/>
        </w:rPr>
        <w:t>Non-depolarizing vs depolarizing blockade</w:t>
      </w:r>
    </w:p>
    <w:p>
      <w:pPr>
        <w:spacing w:after="120"/>
      </w:pPr>
      <w:r>
        <w:rPr>
          <w:b/>
          <w:i w:val="0"/>
        </w:rPr>
        <w:t>Non-depolarizing</w:t>
      </w:r>
      <w:r>
        <w:rPr>
          <w:b w:val="0"/>
          <w:i w:val="0"/>
        </w:rPr>
        <w:t xml:space="preserve"> — competitive antagonist, reversible.</w:t>
      </w:r>
    </w:p>
    <w:p>
      <w:pPr>
        <w:spacing w:after="120"/>
      </w:pPr>
      <w:r>
        <w:rPr>
          <w:b w:val="0"/>
          <w:i w:val="0"/>
        </w:rPr>
        <w:t>against</w:t>
      </w:r>
    </w:p>
    <w:p>
      <w:pPr>
        <w:spacing w:after="120"/>
      </w:pPr>
      <w:r>
        <w:rPr>
          <w:b/>
          <w:i w:val="0"/>
        </w:rPr>
        <w:t>Succinylcholine</w:t>
      </w:r>
      <w:r>
        <w:rPr>
          <w:b w:val="0"/>
          <w:i w:val="0"/>
        </w:rPr>
        <w:t xml:space="preserve"> — agonist, not reversible this way.</w:t>
      </w:r>
    </w:p>
    <w:p>
      <w:pPr>
        <w:spacing w:after="120"/>
      </w:pPr>
      <w:r>
        <w:rPr>
          <w:b w:val="0"/>
          <w:i w:val="0"/>
        </w:rPr>
        <w:t>Separated by</w:t>
      </w:r>
      <w:r>
        <w:rPr>
          <w:b/>
          <w:i w:val="0"/>
        </w:rPr>
        <w:t>Whether a cholinesterase inhibitor helps.</w:t>
      </w:r>
      <w:r>
        <w:rPr>
          <w:b w:val="0"/>
          <w:i w:val="0"/>
        </w:rPr>
        <w:t xml:space="preserve"> Raising acetylcholine outcompetes a competitive blocker and restores function; against succinylcholine, more acetylcholine does nothing, because the problem is that the receptor is already over-stimulated.</w:t>
      </w:r>
    </w:p>
    <w:p>
      <w:pPr>
        <w:spacing w:after="120"/>
      </w:pPr>
      <w:r>
        <w:rPr>
          <w:b w:val="0"/>
          <w:i w:val="0"/>
        </w:rPr>
        <w:t>Slides 64, 67</w:t>
      </w:r>
    </w:p>
    <w:p>
      <w:pPr>
        <w:spacing w:after="120"/>
      </w:pPr>
      <w:r>
        <w:rPr>
          <w:b w:val="0"/>
          <w:i w:val="0"/>
        </w:rPr>
        <w:t>Atropine at low against high dose</w:t>
      </w:r>
    </w:p>
    <w:p>
      <w:pPr>
        <w:spacing w:after="120"/>
      </w:pPr>
      <w:r>
        <w:rPr>
          <w:b/>
          <w:i w:val="0"/>
        </w:rPr>
        <w:t>Low dose</w:t>
      </w:r>
      <w:r>
        <w:rPr>
          <w:b w:val="0"/>
          <w:i w:val="0"/>
        </w:rPr>
        <w:t xml:space="preserve"> — bradycardia.</w:t>
      </w:r>
    </w:p>
    <w:p>
      <w:pPr>
        <w:spacing w:after="120"/>
      </w:pPr>
      <w:r>
        <w:rPr>
          <w:b w:val="0"/>
          <w:i w:val="0"/>
        </w:rPr>
        <w:t>against</w:t>
      </w:r>
    </w:p>
    <w:p>
      <w:pPr>
        <w:spacing w:after="120"/>
      </w:pPr>
      <w:r>
        <w:rPr>
          <w:b/>
          <w:i w:val="0"/>
        </w:rPr>
        <w:t>High dose</w:t>
      </w:r>
      <w:r>
        <w:rPr>
          <w:b w:val="0"/>
          <w:i w:val="0"/>
        </w:rPr>
        <w:t xml:space="preserve"> — tachycardia.</w:t>
      </w:r>
    </w:p>
    <w:p>
      <w:pPr>
        <w:spacing w:after="120"/>
      </w:pPr>
      <w:r>
        <w:rPr>
          <w:b w:val="0"/>
          <w:i w:val="0"/>
        </w:rPr>
        <w:t>Separated by</w:t>
      </w:r>
      <w:r>
        <w:rPr>
          <w:b w:val="0"/>
          <w:i w:val="0"/>
        </w:rPr>
        <w:t>The dose itself. It is the one place in this lecture where the same drug does opposite things to the same organ, which is exactly the kind of detail a question is built on.</w:t>
      </w:r>
    </w:p>
    <w:p>
      <w:pPr>
        <w:spacing w:after="120"/>
      </w:pPr>
      <w:r>
        <w:rPr>
          <w:b w:val="0"/>
          <w:i w:val="0"/>
        </w:rPr>
        <w:t>Slides 52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Direct-acting agonists Bind the receptor themselves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Also called </w:t>
            </w:r>
            <w:r>
              <w:rPr>
                <w:b/>
                <w:i w:val="0"/>
              </w:rPr>
              <w:t>parasympathomimetics</w:t>
            </w:r>
            <w:r>
              <w:rPr>
                <w:b w:val="0"/>
                <w:i w:val="0"/>
              </w:rPr>
              <w:t xml:space="preserve">. Two families: the </w:t>
            </w:r>
            <w:r>
              <w:rPr>
                <w:b/>
                <w:i w:val="0"/>
              </w:rPr>
              <w:t>choline esters</w:t>
            </w:r>
            <w:r>
              <w:rPr>
                <w:b w:val="0"/>
                <w:i w:val="0"/>
              </w:rPr>
              <w:t xml:space="preserve"> (acetylcholine, carbachol, bethanechol) and the </w:t>
            </w:r>
            <w:r>
              <w:rPr>
                <w:b/>
                <w:i w:val="0"/>
              </w:rPr>
              <w:t>natural alkaloids</w:t>
            </w:r>
            <w:r>
              <w:rPr>
                <w:b w:val="0"/>
                <w:i w:val="0"/>
              </w:rPr>
              <w:t xml:space="preserve"> (pilocarpine).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>Bethanechol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/>
          <w:i w:val="0"/>
        </w:rPr>
        <w:t>Muscarinic only — it lacks nicotinic activity.</w:t>
      </w:r>
      <w:r>
        <w:rPr>
          <w:b w:val="0"/>
          <w:i w:val="0"/>
        </w:rPr>
        <w:t xml:space="preserve"> Not hydrolyzed by acetylcholinesterase, so it lasts.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>Bladder and gastrointestinal atony.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Sweating, salivation, flushing.</w:t>
      </w:r>
    </w:p>
    <w:p>
      <w:pPr>
        <w:spacing w:after="120"/>
      </w:pPr>
      <w:r>
        <w:rPr>
          <w:b w:val="0"/>
          <w:i w:val="0"/>
        </w:rPr>
        <w:t>Slide 30</w:t>
      </w:r>
    </w:p>
    <w:p>
      <w:pPr>
        <w:spacing w:after="120"/>
      </w:pPr>
      <w:r>
        <w:rPr>
          <w:b w:val="0"/>
          <w:i w:val="0"/>
        </w:rPr>
        <w:t>Carbachol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/>
          <w:i w:val="0"/>
        </w:rPr>
        <w:t>Muscarinic AND nicotinic.</w:t>
      </w:r>
      <w:r>
        <w:rPr>
          <w:b w:val="0"/>
          <w:i w:val="0"/>
        </w:rPr>
        <w:t xml:space="preserve"> Its nicotinic action releases epinephrine from the adrenal medulla.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>Ophthalmic use; profound cardiovascular and gastrointestinal effects.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 xml:space="preserve">May </w:t>
      </w:r>
      <w:r>
        <w:rPr>
          <w:b/>
          <w:i w:val="0"/>
        </w:rPr>
        <w:t>first stimulate, then depress</w:t>
      </w:r>
      <w:r>
        <w:rPr>
          <w:b w:val="0"/>
          <w:i w:val="0"/>
        </w:rPr>
        <w:t xml:space="preserve"> those systems.</w:t>
      </w:r>
    </w:p>
    <w:p>
      <w:pPr>
        <w:spacing w:after="120"/>
      </w:pPr>
      <w:r>
        <w:rPr>
          <w:b w:val="0"/>
          <w:i w:val="0"/>
        </w:rPr>
        <w:t>Slide 32</w:t>
      </w:r>
    </w:p>
    <w:p>
      <w:pPr>
        <w:spacing w:after="120"/>
      </w:pPr>
      <w:r>
        <w:rPr>
          <w:b w:val="0"/>
          <w:i w:val="0"/>
        </w:rPr>
        <w:t>Pilocarpine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>Muscarinic. A natural alkaloid rather than a choline ester.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Miosis, ciliary muscle contraction and lowering of intraocular pressure.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The eye drug of the group.</w:t>
      </w:r>
    </w:p>
    <w:p>
      <w:pPr>
        <w:spacing w:after="120"/>
      </w:pPr>
      <w:r>
        <w:rPr>
          <w:b w:val="0"/>
          <w:i w:val="0"/>
        </w:rPr>
        <w:t>Slide 33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Indirect-acting — cholinesterase inhibitors Raise the acetylcholine that is already there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They inhibit acetylcholinesterase, so acetylcholine accumulates and acts at </w:t>
            </w:r>
            <w:r>
              <w:rPr>
                <w:b/>
                <w:i w:val="0"/>
              </w:rPr>
              <w:t>both muscarinic and nicotinic</w:t>
            </w:r>
            <w:r>
              <w:rPr>
                <w:b w:val="0"/>
                <w:i w:val="0"/>
              </w:rPr>
              <w:t xml:space="preserve"> sites. Whether a given one reaches the brain is what separates them clinically.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>Edrophonium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 xml:space="preserve">Reversible. </w:t>
      </w:r>
      <w:r>
        <w:rPr>
          <w:b/>
          <w:i w:val="0"/>
        </w:rPr>
        <w:t>The short-acting prototype.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DIAGNOSING myasthenia gravis</w:t>
      </w:r>
      <w:r>
        <w:rPr>
          <w:b w:val="0"/>
          <w:i w:val="0"/>
        </w:rPr>
        <w:t xml:space="preserve"> — short action is the point.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Also reverses a competitive neuromuscular blockade.</w:t>
      </w:r>
    </w:p>
    <w:p>
      <w:pPr>
        <w:spacing w:after="120"/>
      </w:pPr>
      <w:r>
        <w:rPr>
          <w:b w:val="0"/>
          <w:i w:val="0"/>
        </w:rPr>
        <w:t>Slide 35</w:t>
      </w:r>
    </w:p>
    <w:p>
      <w:pPr>
        <w:spacing w:after="120"/>
      </w:pPr>
      <w:r>
        <w:rPr>
          <w:b w:val="0"/>
          <w:i w:val="0"/>
        </w:rPr>
        <w:t>Physostigmine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 xml:space="preserve">Reversible, and </w:t>
      </w:r>
      <w:r>
        <w:rPr>
          <w:b/>
          <w:i w:val="0"/>
        </w:rPr>
        <w:t>it reaches the central nervous system</w:t>
      </w:r>
      <w:r>
        <w:rPr>
          <w:b w:val="0"/>
          <w:i w:val="0"/>
        </w:rPr>
        <w:t>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Antidote for anticholinergic overdose</w:t>
      </w:r>
      <w:r>
        <w:rPr>
          <w:b w:val="0"/>
          <w:i w:val="0"/>
        </w:rPr>
        <w:t xml:space="preserve"> — atropine, phenothiazines, tricyclic antidepressants. Also raises intestinal and bladder motility, causes miosis and lowers intraocular pressure.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/>
          <w:i w:val="0"/>
        </w:rPr>
        <w:t>Convulsions at high doses</w:t>
      </w:r>
      <w:r>
        <w:rPr>
          <w:b w:val="0"/>
          <w:i w:val="0"/>
        </w:rPr>
        <w:t>, bradycardia, reduced cardiac output, and paralysis of skeletal muscle from accumulated acetylcholine.</w:t>
      </w:r>
    </w:p>
    <w:p>
      <w:pPr>
        <w:spacing w:after="120"/>
      </w:pPr>
      <w:r>
        <w:rPr>
          <w:b w:val="0"/>
          <w:i w:val="0"/>
        </w:rPr>
        <w:t>Slide 36</w:t>
      </w:r>
    </w:p>
    <w:p>
      <w:pPr>
        <w:spacing w:after="120"/>
      </w:pPr>
      <w:r>
        <w:rPr>
          <w:b w:val="0"/>
          <w:i w:val="0"/>
        </w:rPr>
        <w:t>Neostigmine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 xml:space="preserve">Reversible. </w:t>
      </w:r>
      <w:r>
        <w:rPr>
          <w:b/>
          <w:i w:val="0"/>
        </w:rPr>
        <w:t>Poorly absorbed from the gut and does NOT enter the central nervous system.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Antidote for competitive neuromuscular blockers</w:t>
      </w:r>
      <w:r>
        <w:rPr>
          <w:b w:val="0"/>
          <w:i w:val="0"/>
        </w:rPr>
        <w:t>; symptomatic treatment of myasthenia gravis; stimulating bladder and bowel.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Salivation, flushing, low blood pressure, nausea, abdominal pain, diarrhea, bronchospasm.</w:t>
      </w:r>
    </w:p>
    <w:p>
      <w:pPr>
        <w:spacing w:after="120"/>
      </w:pPr>
      <w:r>
        <w:rPr>
          <w:b w:val="0"/>
          <w:i w:val="0"/>
        </w:rPr>
        <w:t>Slide 38</w:t>
      </w:r>
    </w:p>
    <w:p>
      <w:pPr>
        <w:spacing w:after="120"/>
      </w:pPr>
      <w:r>
        <w:rPr>
          <w:b w:val="0"/>
          <w:i w:val="0"/>
        </w:rPr>
        <w:t>Pyridostigmine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>Reversible, peripheral.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CHRONIC management of myasthenia gravis</w:t>
      </w:r>
      <w:r>
        <w:rPr>
          <w:b w:val="0"/>
          <w:i w:val="0"/>
        </w:rPr>
        <w:t xml:space="preserve"> — where edrophonium diagnoses it.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Same peripheral cholinergic effects as neostigmine.</w:t>
      </w:r>
    </w:p>
    <w:p>
      <w:pPr>
        <w:spacing w:after="120"/>
      </w:pPr>
      <w:r>
        <w:rPr>
          <w:b w:val="0"/>
          <w:i w:val="0"/>
        </w:rPr>
        <w:t>Slide 39</w:t>
      </w:r>
    </w:p>
    <w:p>
      <w:pPr>
        <w:spacing w:after="120"/>
      </w:pPr>
      <w:r>
        <w:rPr>
          <w:b w:val="0"/>
          <w:i w:val="0"/>
        </w:rPr>
        <w:t>Donepezil, rivastigmine, galantamine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>Reversible, central.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Slowing the progression of Alzheimer disease</w:t>
      </w:r>
      <w:r>
        <w:rPr>
          <w:b w:val="0"/>
          <w:i w:val="0"/>
        </w:rPr>
        <w:t>, which is associated with a deficiency of central cholinergic neurons.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Gastrointestinal distress.</w:t>
      </w:r>
    </w:p>
    <w:p>
      <w:pPr>
        <w:spacing w:after="120"/>
      </w:pPr>
      <w:r>
        <w:rPr>
          <w:b w:val="0"/>
          <w:i w:val="0"/>
        </w:rPr>
        <w:t>Slide 40</w:t>
      </w:r>
    </w:p>
    <w:p>
      <w:pPr>
        <w:spacing w:after="120"/>
      </w:pPr>
      <w:r>
        <w:rPr>
          <w:b w:val="0"/>
          <w:i w:val="0"/>
        </w:rPr>
        <w:t>Organophosphates — the irreversible inhibitors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/>
          <w:i w:val="0"/>
        </w:rPr>
        <w:t>Irreversible.</w:t>
      </w:r>
      <w:r>
        <w:rPr>
          <w:b w:val="0"/>
          <w:i w:val="0"/>
        </w:rPr>
        <w:t xml:space="preserve"> Agricultural insecticides, and used in suicide and homicide.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 xml:space="preserve">No therapeutic use. Toxicity shows as </w:t>
      </w:r>
      <w:r>
        <w:rPr>
          <w:b/>
          <w:i w:val="0"/>
        </w:rPr>
        <w:t>nicotinic or muscarinic signs</w:t>
      </w:r>
      <w:r>
        <w:rPr>
          <w:b w:val="0"/>
          <w:i w:val="0"/>
        </w:rPr>
        <w:t>, or both.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/>
          <w:i w:val="0"/>
        </w:rPr>
        <w:t>Pralidoxime</w:t>
      </w:r>
      <w:r>
        <w:rPr>
          <w:b w:val="0"/>
          <w:i w:val="0"/>
        </w:rPr>
        <w:t xml:space="preserve"> reactivates the enzyme — but it does </w:t>
      </w:r>
      <w:r>
        <w:rPr>
          <w:b/>
          <w:i w:val="0"/>
        </w:rPr>
        <w:t>not</w:t>
      </w:r>
      <w:r>
        <w:rPr>
          <w:b w:val="0"/>
          <w:i w:val="0"/>
        </w:rPr>
        <w:t xml:space="preserve"> enter the central nervous system, and cannot overcome reversible inhibitors such as physostigmine.</w:t>
      </w:r>
    </w:p>
    <w:p>
      <w:pPr>
        <w:spacing w:after="120"/>
      </w:pPr>
      <w:r>
        <w:rPr>
          <w:b w:val="0"/>
          <w:i w:val="0"/>
        </w:rPr>
        <w:t>Slide 42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Antimuscarinics Block muscarinic only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They block the muscarinic receptors of parasympathetic nerves, and the few sympathetic cholinergic fibers to salivary and sweat glands. </w:t>
            </w:r>
            <w:r>
              <w:rPr>
                <w:b/>
                <w:i w:val="0"/>
              </w:rPr>
              <w:t>They do NOT block nicotinic receptors</w:t>
            </w:r>
            <w:r>
              <w:rPr>
                <w:b w:val="0"/>
                <w:i w:val="0"/>
              </w:rPr>
              <w:t xml:space="preserve"> — little or no action at the neuromuscular junction or the autonomic ganglia.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>Atropine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 xml:space="preserve">Competitive at muscarinic receptors, </w:t>
      </w:r>
      <w:r>
        <w:rPr>
          <w:b/>
          <w:i w:val="0"/>
        </w:rPr>
        <w:t>centrally and peripherally</w:t>
      </w:r>
      <w:r>
        <w:rPr>
          <w:b w:val="0"/>
          <w:i w:val="0"/>
        </w:rPr>
        <w:t>. Greatest effect on bronchial tissue and on sweat and saliva.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 xml:space="preserve">Blocking secretions before surgery or in end-of-life care; dilating the pupil; antispasmodic in the gut; </w:t>
      </w:r>
      <w:r>
        <w:rPr>
          <w:b/>
          <w:i w:val="0"/>
        </w:rPr>
        <w:t>antidote for cholinesterase inhibitor insecticides and some mushroom poisoning</w:t>
      </w:r>
      <w:r>
        <w:rPr>
          <w:b w:val="0"/>
          <w:i w:val="0"/>
        </w:rPr>
        <w:t>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/>
          <w:i w:val="0"/>
        </w:rPr>
        <w:t>Bradycardia at LOWER doses, tachycardia at HIGHER doses</w:t>
      </w:r>
      <w:r>
        <w:rPr>
          <w:b w:val="0"/>
          <w:i w:val="0"/>
        </w:rPr>
        <w:t xml:space="preserve"> — the dose paradox. Also dry mouth, blurred vision, “sandy eyes”, urinary retention, constipation, and restlessness through to delirium.</w:t>
      </w:r>
    </w:p>
    <w:p>
      <w:pPr>
        <w:spacing w:after="120"/>
      </w:pPr>
      <w:r>
        <w:rPr>
          <w:b w:val="0"/>
          <w:i w:val="0"/>
        </w:rPr>
        <w:t>Slide 51</w:t>
      </w:r>
    </w:p>
    <w:p>
      <w:pPr>
        <w:spacing w:after="120"/>
      </w:pPr>
      <w:r>
        <w:rPr>
          <w:b w:val="0"/>
          <w:i w:val="0"/>
        </w:rPr>
        <w:t>Scopolamine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 xml:space="preserve">Peripheral effects like atropine, but </w:t>
      </w:r>
      <w:r>
        <w:rPr>
          <w:b/>
          <w:i w:val="0"/>
        </w:rPr>
        <w:t>greater central action at therapeutic doses</w:t>
      </w:r>
      <w:r>
        <w:rPr>
          <w:b w:val="0"/>
          <w:i w:val="0"/>
        </w:rPr>
        <w:t>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Preventing motion sickness</w:t>
      </w:r>
      <w:r>
        <w:rPr>
          <w:b w:val="0"/>
          <w:i w:val="0"/>
        </w:rPr>
        <w:t>; anesthetic adjunct; short-term memory blocking; reducing secretions.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 xml:space="preserve">As atropine. </w:t>
      </w:r>
      <w:r>
        <w:rPr>
          <w:b/>
          <w:i w:val="0"/>
        </w:rPr>
        <w:t>Wash hands after handling the patch</w:t>
      </w:r>
      <w:r>
        <w:rPr>
          <w:b w:val="0"/>
          <w:i w:val="0"/>
        </w:rPr>
        <w:t xml:space="preserve"> — touching the eye afterwards blurs vision.</w:t>
      </w:r>
    </w:p>
    <w:p>
      <w:pPr>
        <w:spacing w:after="120"/>
      </w:pPr>
      <w:r>
        <w:rPr>
          <w:b w:val="0"/>
          <w:i w:val="0"/>
        </w:rPr>
        <w:t>Slide 54</w:t>
      </w:r>
    </w:p>
    <w:p>
      <w:pPr>
        <w:spacing w:after="120"/>
      </w:pPr>
      <w:r>
        <w:rPr>
          <w:b w:val="0"/>
          <w:i w:val="0"/>
        </w:rPr>
        <w:t>Ipratropium, tiotropium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>Muscarinic blockade in the airway.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>Obstructive airway disease.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Inhaled, so systemic anticholinergic effects are limited.</w:t>
      </w:r>
    </w:p>
    <w:p>
      <w:pPr>
        <w:spacing w:after="120"/>
      </w:pPr>
      <w:r>
        <w:rPr>
          <w:b w:val="0"/>
          <w:i w:val="0"/>
        </w:rPr>
        <w:t>Slide 55</w:t>
      </w:r>
    </w:p>
    <w:p>
      <w:pPr>
        <w:spacing w:after="120"/>
      </w:pPr>
      <w:r>
        <w:rPr>
          <w:b w:val="0"/>
          <w:i w:val="0"/>
        </w:rPr>
        <w:t>Glycopyrrolate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>Peripheral muscarinic blockade.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>Drying secretions — the drooling agent.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The peripheral counterpart to scopolamine's central action.</w:t>
      </w:r>
    </w:p>
    <w:p>
      <w:pPr>
        <w:spacing w:after="120"/>
      </w:pPr>
      <w:r>
        <w:rPr>
          <w:b w:val="0"/>
          <w:i w:val="0"/>
        </w:rPr>
        <w:t>Slide 55</w:t>
      </w:r>
    </w:p>
    <w:p>
      <w:pPr>
        <w:spacing w:after="120"/>
      </w:pPr>
      <w:r>
        <w:rPr>
          <w:b w:val="0"/>
          <w:i w:val="0"/>
        </w:rPr>
        <w:t>Oxybutynin and the other bladder agents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>Muscarinic blockade at the bladder — darifenacin, fesoterodine, solifenacin, tolterodine, trospium.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Lowering pressure inside the bladder and increasing its capacity</w:t>
      </w:r>
      <w:r>
        <w:rPr>
          <w:b w:val="0"/>
          <w:i w:val="0"/>
        </w:rPr>
        <w:t xml:space="preserve"> — urinary incontinence.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>Same mechanism as glycopyrrolate in a different organ; the split between them is licensing rather than pharmacology.</w:t>
      </w:r>
    </w:p>
    <w:p>
      <w:pPr>
        <w:spacing w:after="120"/>
      </w:pPr>
      <w:r>
        <w:rPr>
          <w:b w:val="0"/>
          <w:i w:val="0"/>
        </w:rPr>
        <w:t>Slide 56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Ganglionic blockers Block the entire autonomic output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They act at the nicotinic receptors of </w:t>
            </w:r>
            <w:r>
              <w:rPr>
                <w:b/>
                <w:i w:val="0"/>
              </w:rPr>
              <w:t>both</w:t>
            </w:r>
            <w:r>
              <w:rPr>
                <w:b w:val="0"/>
                <w:i w:val="0"/>
              </w:rPr>
              <w:t xml:space="preserve"> sympathetic and parasympathetic ganglia, so they shut off the whole autonomic outflow. </w:t>
            </w:r>
            <w:r>
              <w:rPr>
                <w:b/>
                <w:i w:val="0"/>
              </w:rPr>
              <w:t>Rarely used clinically.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>Nicotine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 xml:space="preserve">Nicotinic at the ganglia. </w:t>
      </w:r>
      <w:r>
        <w:rPr>
          <w:b/>
          <w:i w:val="0"/>
        </w:rPr>
        <w:t>The one agent in the group that is not a competitive antagonist.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>No therapeutic use here — recreational.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/>
          <w:i w:val="0"/>
        </w:rPr>
        <w:t>Stimulates at low concentration and BLOCKS at high concentration.</w:t>
      </w:r>
    </w:p>
    <w:p>
      <w:pPr>
        <w:spacing w:after="120"/>
      </w:pPr>
      <w:r>
        <w:rPr>
          <w:b w:val="0"/>
          <w:i w:val="0"/>
        </w:rPr>
        <w:t>Slide 59</w:t>
      </w:r>
    </w:p>
    <w:p>
      <w:pPr>
        <w:spacing w:after="120"/>
      </w:pPr>
      <w:r>
        <w:rPr>
          <w:b w:val="0"/>
          <w:i w:val="0"/>
        </w:rPr>
        <w:t>The blockers as a class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 xml:space="preserve">Nicotinic receptors of sympathetic and parasympathetic ganglia alike. All except nicotine are </w:t>
      </w:r>
      <w:r>
        <w:rPr>
          <w:b/>
          <w:i w:val="0"/>
        </w:rPr>
        <w:t>non-depolarizing competitive antagonists</w:t>
      </w:r>
      <w:r>
        <w:rPr>
          <w:b w:val="0"/>
          <w:i w:val="0"/>
        </w:rPr>
        <w:t>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>Rarely used clinically.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 xml:space="preserve">The predominant sympathetic effect is </w:t>
      </w:r>
      <w:r>
        <w:rPr>
          <w:b/>
          <w:i w:val="0"/>
        </w:rPr>
        <w:t>vasodilation</w:t>
      </w:r>
      <w:r>
        <w:rPr>
          <w:b w:val="0"/>
          <w:i w:val="0"/>
        </w:rPr>
        <w:t xml:space="preserve">; the predominant parasympathetic effects are </w:t>
      </w:r>
      <w:r>
        <w:rPr>
          <w:b/>
          <w:i w:val="0"/>
        </w:rPr>
        <w:t>bladder and bowel atony, cycloplegia, dry mouth and tachycardia</w:t>
      </w:r>
      <w:r>
        <w:rPr>
          <w:b w:val="0"/>
          <w:i w:val="0"/>
        </w:rPr>
        <w:t>.</w:t>
      </w:r>
    </w:p>
    <w:p>
      <w:pPr>
        <w:spacing w:after="120"/>
      </w:pPr>
      <w:r>
        <w:rPr>
          <w:b w:val="0"/>
          <w:i w:val="0"/>
        </w:rPr>
        <w:t>Slide 58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Neuromuscular blockers Nicotinic, at the muscle end plate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Structural analogs of acetylcholine acting at the nicotinic receptors of the skeletal muscle end plate — as antagonists (non-depolarizing) or as agonists (depolarizing).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>Non-depolarizing — rocuronium, vecuronium, pancuronium, cisatracurium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/>
          <w:i w:val="0"/>
        </w:rPr>
        <w:t>Competitive antagonists</w:t>
      </w:r>
      <w:r>
        <w:rPr>
          <w:b w:val="0"/>
          <w:i w:val="0"/>
        </w:rPr>
        <w:t xml:space="preserve"> at the end-plate nicotinic receptor: they sit on it and keep acetylcholine off.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 w:val="0"/>
          <w:i w:val="0"/>
        </w:rPr>
        <w:t>Skeletal muscle relaxation during surgery.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/>
          <w:i w:val="0"/>
        </w:rPr>
        <w:t>They CAN be reversed</w:t>
      </w:r>
      <w:r>
        <w:rPr>
          <w:b w:val="0"/>
          <w:i w:val="0"/>
        </w:rPr>
        <w:t xml:space="preserve"> — raise acetylcholine with neostigmine, pyridostigmine or edrophonium and it outcompetes the blocker. Paralysis arrives in order: </w:t>
      </w:r>
      <w:r>
        <w:rPr>
          <w:b/>
          <w:i w:val="0"/>
        </w:rPr>
        <w:t>face and eye first</w:t>
      </w:r>
      <w:r>
        <w:rPr>
          <w:b w:val="0"/>
          <w:i w:val="0"/>
        </w:rPr>
        <w:t>, then fingers, limbs, neck, trunk, intercostals.</w:t>
      </w:r>
    </w:p>
    <w:p>
      <w:pPr>
        <w:spacing w:after="120"/>
      </w:pPr>
      <w:r>
        <w:rPr>
          <w:b w:val="0"/>
          <w:i w:val="0"/>
        </w:rPr>
        <w:t>Slide 64</w:t>
      </w:r>
    </w:p>
    <w:p>
      <w:pPr>
        <w:spacing w:after="120"/>
      </w:pPr>
      <w:r>
        <w:rPr>
          <w:b w:val="0"/>
          <w:i w:val="0"/>
        </w:rPr>
        <w:t>Succinylcholine — the only depolarizing agent</w:t>
      </w:r>
    </w:p>
    <w:p>
      <w:pPr>
        <w:spacing w:after="120"/>
      </w:pPr>
      <w:r>
        <w:rPr>
          <w:b w:val="0"/>
          <w:i w:val="0"/>
        </w:rPr>
        <w:t>At the receptor</w:t>
      </w:r>
    </w:p>
    <w:p>
      <w:pPr>
        <w:spacing w:after="120"/>
      </w:pPr>
      <w:r>
        <w:rPr>
          <w:b w:val="0"/>
          <w:i w:val="0"/>
        </w:rPr>
        <w:t xml:space="preserve">An </w:t>
      </w:r>
      <w:r>
        <w:rPr>
          <w:b/>
          <w:i w:val="0"/>
        </w:rPr>
        <w:t>agonist</w:t>
      </w:r>
      <w:r>
        <w:rPr>
          <w:b w:val="0"/>
          <w:i w:val="0"/>
        </w:rPr>
        <w:t xml:space="preserve">: it binds the receptor and depolarizes, then is not cleared by acetylcholinesterase, so the stimulation persists. </w:t>
      </w:r>
      <w:r>
        <w:rPr>
          <w:b/>
          <w:i w:val="0"/>
        </w:rPr>
        <w:t>Phase I</w:t>
      </w:r>
      <w:r>
        <w:rPr>
          <w:b w:val="0"/>
          <w:i w:val="0"/>
        </w:rPr>
        <w:t xml:space="preserve"> opens the sodium channel and depolarizes; </w:t>
      </w:r>
      <w:r>
        <w:rPr>
          <w:b/>
          <w:i w:val="0"/>
        </w:rPr>
        <w:t>Phase II</w:t>
      </w:r>
      <w:r>
        <w:rPr>
          <w:b w:val="0"/>
          <w:i w:val="0"/>
        </w:rPr>
        <w:t xml:space="preserve"> is resistance to further depolarization, and that is where the </w:t>
      </w:r>
      <w:r>
        <w:rPr>
          <w:b/>
          <w:i w:val="0"/>
        </w:rPr>
        <w:t>flaccid paralysis</w:t>
      </w:r>
      <w:r>
        <w:rPr>
          <w:b w:val="0"/>
          <w:i w:val="0"/>
        </w:rPr>
        <w:t xml:space="preserve"> appears.</w:t>
      </w:r>
    </w:p>
    <w:p>
      <w:pPr>
        <w:spacing w:after="120"/>
      </w:pPr>
      <w:r>
        <w:rPr>
          <w:b w:val="0"/>
          <w:i w:val="0"/>
        </w:rPr>
        <w:t>Used for</w:t>
      </w:r>
    </w:p>
    <w:p>
      <w:pPr>
        <w:spacing w:after="120"/>
      </w:pPr>
      <w:r>
        <w:rPr>
          <w:b/>
          <w:i w:val="0"/>
        </w:rPr>
        <w:t>Rapid sequence intubation</w:t>
      </w:r>
      <w:r>
        <w:rPr>
          <w:b w:val="0"/>
          <w:i w:val="0"/>
        </w:rPr>
        <w:t xml:space="preserve"> and intubation at induction — rapid onset, short duration.</w:t>
      </w:r>
    </w:p>
    <w:p>
      <w:pPr>
        <w:spacing w:after="120"/>
      </w:pPr>
      <w:r>
        <w:rPr>
          <w:b w:val="0"/>
          <w:i w:val="0"/>
        </w:rPr>
        <w:t>Watch for</w:t>
      </w:r>
    </w:p>
    <w:p>
      <w:pPr>
        <w:spacing w:after="120"/>
      </w:pPr>
      <w:r>
        <w:rPr>
          <w:b w:val="0"/>
          <w:i w:val="0"/>
        </w:rPr>
        <w:t xml:space="preserve">Broken down by </w:t>
      </w:r>
      <w:r>
        <w:rPr>
          <w:b/>
          <w:i w:val="0"/>
        </w:rPr>
        <w:t>plasma pseudocholinesterase</w:t>
      </w:r>
      <w:r>
        <w:rPr>
          <w:b w:val="0"/>
          <w:i w:val="0"/>
        </w:rPr>
        <w:t xml:space="preserve">; a genetic deficiency causes </w:t>
      </w:r>
      <w:r>
        <w:rPr>
          <w:b/>
          <w:i w:val="0"/>
        </w:rPr>
        <w:t>prolonged paralysis and apnea</w:t>
      </w:r>
      <w:r>
        <w:rPr>
          <w:b w:val="0"/>
          <w:i w:val="0"/>
        </w:rPr>
        <w:t xml:space="preserve">. With halothane it can trigger </w:t>
      </w:r>
      <w:r>
        <w:rPr>
          <w:b/>
          <w:i w:val="0"/>
        </w:rPr>
        <w:t>malignant hyperthermia</w:t>
      </w:r>
      <w:r>
        <w:rPr>
          <w:b w:val="0"/>
          <w:i w:val="0"/>
        </w:rPr>
        <w:t xml:space="preserve"> — rigidity, metabolic acidosis, tachycardia, hyperpyrexia — treated by cooling and </w:t>
      </w:r>
      <w:r>
        <w:rPr>
          <w:b/>
          <w:i w:val="0"/>
        </w:rPr>
        <w:t>dantrolene</w:t>
      </w:r>
      <w:r>
        <w:rPr>
          <w:b w:val="0"/>
          <w:i w:val="0"/>
        </w:rPr>
        <w:t xml:space="preserve">. Respiratory muscles are paralyzed </w:t>
      </w:r>
      <w:r>
        <w:rPr>
          <w:b/>
          <w:i w:val="0"/>
        </w:rPr>
        <w:t>last</w:t>
      </w:r>
      <w:r>
        <w:rPr>
          <w:b w:val="0"/>
          <w:i w:val="0"/>
        </w:rPr>
        <w:t>.</w:t>
      </w:r>
    </w:p>
    <w:p>
      <w:pPr>
        <w:spacing w:after="120"/>
      </w:pPr>
      <w:r>
        <w:rPr>
          <w:b w:val="0"/>
          <w:i w:val="0"/>
        </w:rPr>
        <w:t>Slide 70</w:t>
      </w:r>
    </w:p>
    <w:p>
      <w:pPr>
        <w:spacing w:after="120"/>
      </w:pPr>
      <w:r>
        <w:rPr>
          <w:b w:val="0"/>
          <w:i w:val="0"/>
        </w:rPr>
        <w:t xml:space="preserve"> Assembled from Lecture 3, slides 26 to 70; each entry cites its slide.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