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Indications &amp; Patient Education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1 · Class of 2028</w:t>
      </w:r>
    </w:p>
    <w:p>
      <w:pPr>
        <w:spacing w:after="120"/>
      </w:pPr>
      <w:r>
        <w:rPr>
          <w:b w:val="0"/>
          <w:i w:val="0"/>
        </w:rPr>
        <w:t>What each drug is FOR, and what you tell the patient. 89 entries across all three Exam 1 decks, each citing its slide. The second and third items on Dr. McInnis’s list of what students under-study.</w:t>
      </w:r>
    </w:p>
    <w:p>
      <w:pPr>
        <w:spacing w:after="120"/>
      </w:pPr>
      <w:r>
        <w:rPr>
          <w:b/>
          <w:i w:val="0"/>
        </w:rPr>
        <w:t>Drug of choice</w:t>
      </w:r>
      <w:r>
        <w:rPr>
          <w:b w:val="0"/>
          <w:i w:val="0"/>
        </w:rPr>
        <w:t xml:space="preserve"> — The deck literally says </w:t>
      </w:r>
      <w:r>
        <w:rPr>
          <w:b/>
          <w:i w:val="0"/>
        </w:rPr>
        <w:t>“drug of choice”</w:t>
      </w:r>
      <w:r>
        <w:rPr>
          <w:b w:val="0"/>
          <w:i w:val="0"/>
        </w:rPr>
        <w:t xml:space="preserve"> for that indication — the most answerable phrase in Lecture 1.</w:t>
      </w:r>
      <w:r>
        <w:rPr>
          <w:b/>
          <w:i w:val="0"/>
        </w:rPr>
        <w:t>Indication</w:t>
      </w:r>
      <w:r>
        <w:rPr>
          <w:b w:val="0"/>
          <w:i w:val="0"/>
        </w:rPr>
        <w:t xml:space="preserve"> — A stated indication, use or coverage.</w:t>
      </w:r>
      <w:r>
        <w:rPr>
          <w:b/>
          <w:i w:val="0"/>
        </w:rPr>
        <w:t>Education-heavy</w:t>
      </w:r>
      <w:r>
        <w:rPr>
          <w:b w:val="0"/>
          <w:i w:val="0"/>
        </w:rPr>
        <w:t xml:space="preserve"> — The row where the </w:t>
      </w:r>
      <w:r>
        <w:rPr>
          <w:b/>
          <w:i w:val="0"/>
        </w:rPr>
        <w:t>counseling point</w:t>
      </w:r>
      <w:r>
        <w:rPr>
          <w:b w:val="0"/>
          <w:i w:val="0"/>
        </w:rPr>
        <w:t xml:space="preserve"> matters more than the indication.</w:t>
      </w:r>
      <w:r>
        <w:rPr>
          <w:b/>
          <w:i w:val="0"/>
        </w:rPr>
        <w:t>Monitoring</w:t>
      </w:r>
      <w:r>
        <w:rPr>
          <w:b w:val="0"/>
          <w:i w:val="0"/>
        </w:rPr>
        <w:t xml:space="preserve"> — A target level or laboratory goal.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Read the green rows first.</w:t>
            </w:r>
            <w:r>
              <w:rPr>
                <w:b w:val="0"/>
                <w:i w:val="0"/>
              </w:rPr>
              <w:t xml:space="preserve"> Lecture 1 says </w:t>
            </w:r>
            <w:r>
              <w:rPr>
                <w:b/>
                <w:i w:val="0"/>
              </w:rPr>
              <w:t>“drug of choice”</w:t>
            </w:r>
            <w:r>
              <w:rPr>
                <w:b w:val="0"/>
                <w:i w:val="0"/>
              </w:rPr>
              <w:t xml:space="preserve"> outright for 12 indications, and that phrase is the most directly answerable thing in the deck — a stem that describes an infection is usually asking which drug the slide named for it.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No dosages.</w:t>
            </w:r>
            <w:r>
              <w:rPr>
                <w:b w:val="0"/>
                <w:i w:val="0"/>
              </w:rPr>
              <w:t xml:space="preserve"> Dr. Wood said drug dosages are not tested, so routes, timings and durations appear here but milligram doses do not. Where the deck gives a </w:t>
            </w:r>
            <w:r>
              <w:rPr>
                <w:b w:val="0"/>
                <w:i/>
              </w:rPr>
              <w:t>duration</w:t>
            </w:r>
            <w:r>
              <w:rPr>
                <w:b w:val="0"/>
                <w:i w:val="0"/>
              </w:rPr>
              <w:t xml:space="preserve"> — 48 hours for oseltamivir, 12 months for a toenail — that is education, not dosing, and it is kept.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Beta-lactams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Penicillin G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natural penicillin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syphilis, gas gangrene and meningococcus.</w:t>
            </w:r>
            <w:r>
              <w:rPr>
                <w:b w:val="0"/>
                <w:i w:val="0"/>
                <w:sz w:val="18"/>
              </w:rPr>
              <w:t xml:space="preserve"> Good against gram-positive cocci; </w:t>
            </w:r>
            <w:r>
              <w:rPr>
                <w:b/>
                <w:i w:val="0"/>
                <w:sz w:val="18"/>
              </w:rPr>
              <w:t>no staph coverage</w:t>
            </w:r>
            <w:r>
              <w:rPr>
                <w:b w:val="0"/>
                <w:i w:val="0"/>
                <w:sz w:val="18"/>
              </w:rPr>
              <w:t>; anaerobic activity except Bacteroides; no aerobic gram-negative activity.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for </w:t>
            </w:r>
            <w:r>
              <w:rPr>
                <w:b/>
                <w:i w:val="0"/>
                <w:sz w:val="18"/>
              </w:rPr>
              <w:t>signs and symptoms of anaphylaxis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Aminopenicillins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ampicillin, amoxicillin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Enterococcus, Listeria, endocarditis prophylaxis</w:t>
            </w:r>
            <w:r>
              <w:rPr>
                <w:b w:val="0"/>
                <w:i w:val="0"/>
                <w:sz w:val="18"/>
              </w:rPr>
              <w:t xml:space="preserve">, upper respiratory tract infection (sinusitis, otitis, bronchitis) and </w:t>
            </w:r>
            <w:r>
              <w:rPr>
                <w:b/>
                <w:i w:val="0"/>
                <w:sz w:val="18"/>
              </w:rPr>
              <w:t>community-acquired pneumonia (high-dose amoxicillin)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Reduces the effectiveness of oral contraceptives — use backup birth control.</w:t>
            </w:r>
            <w:r>
              <w:rPr>
                <w:b w:val="0"/>
                <w:i w:val="0"/>
                <w:sz w:val="18"/>
              </w:rPr>
              <w:t xml:space="preserve"> Ampicillin is IV or oral; amoxicillin is oral only.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Amoxicillin/clavulanate, ampicillin/sulbactam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Augmentin, Unasyn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skin and soft tissue infection, diabetic foot, and animal or human bites.</w:t>
            </w:r>
            <w:r>
              <w:rPr>
                <w:b w:val="0"/>
                <w:i w:val="0"/>
                <w:sz w:val="18"/>
              </w:rPr>
              <w:t xml:space="preserve"> The beta-lactamase inhibitor adds anaerobe coverage (Bacteroides) and MSSA.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bite indication is the one to remember — it is why Augmentin is the reflex answer for a cat bite.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Piperacillin/tazobactam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Zosyn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polymicrobial infections, nosocomial infections (especially pneumonia), intra-abdominal infections and pseudomonal infections.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Broad spectrum with </w:t>
            </w:r>
            <w:r>
              <w:rPr>
                <w:b/>
                <w:i w:val="0"/>
                <w:sz w:val="18"/>
              </w:rPr>
              <w:t>anti-pseudomonal activity</w:t>
            </w:r>
            <w:r>
              <w:rPr>
                <w:b w:val="0"/>
                <w:i w:val="0"/>
                <w:sz w:val="18"/>
              </w:rPr>
              <w:t>; keeps gram-positive cover for MSSA only.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Cefazolin, cephalexin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1st generation — Ancef, Keflex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Cefazolin for </w:t>
            </w:r>
            <w:r>
              <w:rPr>
                <w:b/>
                <w:i w:val="0"/>
                <w:sz w:val="18"/>
              </w:rPr>
              <w:t>surgical prophylaxis, MSSA and urinary tract infection</w:t>
            </w:r>
            <w:r>
              <w:rPr>
                <w:b w:val="0"/>
                <w:i w:val="0"/>
                <w:sz w:val="18"/>
              </w:rPr>
              <w:t xml:space="preserve">. Cephalexin for </w:t>
            </w:r>
            <w:r>
              <w:rPr>
                <w:b/>
                <w:i w:val="0"/>
                <w:sz w:val="18"/>
              </w:rPr>
              <w:t>skin and soft tissue infection (cellulitis) and urinary tract infection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Great gram-positive activity but </w:t>
            </w:r>
            <w:r>
              <w:rPr>
                <w:b/>
                <w:i w:val="0"/>
                <w:sz w:val="18"/>
              </w:rPr>
              <w:t>no Enterococcus coverage</w:t>
            </w:r>
            <w:r>
              <w:rPr>
                <w:b w:val="0"/>
                <w:i w:val="0"/>
                <w:sz w:val="18"/>
              </w:rPr>
              <w:t>; some gram-negative cover.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Ceftriaxone, cefotaxime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3rd generation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Ceftriaxone has </w:t>
            </w:r>
            <w:r>
              <w:rPr>
                <w:b/>
                <w:i w:val="0"/>
                <w:sz w:val="18"/>
              </w:rPr>
              <w:t>good Strep coverage</w:t>
            </w:r>
            <w:r>
              <w:rPr>
                <w:b w:val="0"/>
                <w:i w:val="0"/>
                <w:sz w:val="18"/>
              </w:rPr>
              <w:t xml:space="preserve"> and needs </w:t>
            </w:r>
            <w:r>
              <w:rPr>
                <w:b/>
                <w:i w:val="0"/>
                <w:sz w:val="18"/>
              </w:rPr>
              <w:t>no dose adjustment in renal insufficiency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Cefotaxime is preferred in neonatal fever or sepsis.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Ceftriaxone cannot be used in the first 30 days of life</w:t>
            </w:r>
            <w:r>
              <w:rPr>
                <w:b w:val="0"/>
                <w:i w:val="0"/>
                <w:sz w:val="18"/>
              </w:rPr>
              <w:t xml:space="preserve"> — reach for cefotaxime instead.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Nafcillin, oxacillin, dicloxacillin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penicillinase-resistant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Designed SOLELY to cover </w:t>
            </w:r>
            <w:r>
              <w:rPr>
                <w:b/>
                <w:i/>
                <w:sz w:val="18"/>
              </w:rPr>
              <w:t>S. aureus</w:t>
            </w:r>
            <w:r>
              <w:rPr>
                <w:b/>
                <w:i w:val="0"/>
                <w:sz w:val="18"/>
              </w:rPr>
              <w:t xml:space="preserve"> (MSSA)</w:t>
            </w:r>
            <w:r>
              <w:rPr>
                <w:b w:val="0"/>
                <w:i w:val="0"/>
                <w:sz w:val="18"/>
              </w:rPr>
              <w:t>, with decreased activity against other organisms.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S. aureus</w:t>
            </w:r>
            <w:r>
              <w:rPr>
                <w:b w:val="0"/>
                <w:i w:val="0"/>
                <w:sz w:val="18"/>
              </w:rPr>
              <w:t xml:space="preserve"> is increasingly resistant to this class (MRSA), and </w:t>
            </w:r>
            <w:r>
              <w:rPr>
                <w:b/>
                <w:i w:val="0"/>
                <w:sz w:val="18"/>
              </w:rPr>
              <w:t>vancomycin is the treatment of choice for MRSA</w:t>
            </w:r>
            <w:r>
              <w:rPr>
                <w:b w:val="0"/>
                <w:i w:val="0"/>
                <w:sz w:val="18"/>
              </w:rPr>
              <w:t xml:space="preserve">. Dosing considerations are </w:t>
            </w:r>
            <w:r>
              <w:rPr>
                <w:b/>
                <w:i w:val="0"/>
                <w:sz w:val="18"/>
              </w:rPr>
              <w:t>hepatic</w:t>
            </w:r>
            <w:r>
              <w:rPr>
                <w:b w:val="0"/>
                <w:i w:val="0"/>
                <w:sz w:val="18"/>
              </w:rPr>
              <w:t>, not renal.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Ceftolozane/tazobactam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Zerbaxa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FDA (Food and Drug Administration) approved for </w:t>
            </w:r>
            <w:r>
              <w:rPr>
                <w:b/>
                <w:i w:val="0"/>
                <w:sz w:val="18"/>
              </w:rPr>
              <w:t>complicated intra-abdominal infections (plus metronidazole)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complicated urinary tract infections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Anti-pseudomonal with some anaerobic activity, but </w:t>
            </w:r>
            <w:r>
              <w:rPr>
                <w:b/>
                <w:i w:val="0"/>
                <w:sz w:val="18"/>
              </w:rPr>
              <w:t>no MRSA and no Enterococcus</w:t>
            </w:r>
            <w:r>
              <w:rPr>
                <w:b w:val="0"/>
                <w:i w:val="0"/>
                <w:sz w:val="18"/>
              </w:rPr>
              <w:t>. The “plus metronidazole” pairing is the detail to carry.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Cefepime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4th generation — Maxipime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neutropenic fever</w:t>
            </w:r>
            <w:r>
              <w:rPr>
                <w:b w:val="0"/>
                <w:i w:val="0"/>
                <w:sz w:val="18"/>
              </w:rPr>
              <w:t>, nosocomial infections (hospital- and ventilator-acquired pneumonia) and pseudomonal infections.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Broad spectrum with anti-pseudomonal activity, but </w:t>
            </w:r>
            <w:r>
              <w:rPr>
                <w:b/>
                <w:i w:val="0"/>
                <w:sz w:val="18"/>
              </w:rPr>
              <w:t>no MRSA, no Enterococcus and no anaerobes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Ceftaroline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5th generation — Teflaro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FDA approved for </w:t>
            </w:r>
            <w:r>
              <w:rPr>
                <w:b/>
                <w:i w:val="0"/>
                <w:sz w:val="18"/>
              </w:rPr>
              <w:t>community-acquired pneumonia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skin and soft tissue infections</w:t>
            </w:r>
            <w:r>
              <w:rPr>
                <w:b w:val="0"/>
                <w:i w:val="0"/>
                <w:sz w:val="18"/>
              </w:rPr>
              <w:t xml:space="preserve">. Notable as the cephalosporin </w:t>
            </w:r>
            <w:r>
              <w:rPr>
                <w:b/>
                <w:i w:val="0"/>
                <w:sz w:val="18"/>
              </w:rPr>
              <w:t>with MRSA coverage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Must be renally adjusted.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Aztreonam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monobactam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Gram-negative only</w:t>
            </w:r>
            <w:r>
              <w:rPr>
                <w:b w:val="0"/>
                <w:i w:val="0"/>
                <w:sz w:val="18"/>
              </w:rPr>
              <w:t xml:space="preserve"> — the spectrum resembles the aminoglycosides, with activity against </w:t>
            </w:r>
            <w:r>
              <w:rPr>
                <w:b w:val="0"/>
                <w:i/>
                <w:sz w:val="18"/>
              </w:rPr>
              <w:t>Pseudomonas aeruginosa</w:t>
            </w:r>
            <w:r>
              <w:rPr>
                <w:b w:val="0"/>
                <w:i w:val="0"/>
                <w:sz w:val="18"/>
              </w:rPr>
              <w:t xml:space="preserve"> and Enterobacteriaceae. No gram-positive or anaerobic activity.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reason it exists on the exam: </w:t>
            </w:r>
            <w:r>
              <w:rPr>
                <w:b/>
                <w:i w:val="0"/>
                <w:sz w:val="18"/>
              </w:rPr>
              <w:t>no cross-reactivity with beta-lactams, so it can be used in a truly penicillin-allergic patient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Carbapenems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imipenem, meropenem, ertapenem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multidrug-resistant gram-negative infections, extended-spectrum beta-lactamase producers, nosocomial infections, and meningitis</w:t>
            </w:r>
            <w:r>
              <w:rPr>
                <w:b w:val="0"/>
                <w:i w:val="0"/>
                <w:sz w:val="18"/>
              </w:rPr>
              <w:t xml:space="preserve"> (they penetrate the central nervous system).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Very broad, but </w:t>
            </w:r>
            <w:r>
              <w:rPr>
                <w:b/>
                <w:i w:val="0"/>
                <w:sz w:val="18"/>
              </w:rPr>
              <w:t>no MRSA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ertapenem is the one without Pseudomonas coverage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Vancomycin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Vancomycin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DRUG OF CHOICE for penicillin-allergy infections, MRSA, </w:t>
            </w:r>
            <w:r>
              <w:rPr>
                <w:b/>
                <w:i/>
                <w:sz w:val="18"/>
              </w:rPr>
              <w:t>C. difficile</w:t>
            </w:r>
            <w:r>
              <w:rPr>
                <w:b/>
                <w:i w:val="0"/>
                <w:sz w:val="18"/>
              </w:rPr>
              <w:t xml:space="preserve"> (oral), endocarditis, osteomyelitis, and surgical prophylaxis in allergy.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Gram-positive coverage ONLY.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Oral for </w:t>
            </w:r>
            <w:r>
              <w:rPr>
                <w:b/>
                <w:i/>
                <w:sz w:val="18"/>
              </w:rPr>
              <w:t>C. difficile</w:t>
            </w:r>
            <w:r>
              <w:rPr>
                <w:b/>
                <w:i w:val="0"/>
                <w:sz w:val="18"/>
              </w:rPr>
              <w:t>, intravenous for everything else</w:t>
            </w:r>
            <w:r>
              <w:rPr>
                <w:b w:val="0"/>
                <w:i w:val="0"/>
                <w:sz w:val="18"/>
              </w:rPr>
              <w:t xml:space="preserve"> — the route changes with the indication, which is a favorite question.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Vancomycin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Target trough </w:t>
            </w:r>
            <w:r>
              <w:rPr>
                <w:b/>
                <w:i w:val="0"/>
                <w:sz w:val="18"/>
              </w:rPr>
              <w:t>10–15 or 15–20 mcg/mL depending on the indication</w:t>
            </w:r>
            <w:r>
              <w:rPr>
                <w:b w:val="0"/>
                <w:i w:val="0"/>
                <w:sz w:val="18"/>
              </w:rPr>
              <w:t>. A loading dose of 25–30 mg/kg may be used to reach target quickly.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If the </w:t>
            </w:r>
            <w:r>
              <w:rPr>
                <w:b/>
                <w:i w:val="0"/>
                <w:sz w:val="18"/>
              </w:rPr>
              <w:t>MIC (minimum inhibitory concentration) is 2 mg/L or above</w:t>
            </w:r>
            <w:r>
              <w:rPr>
                <w:b w:val="0"/>
                <w:i w:val="0"/>
                <w:sz w:val="18"/>
              </w:rPr>
              <w:t xml:space="preserve">, the target is hard to achieve and </w:t>
            </w:r>
            <w:r>
              <w:rPr>
                <w:b/>
                <w:i w:val="0"/>
                <w:sz w:val="18"/>
              </w:rPr>
              <w:t>alternative therapy such as linezolid may be needed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Protein synthesis inhibitors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clarithromycin, azithromycin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Respiratory tract infections</w:t>
            </w:r>
            <w:r>
              <w:rPr>
                <w:b w:val="0"/>
                <w:i w:val="0"/>
                <w:sz w:val="18"/>
              </w:rPr>
              <w:t xml:space="preserve"> (community-acquired pneumonia, acute otitis media, pharyngitis, sinusitis, chronic bronchitis), skin infections, </w:t>
            </w:r>
            <w:r>
              <w:rPr>
                <w:b/>
                <w:i/>
                <w:sz w:val="18"/>
              </w:rPr>
              <w:t>Mycobacterium avium</w:t>
            </w:r>
            <w:r>
              <w:rPr>
                <w:b/>
                <w:i w:val="0"/>
                <w:sz w:val="18"/>
              </w:rPr>
              <w:t xml:space="preserve"> complex</w:t>
            </w:r>
            <w:r>
              <w:rPr>
                <w:b w:val="0"/>
                <w:i w:val="0"/>
                <w:sz w:val="18"/>
              </w:rPr>
              <w:t xml:space="preserve"> prophylaxis and treatment, </w:t>
            </w:r>
            <w:r>
              <w:rPr>
                <w:b/>
                <w:i/>
                <w:sz w:val="18"/>
              </w:rPr>
              <w:t>Chlamydia trachomatis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/>
                <w:sz w:val="18"/>
              </w:rPr>
              <w:t>H. pylori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H. pylori</w:t>
            </w:r>
            <w:r>
              <w:rPr>
                <w:b w:val="0"/>
                <w:i w:val="0"/>
                <w:sz w:val="18"/>
              </w:rPr>
              <w:t xml:space="preserve"> regimen is </w:t>
            </w:r>
            <w:r>
              <w:rPr>
                <w:b/>
                <w:i w:val="0"/>
                <w:sz w:val="18"/>
              </w:rPr>
              <w:t>Prevpac — clarithromycin + amoxicillin + lansoprazole</w:t>
            </w:r>
            <w:r>
              <w:rPr>
                <w:b w:val="0"/>
                <w:i w:val="0"/>
                <w:sz w:val="18"/>
              </w:rPr>
              <w:t xml:space="preserve">. Erythromycin is the one used for </w:t>
            </w:r>
            <w:r>
              <w:rPr>
                <w:b/>
                <w:i w:val="0"/>
                <w:sz w:val="18"/>
              </w:rPr>
              <w:t>conjunctivitis or pneumonia in an infant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Tetracyclines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doxycycline, minocycline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Acne, atypical pneumonia, animal-borne disease, Rocky Mountain spotted fever, Lyme disease</w:t>
            </w:r>
            <w:r>
              <w:rPr>
                <w:b w:val="0"/>
                <w:i w:val="0"/>
                <w:sz w:val="18"/>
              </w:rPr>
              <w:t xml:space="preserve"> and sexually transmitted disease — </w:t>
            </w:r>
            <w:r>
              <w:rPr>
                <w:b/>
                <w:i w:val="0"/>
                <w:sz w:val="18"/>
              </w:rPr>
              <w:t>doxycycline for chlamydia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They chelate with cations</w:t>
            </w:r>
            <w:r>
              <w:rPr>
                <w:b w:val="0"/>
                <w:i w:val="0"/>
                <w:sz w:val="18"/>
              </w:rPr>
              <w:t xml:space="preserve"> — counsel the patient to separate doses from </w:t>
            </w:r>
            <w:r>
              <w:rPr>
                <w:b/>
                <w:i w:val="0"/>
                <w:sz w:val="18"/>
              </w:rPr>
              <w:t>iron, calcium and dairy</w:t>
            </w:r>
            <w:r>
              <w:rPr>
                <w:b w:val="0"/>
                <w:i w:val="0"/>
                <w:sz w:val="18"/>
              </w:rPr>
              <w:t xml:space="preserve">. Warn about </w:t>
            </w:r>
            <w:r>
              <w:rPr>
                <w:b/>
                <w:i w:val="0"/>
                <w:sz w:val="18"/>
              </w:rPr>
              <w:t>photosensitivity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Tigecycline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Tygacil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Complicated skin infections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complicated intra-abdominal infections</w:t>
            </w:r>
            <w:r>
              <w:rPr>
                <w:b w:val="0"/>
                <w:i w:val="0"/>
                <w:sz w:val="18"/>
              </w:rPr>
              <w:t xml:space="preserve">. Covers MRSA and </w:t>
            </w:r>
            <w:r>
              <w:rPr>
                <w:b w:val="0"/>
                <w:i/>
                <w:sz w:val="18"/>
              </w:rPr>
              <w:t>E. faecalis</w:t>
            </w:r>
            <w:r>
              <w:rPr>
                <w:b w:val="0"/>
                <w:i w:val="0"/>
                <w:sz w:val="18"/>
              </w:rPr>
              <w:t xml:space="preserve">, but </w:t>
            </w:r>
            <w:r>
              <w:rPr>
                <w:b/>
                <w:i w:val="0"/>
                <w:sz w:val="18"/>
              </w:rPr>
              <w:t xml:space="preserve">NOT VRE (vancomycin-resistant </w:t>
            </w:r>
            <w:r>
              <w:rPr>
                <w:b/>
                <w:i/>
                <w:sz w:val="18"/>
              </w:rPr>
              <w:t>Enterococcus</w:t>
            </w:r>
            <w:r>
              <w:rPr>
                <w:b/>
                <w:i w:val="0"/>
                <w:sz w:val="18"/>
              </w:rPr>
              <w:t>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Bacteriostatic. The “not VRE” exclusion is stated twice on the slide.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Aminoglycosides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gentamicin, tobramycin, amikacin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febrile neutropenia, sepsis, and enterococcal synergy.</w:t>
            </w:r>
            <w:r>
              <w:rPr>
                <w:b w:val="0"/>
                <w:i w:val="0"/>
                <w:sz w:val="18"/>
              </w:rPr>
              <w:t xml:space="preserve"> Gram-negative activity including Pseudomonas.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Traditionally dosed every 8 hours, now every 24 hours</w:t>
            </w:r>
            <w:r>
              <w:rPr>
                <w:b w:val="0"/>
                <w:i w:val="0"/>
                <w:sz w:val="18"/>
              </w:rPr>
              <w:t xml:space="preserve"> because of the </w:t>
            </w:r>
            <w:r>
              <w:rPr>
                <w:b/>
                <w:i w:val="0"/>
                <w:sz w:val="18"/>
              </w:rPr>
              <w:t>post-antibiotic effect</w:t>
            </w:r>
            <w:r>
              <w:rPr>
                <w:b w:val="0"/>
                <w:i w:val="0"/>
                <w:sz w:val="18"/>
              </w:rPr>
              <w:t>. Renally adjusted, with peak and trough monitoring.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Linezolid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Zyvox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hospital-acquired and community-acquired MRSA.</w:t>
            </w:r>
            <w:r>
              <w:rPr>
                <w:b w:val="0"/>
                <w:i w:val="0"/>
                <w:sz w:val="18"/>
              </w:rPr>
              <w:t xml:space="preserve"> Covers resistant gram-positives including multidrug-resistant pneumococcus, MRSA and </w:t>
            </w:r>
            <w:r>
              <w:rPr>
                <w:b/>
                <w:i w:val="0"/>
                <w:sz w:val="18"/>
              </w:rPr>
              <w:t xml:space="preserve">VRE (vancomycin-resistant </w:t>
            </w:r>
            <w:r>
              <w:rPr>
                <w:b/>
                <w:i/>
                <w:sz w:val="18"/>
              </w:rPr>
              <w:t>Enterococcus</w:t>
            </w:r>
            <w:r>
              <w:rPr>
                <w:b/>
                <w:i w:val="0"/>
                <w:sz w:val="18"/>
              </w:rPr>
              <w:t>)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No gram-negative or anaerobic cover.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Counsel on </w:t>
            </w:r>
            <w:r>
              <w:rPr>
                <w:b/>
                <w:i w:val="0"/>
                <w:sz w:val="18"/>
              </w:rPr>
              <w:t>tyramine-containing foods</w:t>
            </w:r>
            <w:r>
              <w:rPr>
                <w:b w:val="0"/>
                <w:i w:val="0"/>
                <w:sz w:val="18"/>
              </w:rPr>
              <w:t xml:space="preserve"> and check for </w:t>
            </w:r>
            <w:r>
              <w:rPr>
                <w:b/>
                <w:i w:val="0"/>
                <w:sz w:val="18"/>
              </w:rPr>
              <w:t>SSRIs and pseudoephedrine</w:t>
            </w:r>
            <w:r>
              <w:rPr>
                <w:b w:val="0"/>
                <w:i w:val="0"/>
                <w:sz w:val="18"/>
              </w:rPr>
              <w:t xml:space="preserve"> — serotonin syndrome risk.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Clindamycin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Cleocin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toxin-mediated diseases, skin and soft tissue infection, osteomyelitis, surgical prophylaxis in penicillin allergy, and intra-abdominal combination therapy.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Covers gram-positive aerobes </w:t>
            </w:r>
            <w:r>
              <w:rPr>
                <w:b/>
                <w:i w:val="0"/>
                <w:sz w:val="18"/>
              </w:rPr>
              <w:t>including MRSA</w:t>
            </w:r>
            <w:r>
              <w:rPr>
                <w:b w:val="0"/>
                <w:i w:val="0"/>
                <w:sz w:val="18"/>
              </w:rPr>
              <w:t xml:space="preserve"> and both gram-positive and gram-negative anaerobes, but </w:t>
            </w:r>
            <w:r>
              <w:rPr>
                <w:b/>
                <w:i w:val="0"/>
                <w:sz w:val="18"/>
              </w:rPr>
              <w:t>NO gram-negative aerobic coverage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80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Fluoroquinolones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class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DRUG OF CHOICE for community-acquired pneumonia, sinusitis and otitis, hospital-acquired pneumonia (higher dose), urinary tract infection, infectious diarrheas, skin infection and osteomyelitis.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Separate from iron, antacids, multivitamins, calcium and dairy.</w:t>
            </w:r>
            <w:r>
              <w:rPr>
                <w:b w:val="0"/>
                <w:i w:val="0"/>
                <w:sz w:val="18"/>
              </w:rPr>
              <w:t xml:space="preserve"> The deck flags </w:t>
            </w:r>
            <w:r>
              <w:rPr>
                <w:b/>
                <w:i w:val="0"/>
                <w:sz w:val="18"/>
              </w:rPr>
              <w:t>OVERUSE = RESISTANCE</w:t>
            </w:r>
            <w:r>
              <w:rPr>
                <w:b w:val="0"/>
                <w:i w:val="0"/>
                <w:sz w:val="18"/>
              </w:rPr>
              <w:t xml:space="preserve"> and collateral damage with </w:t>
            </w:r>
            <w:r>
              <w:rPr>
                <w:b w:val="0"/>
                <w:i/>
                <w:sz w:val="18"/>
              </w:rPr>
              <w:t>C. difficile</w:t>
            </w:r>
            <w:r>
              <w:rPr>
                <w:b w:val="0"/>
                <w:i w:val="0"/>
                <w:sz w:val="18"/>
              </w:rPr>
              <w:t xml:space="preserve">. Watch the </w:t>
            </w:r>
            <w:r>
              <w:rPr>
                <w:b/>
                <w:i w:val="0"/>
                <w:sz w:val="18"/>
              </w:rPr>
              <w:t>QTc</w:t>
            </w:r>
            <w:r>
              <w:rPr>
                <w:b w:val="0"/>
                <w:i w:val="0"/>
                <w:sz w:val="18"/>
              </w:rPr>
              <w:t xml:space="preserve"> and central nervous system effects </w:t>
            </w:r>
            <w:r>
              <w:rPr>
                <w:b/>
                <w:i w:val="0"/>
                <w:sz w:val="18"/>
              </w:rPr>
              <w:t>in the elderly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Levofloxacin, moxifloxacin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3rd generation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Both are used in </w:t>
            </w:r>
            <w:r>
              <w:rPr>
                <w:b/>
                <w:i w:val="0"/>
                <w:sz w:val="18"/>
              </w:rPr>
              <w:t>community-acquired pneumonia</w:t>
            </w:r>
            <w:r>
              <w:rPr>
                <w:b w:val="0"/>
                <w:i w:val="0"/>
                <w:sz w:val="18"/>
              </w:rPr>
              <w:t xml:space="preserve"> with strep and atypical coverage. </w:t>
            </w:r>
            <w:r>
              <w:rPr>
                <w:b/>
                <w:i w:val="0"/>
                <w:sz w:val="18"/>
              </w:rPr>
              <w:t>Levofloxacin has Pseudomonas coverage; moxifloxacin does not.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Moxifloxacin must not be used for urinary tract infections</w:t>
            </w:r>
            <w:r>
              <w:rPr>
                <w:b w:val="0"/>
                <w:i w:val="0"/>
                <w:sz w:val="18"/>
              </w:rPr>
              <w:t xml:space="preserve"> — the one fluoroquinolone that fails there. Moxifloxacin needs no dosing adjustment; levofloxacin is renally adjusted.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Other antibacterials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Trimethoprim/sulfamethoxazole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Septra, Bactrim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/>
                <w:sz w:val="18"/>
              </w:rPr>
              <w:t>Pneumocystis jirovecii</w:t>
            </w:r>
            <w:r>
              <w:rPr>
                <w:b/>
                <w:i w:val="0"/>
                <w:sz w:val="18"/>
              </w:rPr>
              <w:t xml:space="preserve"> pneumonia — treatment AND prophylaxis.</w:t>
            </w:r>
            <w:r>
              <w:rPr>
                <w:b w:val="0"/>
                <w:i w:val="0"/>
                <w:sz w:val="18"/>
              </w:rPr>
              <w:t xml:space="preserve"> Urinary tract infection, bacterial prostatitis, orchitis and epididymitis; respiratory tract infection; and gastrointestinal infection including </w:t>
            </w:r>
            <w:r>
              <w:rPr>
                <w:b/>
                <w:i w:val="0"/>
                <w:sz w:val="18"/>
              </w:rPr>
              <w:t>traveler's diarrhea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 w:val="0"/>
                <w:i/>
                <w:sz w:val="18"/>
              </w:rPr>
              <w:t>Shigella</w:t>
            </w:r>
            <w:r>
              <w:rPr>
                <w:b w:val="0"/>
                <w:i w:val="0"/>
                <w:sz w:val="18"/>
              </w:rPr>
              <w:t xml:space="preserve"> enteritis.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PJP (</w:t>
            </w:r>
            <w:r>
              <w:rPr>
                <w:b w:val="0"/>
                <w:i/>
                <w:sz w:val="18"/>
              </w:rPr>
              <w:t>Pneumocystis jirovecii</w:t>
            </w:r>
            <w:r>
              <w:rPr>
                <w:b w:val="0"/>
                <w:i w:val="0"/>
                <w:sz w:val="18"/>
              </w:rPr>
              <w:t xml:space="preserve"> pneumonia) indication is the flagship one. Check for </w:t>
            </w:r>
            <w:r>
              <w:rPr>
                <w:b/>
                <w:i w:val="0"/>
                <w:sz w:val="18"/>
              </w:rPr>
              <w:t>warfarin (raises the INR, the international normalized ratio), phenytoin, digoxin and sulfonylureas (hypoglycemia)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Metronidazole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Flagyl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DRUG OF CHOICE for </w:t>
            </w:r>
            <w:r>
              <w:rPr>
                <w:b/>
                <w:i/>
                <w:sz w:val="18"/>
              </w:rPr>
              <w:t>Clostridium difficile</w:t>
            </w:r>
            <w:r>
              <w:rPr>
                <w:b/>
                <w:i w:val="0"/>
                <w:sz w:val="18"/>
              </w:rPr>
              <w:t xml:space="preserve"> (intravenous or oral)</w:t>
            </w:r>
            <w:r>
              <w:rPr>
                <w:b w:val="0"/>
                <w:i w:val="0"/>
                <w:sz w:val="18"/>
              </w:rPr>
              <w:t xml:space="preserve">, intra-abdominal combination therapy, and sexually transmitted infections. Covers gram-positive and gram-negative </w:t>
            </w:r>
            <w:r>
              <w:rPr>
                <w:b/>
                <w:i w:val="0"/>
                <w:sz w:val="18"/>
              </w:rPr>
              <w:t>anaerobes</w:t>
            </w:r>
            <w:r>
              <w:rPr>
                <w:b w:val="0"/>
                <w:i w:val="0"/>
                <w:sz w:val="18"/>
              </w:rPr>
              <w:t xml:space="preserve"> and parasites.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Counsel the patient not to drink alcohol</w:t>
            </w:r>
            <w:r>
              <w:rPr>
                <w:b w:val="0"/>
                <w:i w:val="0"/>
                <w:sz w:val="18"/>
              </w:rPr>
              <w:t xml:space="preserve"> — disulfiram-like reaction with ethanol.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 and 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colistin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Broad </w:t>
            </w:r>
            <w:r>
              <w:rPr>
                <w:b/>
                <w:i w:val="0"/>
                <w:sz w:val="18"/>
              </w:rPr>
              <w:t>gram-negative</w:t>
            </w:r>
            <w:r>
              <w:rPr>
                <w:b w:val="0"/>
                <w:i w:val="0"/>
                <w:sz w:val="18"/>
              </w:rPr>
              <w:t xml:space="preserve"> coverage. Use is </w:t>
            </w:r>
            <w:r>
              <w:rPr>
                <w:b/>
                <w:i w:val="0"/>
                <w:sz w:val="18"/>
              </w:rPr>
              <w:t>likely to increase because of rising multidrug resistance</w:t>
            </w:r>
            <w:r>
              <w:rPr>
                <w:b w:val="0"/>
                <w:i w:val="0"/>
                <w:sz w:val="18"/>
              </w:rPr>
              <w:t>, after 50 years of disuse.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Optimal dosing regimens have not been thoroughly studied</w:t>
            </w:r>
            <w:r>
              <w:rPr>
                <w:b w:val="0"/>
                <w:i w:val="0"/>
                <w:sz w:val="18"/>
              </w:rPr>
              <w:t xml:space="preserve"> — the deck is explicit that this is a salvage agent with three black box warnings.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Antifungals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Amphotericin 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polyene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/>
                <w:sz w:val="18"/>
              </w:rPr>
              <w:t>Cryptococcus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Blastomyces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Histoplasma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Candida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Coccidioides</w:t>
            </w:r>
            <w:r>
              <w:rPr>
                <w:b/>
                <w:i w:val="0"/>
                <w:sz w:val="18"/>
              </w:rPr>
              <w:t xml:space="preserve"> and </w:t>
            </w:r>
            <w:r>
              <w:rPr>
                <w:b/>
                <w:i/>
                <w:sz w:val="18"/>
              </w:rPr>
              <w:t>Aspergillus</w:t>
            </w:r>
            <w:r>
              <w:rPr>
                <w:b w:val="0"/>
                <w:i w:val="0"/>
                <w:sz w:val="18"/>
              </w:rPr>
              <w:t xml:space="preserve"> — </w:t>
            </w:r>
            <w:r>
              <w:rPr>
                <w:b/>
                <w:i w:val="0"/>
                <w:sz w:val="18"/>
              </w:rPr>
              <w:t>reserved for invasive infections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Pre-treat with paracetamol, antihistamines and corticosteroids</w:t>
            </w:r>
            <w:r>
              <w:rPr>
                <w:b w:val="0"/>
                <w:i w:val="0"/>
                <w:sz w:val="18"/>
              </w:rPr>
              <w:t xml:space="preserve"> for the fever and chills, and </w:t>
            </w:r>
            <w:r>
              <w:rPr>
                <w:b/>
                <w:i w:val="0"/>
                <w:sz w:val="18"/>
              </w:rPr>
              <w:t>hydrate with normal saline</w:t>
            </w:r>
            <w:r>
              <w:rPr>
                <w:b w:val="0"/>
                <w:i w:val="0"/>
                <w:sz w:val="18"/>
              </w:rPr>
              <w:t xml:space="preserve"> for the renal tubule damage. Infused over 4 hours.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Flucytosine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Ancobon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/>
                <w:sz w:val="18"/>
              </w:rPr>
              <w:t>Cryptococcus neoformans</w:t>
            </w:r>
            <w:r>
              <w:rPr>
                <w:b/>
                <w:i w:val="0"/>
                <w:sz w:val="18"/>
              </w:rPr>
              <w:t xml:space="preserve"> and </w:t>
            </w:r>
            <w:r>
              <w:rPr>
                <w:b/>
                <w:i/>
                <w:sz w:val="18"/>
              </w:rPr>
              <w:t>Candida</w:t>
            </w:r>
            <w:r>
              <w:rPr>
                <w:b/>
                <w:i w:val="0"/>
                <w:sz w:val="18"/>
              </w:rPr>
              <w:t>.</w:t>
            </w:r>
            <w:r>
              <w:rPr>
                <w:b w:val="0"/>
                <w:i w:val="0"/>
                <w:sz w:val="18"/>
              </w:rPr>
              <w:t xml:space="preserve"> Used </w:t>
            </w:r>
            <w:r>
              <w:rPr>
                <w:b/>
                <w:i w:val="0"/>
                <w:sz w:val="18"/>
              </w:rPr>
              <w:t>with amphotericin B in cryptococcal meningitis</w:t>
            </w:r>
            <w:r>
              <w:rPr>
                <w:b w:val="0"/>
                <w:i w:val="0"/>
                <w:sz w:val="18"/>
              </w:rPr>
              <w:t>, and with itraconazole in chromoblastomycosis.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Almost always a </w:t>
            </w:r>
            <w:r>
              <w:rPr>
                <w:b/>
                <w:i w:val="0"/>
                <w:sz w:val="18"/>
              </w:rPr>
              <w:t>combination</w:t>
            </w:r>
            <w:r>
              <w:rPr>
                <w:b w:val="0"/>
                <w:i w:val="0"/>
                <w:sz w:val="18"/>
              </w:rPr>
              <w:t xml:space="preserve"> agent — the slide never gives it alone.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Azoles — class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/>
                <w:sz w:val="18"/>
              </w:rPr>
              <w:t>Candida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Cryptococcus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Blastomyces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Histoplasma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Coccidioides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Aspergillus</w:t>
            </w:r>
            <w:r>
              <w:rPr>
                <w:b w:val="0"/>
                <w:i w:val="0"/>
                <w:sz w:val="18"/>
              </w:rPr>
              <w:t xml:space="preserve">, plus the tineas: </w:t>
            </w:r>
            <w:r>
              <w:rPr>
                <w:b/>
                <w:i w:val="0"/>
                <w:sz w:val="18"/>
              </w:rPr>
              <w:t>tinea pedis (athlete's foot), tinea corporis (ringworm), tinea cruris (jock itch), tinea unguium (onychomycosis)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four tinea names and their plain-English equivalents are the most quotable thing on this slide.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Diflucan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Best oral absorption</w:t>
            </w:r>
            <w:r>
              <w:rPr>
                <w:b w:val="0"/>
                <w:i w:val="0"/>
                <w:sz w:val="18"/>
              </w:rPr>
              <w:t xml:space="preserve"> of the azoles. </w:t>
            </w:r>
            <w:r>
              <w:rPr>
                <w:b/>
                <w:i w:val="0"/>
                <w:sz w:val="18"/>
              </w:rPr>
              <w:t>Penetrates the central nervous system — cryptococcal meningitis</w:t>
            </w:r>
            <w:r>
              <w:rPr>
                <w:b w:val="0"/>
                <w:i w:val="0"/>
                <w:sz w:val="18"/>
              </w:rPr>
              <w:t xml:space="preserve">, and preventative in AIDS. Oral and vaginal </w:t>
            </w:r>
            <w:r>
              <w:rPr>
                <w:b/>
                <w:i w:val="0"/>
                <w:sz w:val="18"/>
              </w:rPr>
              <w:t>candidiasis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Single dose for vaginal candidiasis</w:t>
            </w:r>
            <w:r>
              <w:rPr>
                <w:b w:val="0"/>
                <w:i w:val="0"/>
                <w:sz w:val="18"/>
              </w:rPr>
              <w:t xml:space="preserve"> — excreted in urine. Available intravenously and orally.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Posaconazole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Noxafil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Aspergillus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 w:val="0"/>
                <w:i/>
                <w:sz w:val="18"/>
              </w:rPr>
              <w:t>Candida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the ONLY azole effective against Zygomycetes (</w:t>
            </w:r>
            <w:r>
              <w:rPr>
                <w:b/>
                <w:i/>
                <w:sz w:val="18"/>
              </w:rPr>
              <w:t>Mucor</w:t>
            </w:r>
            <w:r>
              <w:rPr>
                <w:b/>
                <w:i w:val="0"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Rhizopus</w:t>
            </w:r>
            <w:r>
              <w:rPr>
                <w:b/>
                <w:i w:val="0"/>
                <w:sz w:val="18"/>
              </w:rPr>
              <w:t>)</w:t>
            </w:r>
            <w:r>
              <w:rPr>
                <w:b w:val="0"/>
                <w:i w:val="0"/>
                <w:sz w:val="18"/>
              </w:rPr>
              <w:t xml:space="preserve">. Effective in </w:t>
            </w:r>
            <w:r>
              <w:rPr>
                <w:b/>
                <w:i w:val="0"/>
                <w:sz w:val="18"/>
              </w:rPr>
              <w:t>refractory</w:t>
            </w:r>
            <w:r>
              <w:rPr>
                <w:b w:val="0"/>
                <w:i w:val="0"/>
                <w:sz w:val="18"/>
              </w:rPr>
              <w:t xml:space="preserve"> fungal infection.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Zygomycetes exclusivity is the fact worth carrying.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Voriconazole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Vfend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Systemic </w:t>
            </w:r>
            <w:r>
              <w:rPr>
                <w:b/>
                <w:i/>
                <w:sz w:val="18"/>
              </w:rPr>
              <w:t>Aspergillus</w:t>
            </w:r>
            <w:r>
              <w:rPr>
                <w:b/>
                <w:i w:val="0"/>
                <w:sz w:val="18"/>
              </w:rPr>
              <w:t xml:space="preserve"> and </w:t>
            </w:r>
            <w:r>
              <w:rPr>
                <w:b/>
                <w:i/>
                <w:sz w:val="18"/>
              </w:rPr>
              <w:t>Candida</w:t>
            </w:r>
            <w:r>
              <w:rPr>
                <w:b w:val="0"/>
                <w:i w:val="0"/>
                <w:sz w:val="18"/>
              </w:rPr>
              <w:t xml:space="preserve"> — it </w:t>
            </w:r>
            <w:r>
              <w:rPr>
                <w:b/>
                <w:i w:val="0"/>
                <w:sz w:val="18"/>
              </w:rPr>
              <w:t>replaced amphotericin for systemic aspergillus infections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Warn about </w:t>
            </w:r>
            <w:r>
              <w:rPr>
                <w:b/>
                <w:i w:val="0"/>
                <w:sz w:val="18"/>
              </w:rPr>
              <w:t>visual effects, which occur in 30%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Echinocandins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caspofungin, micafungin, anidulafungin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Esophageal candidiasis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systemic aspergillus not responding to itraconazole or amphotericin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febrile neutropenic patients not responding to antibiotics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Positioned as the salvage option after the azoles and amphotericin fail.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Griseofulvin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mitotic inhibitor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Dermatophytes only — not </w:t>
            </w:r>
            <w:r>
              <w:rPr>
                <w:b/>
                <w:i/>
                <w:sz w:val="18"/>
              </w:rPr>
              <w:t>Candida</w:t>
            </w:r>
            <w:r>
              <w:rPr>
                <w:b/>
                <w:i w:val="0"/>
                <w:sz w:val="18"/>
              </w:rPr>
              <w:t>.</w:t>
            </w:r>
            <w:r>
              <w:rPr>
                <w:b w:val="0"/>
                <w:i w:val="0"/>
                <w:sz w:val="18"/>
              </w:rPr>
              <w:t xml:space="preserve"> Deposited in keratin precursor cells of skin, hair and nails.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Absorption increases with a high-fat meal.</w:t>
            </w:r>
            <w:r>
              <w:rPr>
                <w:b w:val="0"/>
                <w:i w:val="0"/>
                <w:sz w:val="18"/>
              </w:rPr>
              <w:t xml:space="preserve"> Treatment is long: </w:t>
            </w:r>
            <w:r>
              <w:rPr>
                <w:b/>
                <w:i w:val="0"/>
                <w:sz w:val="18"/>
              </w:rPr>
              <w:t>scalp 1 month, fingernails 6–9 months, toenails up to 12 months</w:t>
            </w:r>
            <w:r>
              <w:rPr>
                <w:b w:val="0"/>
                <w:i w:val="0"/>
                <w:sz w:val="18"/>
              </w:rPr>
              <w:t xml:space="preserve"> — set that expectation up front.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Terbinafine, naftifine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allylamines — Lamisil, Naftin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Superficial dermatophyte infections.</w:t>
            </w:r>
            <w:r>
              <w:rPr>
                <w:b w:val="0"/>
                <w:i w:val="0"/>
                <w:sz w:val="18"/>
              </w:rPr>
              <w:t xml:space="preserve"> Naftifine topical; </w:t>
            </w:r>
            <w:r>
              <w:rPr>
                <w:b/>
                <w:i w:val="0"/>
                <w:sz w:val="18"/>
              </w:rPr>
              <w:t>terbinafine oral or topical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Duration again: </w:t>
            </w:r>
            <w:r>
              <w:rPr>
                <w:b/>
                <w:i w:val="0"/>
                <w:sz w:val="18"/>
              </w:rPr>
              <w:t>fingernails 6–12 weeks, toenails up to 12 months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112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Antivirals and anthelminthics Antibiotics, 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Acyclovir, valacyclovir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Zovirax, Valtrex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Herpes simplex and varicella-zoster.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Valacyclovir is the prodrug with far better bioavailability — 70% against acyclovir's 22%</w:t>
            </w:r>
            <w:r>
              <w:rPr>
                <w:b w:val="0"/>
                <w:i w:val="0"/>
                <w:sz w:val="18"/>
              </w:rPr>
              <w:t xml:space="preserve">, which is why it is dosed less often. </w:t>
            </w:r>
            <w:r>
              <w:rPr>
                <w:b/>
                <w:i w:val="0"/>
                <w:sz w:val="18"/>
              </w:rPr>
              <w:t>Maintain hydration</w:t>
            </w:r>
            <w:r>
              <w:rPr>
                <w:b w:val="0"/>
                <w:i w:val="0"/>
                <w:sz w:val="18"/>
              </w:rPr>
              <w:t>: it crystallizes in the renal tubule.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Acyclovir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chickenpox timing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For chickenpox, </w:t>
            </w:r>
            <w:r>
              <w:rPr>
                <w:b/>
                <w:i w:val="0"/>
                <w:sz w:val="18"/>
              </w:rPr>
              <w:t>if given in the first 24 hours it shortens the acute illness — but it does not cure the infection.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That distinction (shortens, does not cure) is exactly the kind of patient-education wording a stem will test.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Ganciclovir, valganciclovir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Cytovene, Valcyte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Cytomegalovirus in transplant and immunocompromised patients.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Valganciclovir's bioavailability is </w:t>
            </w:r>
            <w:r>
              <w:rPr>
                <w:b/>
                <w:i w:val="0"/>
                <w:sz w:val="18"/>
              </w:rPr>
              <w:t>61% against ganciclovir's 6–9%</w:t>
            </w:r>
            <w:r>
              <w:rPr>
                <w:b w:val="0"/>
                <w:i w:val="0"/>
                <w:sz w:val="18"/>
              </w:rPr>
              <w:t xml:space="preserve">. Warn that </w:t>
            </w:r>
            <w:r>
              <w:rPr>
                <w:b/>
                <w:i w:val="0"/>
                <w:sz w:val="18"/>
              </w:rPr>
              <w:t>33% of patients must stop intravenous treatment because of side effects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Oseltamivir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Tamiflu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Influenza A and B.</w:t>
            </w:r>
            <w:r>
              <w:rPr>
                <w:b w:val="0"/>
                <w:i w:val="0"/>
                <w:sz w:val="18"/>
              </w:rPr>
              <w:t xml:space="preserve"> A prodrug that inhibits </w:t>
            </w:r>
            <w:r>
              <w:rPr>
                <w:b/>
                <w:i w:val="0"/>
                <w:sz w:val="18"/>
              </w:rPr>
              <w:t>influenza neuraminidase</w:t>
            </w:r>
            <w:r>
              <w:rPr>
                <w:b w:val="0"/>
                <w:i w:val="0"/>
                <w:sz w:val="18"/>
              </w:rPr>
              <w:t>, preventing budding progeny from being cleaved.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MUST be started as soon as possible — within 48 hours.</w:t>
            </w:r>
            <w:r>
              <w:rPr>
                <w:b w:val="0"/>
                <w:i w:val="0"/>
                <w:sz w:val="18"/>
              </w:rPr>
              <w:t xml:space="preserve"> Flu season is roughly </w:t>
            </w:r>
            <w:r>
              <w:rPr>
                <w:b/>
                <w:i w:val="0"/>
                <w:sz w:val="18"/>
              </w:rPr>
              <w:t>October to March</w:t>
            </w:r>
            <w:r>
              <w:rPr>
                <w:b w:val="0"/>
                <w:i w:val="0"/>
                <w:sz w:val="18"/>
              </w:rPr>
              <w:t>. Resistance is becoming a problem.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Albendazole, mebendazole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Albenza, Emverm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Hookworms, roundworms, pinworms and whipworms.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well tolerated; expect only gastrointestinal upset in most patients.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115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Dermatology medications Dermatology Medications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Benzoyl peroxide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Acne</w:t>
            </w:r>
            <w:r>
              <w:rPr>
                <w:b w:val="0"/>
                <w:i w:val="0"/>
                <w:sz w:val="18"/>
              </w:rPr>
              <w:t xml:space="preserve"> — converted to benzoic acid in the stratum corneum, active against </w:t>
            </w:r>
            <w:r>
              <w:rPr>
                <w:b w:val="0"/>
                <w:i/>
                <w:sz w:val="18"/>
              </w:rPr>
              <w:t>P. acnes</w:t>
            </w:r>
            <w:r>
              <w:rPr>
                <w:b w:val="0"/>
                <w:i w:val="0"/>
                <w:sz w:val="18"/>
              </w:rPr>
              <w:t>, with peeling and comedolytic effects. Available over the counter.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Start at 2.5% once daily</w:t>
            </w:r>
            <w:r>
              <w:rPr>
                <w:b w:val="0"/>
                <w:i w:val="0"/>
                <w:sz w:val="18"/>
              </w:rPr>
              <w:t xml:space="preserve"> and increase as tolerated. </w:t>
            </w:r>
            <w:r>
              <w:rPr>
                <w:b/>
                <w:i w:val="0"/>
                <w:sz w:val="18"/>
              </w:rPr>
              <w:t>Warn that it bleaches hair, clothes and bedding.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retinoids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tretinoin, adapalene, tazarotene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First-line for noninflammatory (comedonal) acne</w:t>
            </w:r>
            <w:r>
              <w:rPr>
                <w:b w:val="0"/>
                <w:i w:val="0"/>
                <w:sz w:val="18"/>
              </w:rPr>
              <w:t xml:space="preserve">; combined with other agents for inflammatory acne. Also useful for </w:t>
            </w:r>
            <w:r>
              <w:rPr>
                <w:b/>
                <w:i w:val="0"/>
                <w:sz w:val="18"/>
              </w:rPr>
              <w:t>wrinkles and dyspigmentation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Tretinoin is photolabile — apply at night.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Benzoyl peroxide inactivates tretinoin</w:t>
            </w:r>
            <w:r>
              <w:rPr>
                <w:b w:val="0"/>
                <w:i w:val="0"/>
                <w:sz w:val="18"/>
              </w:rPr>
              <w:t xml:space="preserve">, so do not layer them. </w:t>
            </w:r>
            <w:r>
              <w:rPr>
                <w:b/>
                <w:i w:val="0"/>
                <w:sz w:val="18"/>
              </w:rPr>
              <w:t>Adapalene is stable in sunlight and with benzoyl peroxide, and is less irritating.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Isotretinoin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Accutane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Severe acne when topical treatment is not enough — effective in 1 to 3 months.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iPledge enrollment.</w:t>
            </w:r>
            <w:r>
              <w:rPr>
                <w:b w:val="0"/>
                <w:i w:val="0"/>
                <w:sz w:val="18"/>
              </w:rPr>
              <w:t xml:space="preserve"> Contraindicated in pregnancy and breastfeeding, and </w:t>
            </w:r>
            <w:r>
              <w:rPr>
                <w:b/>
                <w:i w:val="0"/>
                <w:sz w:val="18"/>
              </w:rPr>
              <w:t>men should avoid as well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Monitor for signs of developing depression</w:t>
            </w:r>
            <w:r>
              <w:rPr>
                <w:b w:val="0"/>
                <w:i w:val="0"/>
                <w:sz w:val="18"/>
              </w:rPr>
              <w:t xml:space="preserve"> and for raised serum lipids.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antibiotics for acne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clindamycin, erythromycin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Clindamycin is the preferred agent.</w:t>
            </w:r>
            <w:r>
              <w:rPr>
                <w:b w:val="0"/>
                <w:i w:val="0"/>
                <w:sz w:val="18"/>
              </w:rPr>
              <w:t xml:space="preserve"> Erythromycin is </w:t>
            </w:r>
            <w:r>
              <w:rPr>
                <w:b/>
                <w:i w:val="0"/>
                <w:sz w:val="18"/>
              </w:rPr>
              <w:t xml:space="preserve">losing efficacy over time due to </w:t>
            </w:r>
            <w:r>
              <w:rPr>
                <w:b/>
                <w:i/>
                <w:sz w:val="18"/>
              </w:rPr>
              <w:t>P. acnes</w:t>
            </w:r>
            <w:r>
              <w:rPr>
                <w:b/>
                <w:i w:val="0"/>
                <w:sz w:val="18"/>
              </w:rPr>
              <w:t xml:space="preserve"> resistance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They lack systemic side effects</w:t>
            </w:r>
            <w:r>
              <w:rPr>
                <w:b w:val="0"/>
                <w:i w:val="0"/>
                <w:sz w:val="18"/>
              </w:rPr>
              <w:t xml:space="preserve"> — the advantage of the topical route.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Spironolactone, oral contraceptives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antiandrogens for acne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Useful in some women</w:t>
            </w:r>
            <w:r>
              <w:rPr>
                <w:b w:val="0"/>
                <w:i w:val="0"/>
                <w:sz w:val="18"/>
              </w:rPr>
              <w:t xml:space="preserve"> with acne. Ethinyl estradiol with norethindrone.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deck is explicit that this is a </w:t>
            </w:r>
            <w:r>
              <w:rPr>
                <w:b/>
                <w:i w:val="0"/>
                <w:sz w:val="18"/>
              </w:rPr>
              <w:t>women-only</w:t>
            </w:r>
            <w:r>
              <w:rPr>
                <w:b w:val="0"/>
                <w:i w:val="0"/>
                <w:sz w:val="18"/>
              </w:rPr>
              <w:t xml:space="preserve"> option in the acne algorithm.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corticosteroids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atopic dermatitis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gold standard for atopic dermatitis.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Low potency for face, intertriginous areas and infants</w:t>
            </w:r>
            <w:r>
              <w:rPr>
                <w:b w:val="0"/>
                <w:i w:val="0"/>
                <w:sz w:val="18"/>
              </w:rPr>
              <w:t xml:space="preserve">; medium potency for the body; </w:t>
            </w:r>
            <w:r>
              <w:rPr>
                <w:b/>
                <w:i w:val="0"/>
                <w:sz w:val="18"/>
              </w:rPr>
              <w:t>medium-high for exacerbations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 the higher potency for 1 to 2 weeks, then step down.</w:t>
            </w:r>
            <w:r>
              <w:rPr>
                <w:b w:val="0"/>
                <w:i w:val="0"/>
                <w:sz w:val="18"/>
              </w:rPr>
              <w:t xml:space="preserve"> Choice depends on severity </w:t>
            </w:r>
            <w:r>
              <w:rPr>
                <w:b/>
                <w:i w:val="0"/>
                <w:sz w:val="18"/>
              </w:rPr>
              <w:t>and site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Tacrolimus, pimecrolimus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Protopic, Elidel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Second-line agents after topical steroids</w:t>
            </w:r>
            <w:r>
              <w:rPr>
                <w:b w:val="0"/>
                <w:i w:val="0"/>
                <w:sz w:val="18"/>
              </w:rPr>
              <w:t xml:space="preserve"> for atopic dermatitis — they reduce extent, severity and symptoms by inhibiting T cells, mast cells and keratinocytes.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 a high-SPF (sun protection factor) sunscreen.</w:t>
            </w:r>
            <w:r>
              <w:rPr>
                <w:b w:val="0"/>
                <w:i w:val="0"/>
                <w:sz w:val="18"/>
              </w:rPr>
              <w:t xml:space="preserve"> Expect a </w:t>
            </w:r>
            <w:r>
              <w:rPr>
                <w:b/>
                <w:i w:val="0"/>
                <w:sz w:val="18"/>
              </w:rPr>
              <w:t>burning sensation</w:t>
            </w:r>
            <w:r>
              <w:rPr>
                <w:b w:val="0"/>
                <w:i w:val="0"/>
                <w:sz w:val="18"/>
              </w:rPr>
              <w:t>. Avoid in immunosuppressed patients.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azoles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clotrimazole, miconazole, sertaconazole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Topical and vaginal use — vulvovaginal candidiasis.</w:t>
            </w:r>
            <w:r>
              <w:rPr>
                <w:b w:val="0"/>
                <w:i w:val="0"/>
                <w:sz w:val="18"/>
              </w:rPr>
              <w:t xml:space="preserve"> Sometimes combined with corticosteroids for more rapid symptom relief.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Treatment is generally prolonged — 2 to 3 weeks.</w:t>
            </w:r>
            <w:r>
              <w:rPr>
                <w:b w:val="0"/>
                <w:i w:val="0"/>
                <w:sz w:val="18"/>
              </w:rPr>
              <w:t xml:space="preserve"> Tell them to finish the course.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acyclovir, penciclovir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Zovirax, Denavir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Recurrent orolabial herpes simplex infection.</w:t>
            </w:r>
            <w:r>
              <w:rPr>
                <w:b w:val="0"/>
                <w:i w:val="0"/>
                <w:sz w:val="18"/>
              </w:rPr>
              <w:t xml:space="preserve"> Active against herpesvirus simplex 1 and 2.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Expect local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Mupirocin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Bactroban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gram-positive aerobes, </w:t>
            </w:r>
            <w:r>
              <w:rPr>
                <w:b/>
                <w:i w:val="0"/>
                <w:sz w:val="18"/>
              </w:rPr>
              <w:t>especially MRSA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 xml:space="preserve">Used to eliminate nasal carriage of </w:t>
            </w:r>
            <w:r>
              <w:rPr>
                <w:b/>
                <w:i/>
                <w:sz w:val="18"/>
              </w:rPr>
              <w:t>S. aureus</w:t>
            </w:r>
            <w:r>
              <w:rPr>
                <w:b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absorbed</w:t>
            </w:r>
            <w:r>
              <w:rPr>
                <w:b w:val="0"/>
                <w:i w:val="0"/>
                <w:sz w:val="18"/>
              </w:rPr>
              <w:t>, but may irritate mucous membranes.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Imiquimod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Aldara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External and perianal warts, actinic keratoses, and basal cell carcinoma.</w:t>
            </w:r>
            <w:r>
              <w:rPr>
                <w:b w:val="0"/>
                <w:i w:val="0"/>
                <w:sz w:val="18"/>
              </w:rPr>
              <w:t xml:space="preserve"> An immunomodulator that drives interferon-alpha, tumor necrosis factor and interleukins.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Applied </w:t>
            </w:r>
            <w:r>
              <w:rPr>
                <w:b/>
                <w:i w:val="0"/>
                <w:sz w:val="18"/>
              </w:rPr>
              <w:t>two to five times per week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Skin irritation occurs in virtually all patients — and the degree of inflammation parallels efficacy</w:t>
            </w:r>
            <w:r>
              <w:rPr>
                <w:b w:val="0"/>
                <w:i w:val="0"/>
                <w:sz w:val="18"/>
              </w:rPr>
              <w:t>, so warn them it is expected.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Ciclopirox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Penlac nail lacquer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Dermatomycosis, candidiasis and tinea versicolor; marketed as a </w:t>
            </w:r>
            <w:r>
              <w:rPr>
                <w:b/>
                <w:i w:val="0"/>
                <w:sz w:val="18"/>
              </w:rPr>
              <w:t>nail lacquer for onychomycosis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Set expectations honestly: the nail lacquer is </w:t>
            </w:r>
            <w:r>
              <w:rPr>
                <w:b/>
                <w:i w:val="0"/>
                <w:sz w:val="18"/>
              </w:rPr>
              <w:t>less than 12% effective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Nystatin, tolnaftate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topical antifungals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Nystatin for candidal infections</w:t>
            </w:r>
            <w:r>
              <w:rPr>
                <w:b w:val="0"/>
                <w:i w:val="0"/>
                <w:sz w:val="18"/>
              </w:rPr>
              <w:t xml:space="preserve">, cutaneous and mucosal. </w:t>
            </w:r>
            <w:r>
              <w:rPr>
                <w:b/>
                <w:i w:val="0"/>
                <w:sz w:val="18"/>
              </w:rPr>
              <w:t>Tolnaftate has NO candida activity.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Tolnaftate </w:t>
            </w:r>
            <w:r>
              <w:rPr>
                <w:b/>
                <w:i w:val="0"/>
                <w:sz w:val="18"/>
              </w:rPr>
              <w:t>must be used long term to prevent recurrence</w:t>
            </w:r>
            <w:r>
              <w:rPr>
                <w:b w:val="0"/>
                <w:i w:val="0"/>
                <w:sz w:val="18"/>
              </w:rPr>
              <w:t xml:space="preserve">. Nystatin has </w:t>
            </w:r>
            <w:r>
              <w:rPr>
                <w:b/>
                <w:i w:val="0"/>
                <w:sz w:val="18"/>
              </w:rPr>
              <w:t>no oral absorption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Autonomic — cholinergic ANS Pharmacology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Bethanechol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Urecholine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Stimulates a postpartum or postoperative atonic bladder.</w:t>
            </w:r>
            <w:r>
              <w:rPr>
                <w:b w:val="0"/>
                <w:i w:val="0"/>
                <w:sz w:val="18"/>
              </w:rPr>
              <w:t xml:space="preserve"> Strong muscarinic activity, </w:t>
            </w:r>
            <w:r>
              <w:rPr>
                <w:b/>
                <w:i w:val="0"/>
                <w:sz w:val="18"/>
              </w:rPr>
              <w:t>no nicotinic activity</w:t>
            </w:r>
            <w:r>
              <w:rPr>
                <w:b w:val="0"/>
                <w:i w:val="0"/>
                <w:sz w:val="18"/>
              </w:rPr>
              <w:t>; increases voiding pressure and decreases bladder capacity.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hydrolyzed by acetylcholinesterase, so its action is sustained.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Pilocarpine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Salagen, Isopto Carpine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Decreases intraocular pressure</w:t>
            </w:r>
            <w:r>
              <w:rPr>
                <w:b w:val="0"/>
                <w:i w:val="0"/>
                <w:sz w:val="18"/>
              </w:rPr>
              <w:t xml:space="preserve"> — miosis and ciliary muscle contraction. Also </w:t>
            </w:r>
            <w:r>
              <w:rPr>
                <w:b/>
                <w:i w:val="0"/>
                <w:sz w:val="18"/>
              </w:rPr>
              <w:t>stimulates salivation in xerostomia (dry mouth)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Onset within minutes, duration 4 to 8 hours.</w:t>
            </w:r>
            <w:r>
              <w:rPr>
                <w:b w:val="0"/>
                <w:i w:val="0"/>
                <w:sz w:val="18"/>
              </w:rPr>
              <w:t xml:space="preserve"> A potent stimulator of sweat, tears and saliva.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Carbachol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Miostat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Decreases intraocular pressure in glaucoma.</w:t>
            </w:r>
            <w:r>
              <w:rPr>
                <w:b w:val="0"/>
                <w:i w:val="0"/>
                <w:sz w:val="18"/>
              </w:rPr>
              <w:t xml:space="preserve"> Has </w:t>
            </w:r>
            <w:r>
              <w:rPr>
                <w:b/>
                <w:i w:val="0"/>
                <w:sz w:val="18"/>
              </w:rPr>
              <w:t>both muscarinic and nicotinic</w:t>
            </w:r>
            <w:r>
              <w:rPr>
                <w:b w:val="0"/>
                <w:i w:val="0"/>
                <w:sz w:val="18"/>
              </w:rPr>
              <w:t xml:space="preserve"> activity.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Causes </w:t>
            </w:r>
            <w:r>
              <w:rPr>
                <w:b/>
                <w:i w:val="0"/>
                <w:sz w:val="18"/>
              </w:rPr>
              <w:t>miosis and spasm of accommodation</w:t>
            </w:r>
            <w:r>
              <w:rPr>
                <w:b w:val="0"/>
                <w:i w:val="0"/>
                <w:sz w:val="18"/>
              </w:rPr>
              <w:t xml:space="preserve"> — warn about the near-vision blur.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Edrophonium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Diagnosing myasthenia gravis</w:t>
            </w:r>
            <w:r>
              <w:rPr>
                <w:b w:val="0"/>
                <w:i w:val="0"/>
                <w:sz w:val="18"/>
              </w:rPr>
              <w:t xml:space="preserve">, assessing cholinesterase therapy, and </w:t>
            </w:r>
            <w:r>
              <w:rPr>
                <w:b/>
                <w:i w:val="0"/>
                <w:sz w:val="18"/>
              </w:rPr>
              <w:t>reversing nondepolarizing neuromuscular blockers after surgery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</w:t>
            </w:r>
            <w:r>
              <w:rPr>
                <w:b/>
                <w:i w:val="0"/>
                <w:sz w:val="18"/>
              </w:rPr>
              <w:t>short-acting</w:t>
            </w:r>
            <w:r>
              <w:rPr>
                <w:b w:val="0"/>
                <w:i w:val="0"/>
                <w:sz w:val="18"/>
              </w:rPr>
              <w:t xml:space="preserve"> prototype — short duration is what makes it a diagnostic rather than a treatment agent.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Neostigmine, pyridostigmine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Prostigmin, Mestinon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Neostigmine </w:t>
            </w:r>
            <w:r>
              <w:rPr>
                <w:b/>
                <w:i w:val="0"/>
                <w:sz w:val="18"/>
              </w:rPr>
              <w:t>stimulates the bladder and gastrointestinal tract</w:t>
            </w:r>
            <w:r>
              <w:rPr>
                <w:b w:val="0"/>
                <w:i w:val="0"/>
                <w:sz w:val="18"/>
              </w:rPr>
              <w:t xml:space="preserve">, is the </w:t>
            </w:r>
            <w:r>
              <w:rPr>
                <w:b/>
                <w:i w:val="0"/>
                <w:sz w:val="18"/>
              </w:rPr>
              <w:t>antidote for competitive neuromuscular blockers</w:t>
            </w:r>
            <w:r>
              <w:rPr>
                <w:b w:val="0"/>
                <w:i w:val="0"/>
                <w:sz w:val="18"/>
              </w:rPr>
              <w:t xml:space="preserve">, and treats myasthenia gravis symptomatically. </w:t>
            </w:r>
            <w:r>
              <w:rPr>
                <w:b/>
                <w:i w:val="0"/>
                <w:sz w:val="18"/>
              </w:rPr>
              <w:t>Pyridostigmine is for CHRONIC management of myasthenia gravis.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Neostigmine is </w:t>
            </w:r>
            <w:r>
              <w:rPr>
                <w:b/>
                <w:i w:val="0"/>
                <w:sz w:val="18"/>
              </w:rPr>
              <w:t>poorly absorbed from the gut and does not enter the central nervous system</w:t>
            </w:r>
            <w:r>
              <w:rPr>
                <w:b w:val="0"/>
                <w:i w:val="0"/>
                <w:sz w:val="18"/>
              </w:rPr>
              <w:t xml:space="preserve"> — which is why it is safe peripherally.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Physostigmine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Antilirium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Treatment of overdoses of anticholinergic drugs</w:t>
            </w:r>
            <w:r>
              <w:rPr>
                <w:b w:val="0"/>
                <w:i w:val="0"/>
                <w:sz w:val="18"/>
              </w:rPr>
              <w:t xml:space="preserve"> — atropine, phenothiazines and tricyclic antidepressants. Also increases intestinal and bladder motility in atony and decreases intraocular pressure.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It is the one that </w:t>
            </w:r>
            <w:r>
              <w:rPr>
                <w:b/>
                <w:i w:val="0"/>
                <w:sz w:val="18"/>
              </w:rPr>
              <w:t>does</w:t>
            </w:r>
            <w:r>
              <w:rPr>
                <w:b w:val="0"/>
                <w:i w:val="0"/>
                <w:sz w:val="18"/>
              </w:rPr>
              <w:t xml:space="preserve"> enter the central nervous system, which is exactly why it works for a central anticholinergic overdose.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Donepezil, rivastigmine, galantamine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Aricept, Exelon, Razadyne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Slow the progression of Alzheimer's disease</w:t>
            </w:r>
            <w:r>
              <w:rPr>
                <w:b w:val="0"/>
                <w:i w:val="0"/>
                <w:sz w:val="18"/>
              </w:rPr>
              <w:t>, which is associated with a deficiency of cholinergic neurons in the central nervous system.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Expect </w:t>
            </w:r>
            <w:r>
              <w:rPr>
                <w:b/>
                <w:i w:val="0"/>
                <w:sz w:val="18"/>
              </w:rPr>
              <w:t>gastrointestinal distress</w:t>
            </w:r>
            <w:r>
              <w:rPr>
                <w:b w:val="0"/>
                <w:i w:val="0"/>
                <w:sz w:val="18"/>
              </w:rPr>
              <w:t xml:space="preserve"> — the limiting side effect of the class.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Pralidoxime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Protopam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Reactivates inhibited acetylcholinesterase</w:t>
            </w:r>
            <w:r>
              <w:rPr>
                <w:b w:val="0"/>
                <w:i w:val="0"/>
                <w:sz w:val="18"/>
              </w:rPr>
              <w:t xml:space="preserve"> after organophosphate (insecticide) poisoning.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Two limits to know: it </w:t>
            </w:r>
            <w:r>
              <w:rPr>
                <w:b/>
                <w:i w:val="0"/>
                <w:sz w:val="18"/>
              </w:rPr>
              <w:t>does not penetrate the central nervous system</w:t>
            </w:r>
            <w:r>
              <w:rPr>
                <w:b w:val="0"/>
                <w:i w:val="0"/>
                <w:sz w:val="18"/>
              </w:rPr>
              <w:t xml:space="preserve">, and it </w:t>
            </w:r>
            <w:r>
              <w:rPr>
                <w:b/>
                <w:i w:val="0"/>
                <w:sz w:val="18"/>
              </w:rPr>
              <w:t>cannot overcome reversible inhibitors such as physostigmine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Atropine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Antisecretory</w:t>
            </w:r>
            <w:r>
              <w:rPr>
                <w:b w:val="0"/>
                <w:i w:val="0"/>
                <w:sz w:val="18"/>
              </w:rPr>
              <w:t xml:space="preserve"> before surgery or in end-of-life care; </w:t>
            </w:r>
            <w:r>
              <w:rPr>
                <w:b/>
                <w:i w:val="0"/>
                <w:sz w:val="18"/>
              </w:rPr>
              <w:t>ophthalmic</w:t>
            </w:r>
            <w:r>
              <w:rPr>
                <w:b w:val="0"/>
                <w:i w:val="0"/>
                <w:sz w:val="18"/>
              </w:rPr>
              <w:t xml:space="preserve"> pupil dilation; </w:t>
            </w:r>
            <w:r>
              <w:rPr>
                <w:b/>
                <w:i w:val="0"/>
                <w:sz w:val="18"/>
              </w:rPr>
              <w:t>gastrointestinal antispasmodic</w:t>
            </w:r>
            <w:r>
              <w:rPr>
                <w:b w:val="0"/>
                <w:i w:val="0"/>
                <w:sz w:val="18"/>
              </w:rPr>
              <w:t xml:space="preserve">; and the </w:t>
            </w:r>
            <w:r>
              <w:rPr>
                <w:b/>
                <w:i w:val="0"/>
                <w:sz w:val="18"/>
              </w:rPr>
              <w:t>antidote for cholinesterase inhibitor insecticides and some mushroom poisoning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Given during a Code Blue for bradycardia.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Dose-dependent and counterintuitive: </w:t>
            </w:r>
            <w:r>
              <w:rPr>
                <w:b/>
                <w:i w:val="0"/>
                <w:sz w:val="18"/>
              </w:rPr>
              <w:t>bradycardia at LOWER doses, tachycardia at HIGHER doses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Scopolamine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Transderm Scop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Prevention of motion sickness</w:t>
            </w:r>
            <w:r>
              <w:rPr>
                <w:b w:val="0"/>
                <w:i w:val="0"/>
                <w:sz w:val="18"/>
              </w:rPr>
              <w:t>, adjunct in anesthesia, short-term memory blocking, and reducing secretions.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Wash hands thoroughly after placing the patch</w:t>
            </w:r>
            <w:r>
              <w:rPr>
                <w:b w:val="0"/>
                <w:i w:val="0"/>
                <w:sz w:val="18"/>
              </w:rPr>
              <w:t xml:space="preserve"> — touching an eye afterwards causes blurred vision.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Ipratropium, tiotropium, glycopyrrolate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Atrovent, Spiriva, Robinul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Inhaled bronchodilators for maintenance treatment of bronchospasm in COPD (chronic obstructive pulmonary disease).</w:t>
            </w:r>
            <w:r>
              <w:rPr>
                <w:b w:val="0"/>
                <w:i w:val="0"/>
                <w:sz w:val="18"/>
              </w:rPr>
              <w:t xml:space="preserve"> Glycopyrrolate also reduces pre-surgical secretions, </w:t>
            </w:r>
            <w:r>
              <w:rPr>
                <w:b/>
                <w:i w:val="0"/>
                <w:sz w:val="18"/>
              </w:rPr>
              <w:t>excessive drooling in cerebral palsy</w:t>
            </w:r>
            <w:r>
              <w:rPr>
                <w:b w:val="0"/>
                <w:i w:val="0"/>
                <w:sz w:val="18"/>
              </w:rPr>
              <w:t xml:space="preserve">, stomach acid, and </w:t>
            </w:r>
            <w:r>
              <w:rPr>
                <w:b/>
                <w:i w:val="0"/>
                <w:sz w:val="18"/>
              </w:rPr>
              <w:t>hyperhidrosis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Adverse effects are limited because they cannot enter the systemic circulation or the central nervous system</w:t>
            </w:r>
            <w:r>
              <w:rPr>
                <w:b w:val="0"/>
                <w:i w:val="0"/>
                <w:sz w:val="18"/>
              </w:rPr>
              <w:t xml:space="preserve"> — the reason inhaled antimuscarinics are well tolerated.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Oxybutynin, tolterodine, solifenacin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bladder antimuscarinics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Lower intravesicular pressure, increase bladder capacity, and reduce the frequency of bladder contractions</w:t>
            </w:r>
            <w:r>
              <w:rPr>
                <w:b w:val="0"/>
                <w:i w:val="0"/>
                <w:sz w:val="18"/>
              </w:rPr>
              <w:t xml:space="preserve"> in overactive bladder.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Newer agents cause fewer central effects because they are designed not to cross the blood-brain barrier</w:t>
            </w:r>
            <w:r>
              <w:rPr>
                <w:b w:val="0"/>
                <w:i w:val="0"/>
                <w:sz w:val="18"/>
              </w:rPr>
              <w:t xml:space="preserve"> — the reason to switch an older patient off oxybutynin.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Succinylcholine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Endotracheal intubation during induction of anesthesia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rapid sequence intubation in the emergency department</w:t>
            </w:r>
            <w:r>
              <w:rPr>
                <w:b w:val="0"/>
                <w:i w:val="0"/>
                <w:sz w:val="18"/>
              </w:rPr>
              <w:t xml:space="preserve"> — because of its rapid onset and short duration.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Give a small dose of a nondepolarizing blocker first</w:t>
            </w:r>
            <w:r>
              <w:rPr>
                <w:b w:val="0"/>
                <w:i w:val="0"/>
                <w:sz w:val="18"/>
              </w:rPr>
              <w:t xml:space="preserve"> to reduce the fasciculations that cause muscle soreness. </w:t>
            </w:r>
            <w:r>
              <w:rPr>
                <w:b/>
                <w:i w:val="0"/>
                <w:sz w:val="18"/>
              </w:rPr>
              <w:t>Respiratory muscles are paralyzed LAST.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Nondepolarizing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pancuronium, vecuronium, rocuronium, cisatracurium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Adjuvant drugs in anesthesia to relax skeletal muscle</w:t>
            </w:r>
            <w:r>
              <w:rPr>
                <w:b w:val="0"/>
                <w:i w:val="0"/>
                <w:sz w:val="18"/>
              </w:rPr>
              <w:t xml:space="preserve">, to </w:t>
            </w:r>
            <w:r>
              <w:rPr>
                <w:b/>
                <w:i w:val="0"/>
                <w:sz w:val="18"/>
              </w:rPr>
              <w:t>facilitate intubation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during orthopedic surgery for fracture alignment and dislocation correction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Atracurium was replaced by its isomer cisatracurium (Nimbex) because of fewer adverse effects.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Autonomic — adrenergic ANS Pharmacology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Epinephrine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ANAPHYLACTIC SHOCK. CARDIAC ARREST.</w:t>
            </w:r>
            <w:r>
              <w:rPr>
                <w:b w:val="0"/>
                <w:i w:val="0"/>
                <w:sz w:val="18"/>
              </w:rPr>
              <w:t xml:space="preserve"> And as an additive to </w:t>
            </w:r>
            <w:r>
              <w:rPr>
                <w:b/>
                <w:i w:val="0"/>
                <w:sz w:val="18"/>
              </w:rPr>
              <w:t>local anesthetic solutions — usually 1:100,000 parts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 local anesthesia it </w:t>
            </w:r>
            <w:r>
              <w:rPr>
                <w:b/>
                <w:i w:val="0"/>
                <w:sz w:val="18"/>
              </w:rPr>
              <w:t>greatly increases the duration</w:t>
            </w:r>
            <w:r>
              <w:rPr>
                <w:b w:val="0"/>
                <w:i w:val="0"/>
                <w:sz w:val="18"/>
              </w:rPr>
              <w:t xml:space="preserve"> by producing </w:t>
            </w:r>
            <w:r>
              <w:rPr>
                <w:b/>
                <w:i w:val="0"/>
                <w:sz w:val="18"/>
              </w:rPr>
              <w:t>vasoconstriction at the injection site</w:t>
            </w:r>
            <w:r>
              <w:rPr>
                <w:b w:val="0"/>
                <w:i w:val="0"/>
                <w:sz w:val="18"/>
              </w:rPr>
              <w:t xml:space="preserve">, and applied topically it </w:t>
            </w:r>
            <w:r>
              <w:rPr>
                <w:b/>
                <w:i w:val="0"/>
                <w:sz w:val="18"/>
              </w:rPr>
              <w:t>helps control oozing of capillary blood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Epinephrine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respiratory and 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Bronchospasm — ACUTE reversal.</w:t>
            </w:r>
            <w:r>
              <w:rPr>
                <w:b w:val="0"/>
                <w:i w:val="0"/>
                <w:sz w:val="18"/>
              </w:rPr>
              <w:t xml:space="preserve"> Also drives hyperglycemia: increases hepatic glycogenolysis and glucagon release (beta-2) and decreases insulin release (alpha-1).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Selective beta-2 agonists such as albuterol are used for CHRONIC treatment instead</w:t>
            </w:r>
            <w:r>
              <w:rPr>
                <w:b w:val="0"/>
                <w:i w:val="0"/>
                <w:sz w:val="18"/>
              </w:rPr>
              <w:t>, because of their longer duration and less cardiac stimulation. Acute versus chronic is the whole distinction.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Epinephrine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the dose-response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 doses: beta effects predominate — vasodilation.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HIGH doses: alpha effects predominate — vasoconstriction.</w:t>
            </w:r>
            <w:r>
              <w:rPr>
                <w:b w:val="0"/>
                <w:i w:val="0"/>
                <w:sz w:val="18"/>
              </w:rPr>
              <w:t xml:space="preserve"> Increases cardiac output and systolic pressure while </w:t>
            </w:r>
            <w:r>
              <w:rPr>
                <w:b/>
                <w:i w:val="0"/>
                <w:sz w:val="18"/>
              </w:rPr>
              <w:t>decreasing diastolic pressure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low-versus-high reversal is the same trap as atropine's heart rate, and gets asked the same way.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Isoproterenol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Stimulate the heart in an emergency.</w:t>
            </w:r>
            <w:r>
              <w:rPr>
                <w:b w:val="0"/>
                <w:i w:val="0"/>
                <w:sz w:val="18"/>
              </w:rPr>
              <w:t xml:space="preserve"> Predominantly beta-1 and beta-2; a positive inotrope and chronotrope that increases cardiac output.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Inhaled products are no longer available in the United States.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Afrin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decongestant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relief of redness in the eyes</w:t>
            </w:r>
            <w:r>
              <w:rPr>
                <w:b w:val="0"/>
                <w:i w:val="0"/>
                <w:sz w:val="18"/>
              </w:rPr>
              <w:t>. An alpha-1 and alpha-2 agonist producing vasoconstriction.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USE LONGER THAN THREE DAYS — rhinitis medicamentosa (rebound congestion) may occur.</w:t>
            </w:r>
            <w:r>
              <w:rPr>
                <w:b w:val="0"/>
                <w:i w:val="0"/>
                <w:sz w:val="18"/>
              </w:rPr>
              <w:t xml:space="preserve"> The single most useful counseling point on any over-the-counter product in this lecture.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Phenylephrine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Neo-Synephrine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decongestant, relief of redness in the eyes, and septic shock.</w:t>
            </w:r>
            <w:r>
              <w:rPr>
                <w:b w:val="0"/>
                <w:i w:val="0"/>
                <w:sz w:val="18"/>
              </w:rPr>
              <w:t xml:space="preserve"> A selective alpha-1 agonist.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It raises systolic and diastolic pressure and </w:t>
            </w:r>
            <w:r>
              <w:rPr>
                <w:b/>
                <w:i w:val="0"/>
                <w:sz w:val="18"/>
              </w:rPr>
              <w:t>induces REFLEX BRADYCARDIA</w:t>
            </w:r>
            <w:r>
              <w:rPr>
                <w:b w:val="0"/>
                <w:i w:val="0"/>
                <w:sz w:val="18"/>
              </w:rPr>
              <w:t xml:space="preserve"> — the heart slows even though the drug is a stimulant.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Amphetamine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Hyperactivity, narcolepsy, and appetite control.</w:t>
            </w:r>
            <w:r>
              <w:rPr>
                <w:b w:val="0"/>
                <w:i w:val="0"/>
                <w:sz w:val="18"/>
              </w:rPr>
              <w:t xml:space="preserve"> Blocks norepinephrine uptake and increases cellular release of stored catecholamines.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Raises blood pressure (alpha-1), stimulates the heart (beta-1) and increases central nervous system activity.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Tyramine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 therapeutic use.</w:t>
            </w:r>
            <w:r>
              <w:rPr>
                <w:b w:val="0"/>
                <w:i w:val="0"/>
                <w:sz w:val="18"/>
              </w:rPr>
              <w:t xml:space="preserve"> A normal by-product of tyrosine metabolism, </w:t>
            </w:r>
            <w:r>
              <w:rPr>
                <w:b/>
                <w:i w:val="0"/>
                <w:sz w:val="18"/>
              </w:rPr>
              <w:t>found in fermented foods such as cheese and wine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May cause serious vasopressor effects if the patient is taking a monoamine oxidase inhibitor</w:t>
            </w:r>
            <w:r>
              <w:rPr>
                <w:b w:val="0"/>
                <w:i w:val="0"/>
                <w:sz w:val="18"/>
              </w:rPr>
              <w:t xml:space="preserve"> — normally it is oxidized by MAO (monoamine oxidase) in the gut. This is the food-interaction counseling point.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Cocaine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 anesthetic</w:t>
            </w:r>
            <w:r>
              <w:rPr>
                <w:b w:val="0"/>
                <w:i w:val="0"/>
                <w:sz w:val="18"/>
              </w:rPr>
              <w:t xml:space="preserve"> — it blocks neuronal sodium channels. It also blocks norepinephrine reuptake, potentiating norepinephrine and epinephrine.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Raises blood pressure, stimulates the heart and increases central nervous system activity — which is why it exaggerates the cardiovascular actions of epinephrine.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Norepinephrine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Shock</w:t>
            </w:r>
            <w:r>
              <w:rPr>
                <w:b w:val="0"/>
                <w:i w:val="0"/>
                <w:sz w:val="18"/>
              </w:rPr>
              <w:t xml:space="preserve"> — it increases vascular resistance.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Given as a </w:t>
            </w:r>
            <w:r>
              <w:rPr>
                <w:b/>
                <w:i w:val="0"/>
                <w:sz w:val="18"/>
              </w:rPr>
              <w:t>continuous intravenous infusion titrated to effect</w:t>
            </w:r>
            <w:r>
              <w:rPr>
                <w:b w:val="0"/>
                <w:i w:val="0"/>
                <w:sz w:val="18"/>
              </w:rPr>
              <w:t xml:space="preserve">. If it extravasates, treat with </w:t>
            </w:r>
            <w:r>
              <w:rPr>
                <w:b/>
                <w:i w:val="0"/>
                <w:sz w:val="18"/>
              </w:rPr>
              <w:t>phentolamine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Dopamine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Cardiogenic and septic shock.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Adverse effects to expect: nausea, hypertension and arrhythmias.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Dopamine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the dose-response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Dose-dependent across three receptor families: </w:t>
            </w:r>
            <w:r>
              <w:rPr>
                <w:b/>
                <w:i w:val="0"/>
                <w:sz w:val="18"/>
              </w:rPr>
              <w:t>beta-1 inotrope and chronotrope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alpha-1 vasoconstriction only at VERY HIGH doses</w:t>
            </w:r>
            <w:r>
              <w:rPr>
                <w:b w:val="0"/>
                <w:i w:val="0"/>
                <w:sz w:val="18"/>
              </w:rPr>
              <w:t xml:space="preserve">; and it </w:t>
            </w:r>
            <w:r>
              <w:rPr>
                <w:b/>
                <w:i w:val="0"/>
                <w:sz w:val="18"/>
              </w:rPr>
              <w:t>dilates renal and splanchnic arteries</w:t>
            </w:r>
            <w:r>
              <w:rPr>
                <w:b w:val="0"/>
                <w:i w:val="0"/>
                <w:sz w:val="18"/>
              </w:rPr>
              <w:t xml:space="preserve"> through dopaminergic receptors.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three-tier dose response is the point of the drug — the same agent does different things as the rate climbs.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Dobutamine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 cardiac output in acute heart failure</w:t>
            </w:r>
            <w:r>
              <w:rPr>
                <w:b w:val="0"/>
                <w:i w:val="0"/>
                <w:sz w:val="18"/>
              </w:rPr>
              <w:t>, and inotropic support after cardiac surgery.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Its selling point: </w:t>
            </w:r>
            <w:r>
              <w:rPr>
                <w:b/>
                <w:i w:val="0"/>
                <w:sz w:val="18"/>
              </w:rPr>
              <w:t>it does not significantly increase myocardial oxygen demand</w:t>
            </w:r>
            <w:r>
              <w:rPr>
                <w:b w:val="0"/>
                <w:i w:val="0"/>
                <w:sz w:val="18"/>
              </w:rPr>
              <w:t xml:space="preserve"> the way other sympathomimetics do. </w:t>
            </w:r>
            <w:r>
              <w:rPr>
                <w:b/>
                <w:i w:val="0"/>
                <w:sz w:val="18"/>
              </w:rPr>
              <w:t>Caution in atrial fibrillation</w:t>
            </w:r>
            <w:r>
              <w:rPr>
                <w:b w:val="0"/>
                <w:i w:val="0"/>
                <w:sz w:val="18"/>
              </w:rPr>
              <w:t xml:space="preserve"> — it increases atrioventricular conduction.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Albuterol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Asthma and COPD</w:t>
            </w:r>
            <w:r>
              <w:rPr>
                <w:b w:val="0"/>
                <w:i w:val="0"/>
                <w:sz w:val="18"/>
              </w:rPr>
              <w:t xml:space="preserve"> — a synthetic beta-2 agonist producing bronchodilation.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Expect </w:t>
            </w:r>
            <w:r>
              <w:rPr>
                <w:b/>
                <w:i w:val="0"/>
                <w:sz w:val="18"/>
              </w:rPr>
              <w:t>tremor, restlessness, apprehension and anxiety</w:t>
            </w:r>
            <w:r>
              <w:rPr>
                <w:b w:val="0"/>
                <w:i w:val="0"/>
                <w:sz w:val="18"/>
              </w:rPr>
              <w:t xml:space="preserve"> and warn the patient, or they will think the inhaler is harming them.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Hypertension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minimizing withdrawal symptoms from opiates, tobacco and benzodiazepines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stop it abruptly — rebound hypertension.</w:t>
            </w:r>
            <w:r>
              <w:rPr>
                <w:b w:val="0"/>
                <w:i w:val="0"/>
                <w:sz w:val="18"/>
              </w:rPr>
              <w:t xml:space="preserve"> Expect lethargy, sedation, constipation and dry mouth.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Pseudoephedrine, ephedrine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Pseudoephedrine relieves nasal and sinus congestion.</w:t>
            </w:r>
            <w:r>
              <w:rPr>
                <w:b w:val="0"/>
                <w:i w:val="0"/>
                <w:sz w:val="18"/>
              </w:rPr>
              <w:t xml:space="preserve"> Ephedrine was once used to prevent asthma attacks; </w:t>
            </w:r>
            <w:r>
              <w:rPr>
                <w:b/>
                <w:i w:val="0"/>
                <w:sz w:val="18"/>
              </w:rPr>
              <w:t>ephedra-containing herbal products were banned by the FDA in 2004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Kept behind the pharmacy counter because it can be converted to methamphetamine</w:t>
            </w:r>
            <w:r>
              <w:rPr>
                <w:b w:val="0"/>
                <w:i w:val="0"/>
                <w:sz w:val="18"/>
              </w:rPr>
              <w:t xml:space="preserve"> — the reason a patient needs ID to buy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Phenoxybenzamine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Pheochromocytoma</w:t>
            </w:r>
            <w:r>
              <w:rPr>
                <w:b w:val="0"/>
                <w:i w:val="0"/>
                <w:sz w:val="18"/>
              </w:rPr>
              <w:t xml:space="preserve"> (a catecholamine-secreting tumor of adrenal medulla origin) and </w:t>
            </w:r>
            <w:r>
              <w:rPr>
                <w:b/>
                <w:i w:val="0"/>
                <w:sz w:val="18"/>
              </w:rPr>
              <w:t>autonomic hyperreflexia in paraplegic patients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block is </w:t>
            </w:r>
            <w:r>
              <w:rPr>
                <w:b/>
                <w:i w:val="0"/>
                <w:sz w:val="18"/>
              </w:rPr>
              <w:t>irreversible</w:t>
            </w:r>
            <w:r>
              <w:rPr>
                <w:b w:val="0"/>
                <w:i w:val="0"/>
                <w:sz w:val="18"/>
              </w:rPr>
              <w:t xml:space="preserve"> — the body must synthesize new receptors, which takes </w:t>
            </w:r>
            <w:r>
              <w:rPr>
                <w:b/>
                <w:i w:val="0"/>
                <w:sz w:val="18"/>
              </w:rPr>
              <w:t>at least 24 hours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Phentolamine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Short-term management of pheochromocytoma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preventing dermal necrosis from norepinephrine extravasation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hypertensive crisis after abrupt clonidine withdrawal</w:t>
            </w:r>
            <w:r>
              <w:rPr>
                <w:b w:val="0"/>
                <w:i w:val="0"/>
                <w:sz w:val="18"/>
              </w:rPr>
              <w:t>; and impotence.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Actions last about </w:t>
            </w:r>
            <w:r>
              <w:rPr>
                <w:b/>
                <w:i w:val="0"/>
                <w:sz w:val="18"/>
              </w:rPr>
              <w:t>4 hours</w:t>
            </w:r>
            <w:r>
              <w:rPr>
                <w:b w:val="0"/>
                <w:i w:val="0"/>
                <w:sz w:val="18"/>
              </w:rPr>
              <w:t xml:space="preserve"> and it produces </w:t>
            </w:r>
            <w:r>
              <w:rPr>
                <w:b/>
                <w:i w:val="0"/>
                <w:sz w:val="18"/>
              </w:rPr>
              <w:t>postural hypotension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Prazosin, terazosin, doxazosin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alpha-1 blockers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Hypertension</w:t>
            </w:r>
            <w:r>
              <w:rPr>
                <w:b w:val="0"/>
                <w:i w:val="0"/>
                <w:sz w:val="18"/>
              </w:rPr>
              <w:t xml:space="preserve"> — they decrease peripheral vascular resistance. </w:t>
            </w:r>
            <w:r>
              <w:rPr>
                <w:b/>
                <w:i w:val="0"/>
                <w:sz w:val="18"/>
              </w:rPr>
              <w:t>Tamsulosin and alfuzosin are for benign prostatic hyperplasia</w:t>
            </w:r>
            <w:r>
              <w:rPr>
                <w:b w:val="0"/>
                <w:i w:val="0"/>
                <w:sz w:val="18"/>
              </w:rPr>
              <w:t>, decreasing tone in the bladder neck and prostate.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Warn about first-dose syncope.</w:t>
            </w:r>
            <w:r>
              <w:rPr>
                <w:b w:val="0"/>
                <w:i w:val="0"/>
                <w:sz w:val="18"/>
              </w:rPr>
              <w:t xml:space="preserve"> A bonus worth knowing: they </w:t>
            </w:r>
            <w:r>
              <w:rPr>
                <w:b/>
                <w:i w:val="0"/>
                <w:sz w:val="18"/>
              </w:rPr>
              <w:t>improve lipid profiles and glucose metabolism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Antihypertensive, migraine prevention, hyperthyroidism, angina pectoris, and myocardial infarction</w:t>
            </w:r>
            <w:r>
              <w:rPr>
                <w:b w:val="0"/>
                <w:i w:val="0"/>
                <w:sz w:val="18"/>
              </w:rPr>
              <w:t xml:space="preserve"> — it </w:t>
            </w:r>
            <w:r>
              <w:rPr>
                <w:b/>
                <w:i w:val="0"/>
                <w:sz w:val="18"/>
              </w:rPr>
              <w:t>prevents a second MI, reduces infarct size, and reduces post-MI sudden death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 hyperthyroidism it works by </w:t>
            </w:r>
            <w:r>
              <w:rPr>
                <w:b/>
                <w:i w:val="0"/>
                <w:sz w:val="18"/>
              </w:rPr>
              <w:t>blunting the widespread sympathetic stimulation</w:t>
            </w:r>
            <w:r>
              <w:rPr>
                <w:b w:val="0"/>
                <w:i w:val="0"/>
                <w:sz w:val="18"/>
              </w:rPr>
              <w:t>, not by treating the thyroid.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Timolol, nadolol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Timolol reduces production of aqueous humor — used in chronic open-angle glaucoma.</w:t>
            </w:r>
            <w:r>
              <w:rPr>
                <w:b w:val="0"/>
                <w:i w:val="0"/>
                <w:sz w:val="18"/>
              </w:rPr>
              <w:t xml:space="preserve"> Occasionally used for hypertension.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More potent than propranolol</w:t>
            </w:r>
            <w:r>
              <w:rPr>
                <w:b w:val="0"/>
                <w:i w:val="0"/>
                <w:sz w:val="18"/>
              </w:rPr>
              <w:t>, and nonselective.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Atenolol, metoprolol, bisoprolol, esmolol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selective beta-1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Useful to treat hypertension in patients with impaired pulmonary function</w:t>
            </w:r>
            <w:r>
              <w:rPr>
                <w:b w:val="0"/>
                <w:i w:val="0"/>
                <w:sz w:val="18"/>
              </w:rPr>
              <w:t xml:space="preserve"> — the reason cardioselectivity matters clinically.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Cardioselectivity is LOST at higher doses</w:t>
            </w:r>
            <w:r>
              <w:rPr>
                <w:b w:val="0"/>
                <w:i w:val="0"/>
                <w:sz w:val="18"/>
              </w:rPr>
              <w:t>, so it is not a free pass in airway disease.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Labetalol, carvedilol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Labetalol intravenously for hypertensive emergencies.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Carvedilol prevents cardiovascular mortality in heart failure</w:t>
            </w:r>
            <w:r>
              <w:rPr>
                <w:b w:val="0"/>
                <w:i w:val="0"/>
                <w:sz w:val="18"/>
              </w:rPr>
              <w:t xml:space="preserve"> and decreases lipid peroxidation and vascular wall thickening.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Both produce peripheral vasodilation and </w:t>
            </w:r>
            <w:r>
              <w:rPr>
                <w:b/>
                <w:i w:val="0"/>
                <w:sz w:val="18"/>
              </w:rPr>
              <w:t>may cause orthostatic hypotension from alpha-1 blockade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122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tools/check_pharm_ref.py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