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Side Effects &amp; Monitoring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1 · Class of 2028</w:t>
      </w:r>
    </w:p>
    <w:p>
      <w:pPr>
        <w:spacing w:after="120"/>
      </w:pPr>
      <w:r>
        <w:rPr>
          <w:b w:val="0"/>
          <w:i w:val="0"/>
        </w:rPr>
        <w:t>68 entries across all three Exam 1 decks, each citing its slide, grouped by the system the effect hits. Companion to the contraindications and indications charts.</w:t>
      </w:r>
    </w:p>
    <w:p>
      <w:pPr>
        <w:spacing w:after="120"/>
      </w:pPr>
      <w:r>
        <w:rPr>
          <w:b w:val="0"/>
          <w:i w:val="0"/>
        </w:rPr>
        <w:t xml:space="preserve">Grouped by the </w:t>
      </w:r>
      <w:r>
        <w:rPr>
          <w:b/>
          <w:i w:val="0"/>
        </w:rPr>
        <w:t>system the effect hits</w:t>
      </w:r>
      <w:r>
        <w:rPr>
          <w:b w:val="0"/>
          <w:i w:val="0"/>
        </w:rPr>
        <w:t>, because that is how a question gives it to you — “a patient on this drug develops ringing in the ears” is an ototoxicity question, not a drug-name question.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recurring patterns are worth more than any single row.</w:t>
            </w:r>
            <w:r>
              <w:rPr>
                <w:b w:val="0"/>
                <w:i w:val="0"/>
              </w:rPr>
              <w:t xml:space="preserve"> Most common systems here: </w:t>
            </w:r>
            <w:r>
              <w:rPr>
                <w:b/>
                <w:i w:val="0"/>
              </w:rPr>
              <w:t>Neurologic</w:t>
            </w:r>
            <w:r>
              <w:rPr>
                <w:b w:val="0"/>
                <w:i w:val="0"/>
              </w:rPr>
              <w:t xml:space="preserve"> (16), </w:t>
            </w:r>
            <w:r>
              <w:rPr>
                <w:b/>
                <w:i w:val="0"/>
              </w:rPr>
              <w:t>Skin</w:t>
            </w:r>
            <w:r>
              <w:rPr>
                <w:b w:val="0"/>
                <w:i w:val="0"/>
              </w:rPr>
              <w:t xml:space="preserve"> (16), </w:t>
            </w:r>
            <w:r>
              <w:rPr>
                <w:b/>
                <w:i w:val="0"/>
              </w:rPr>
              <w:t>Cardiac</w:t>
            </w:r>
            <w:r>
              <w:rPr>
                <w:b w:val="0"/>
                <w:i w:val="0"/>
              </w:rPr>
              <w:t xml:space="preserve"> (11), </w:t>
            </w:r>
            <w:r>
              <w:rPr>
                <w:b/>
                <w:i w:val="0"/>
              </w:rPr>
              <w:t>Gastrointestinal</w:t>
            </w:r>
            <w:r>
              <w:rPr>
                <w:b w:val="0"/>
                <w:i w:val="0"/>
              </w:rPr>
              <w:t xml:space="preserve"> (10), </w:t>
            </w:r>
            <w:r>
              <w:rPr>
                <w:b/>
                <w:i w:val="0"/>
              </w:rPr>
              <w:t>Renal</w:t>
            </w:r>
            <w:r>
              <w:rPr>
                <w:b w:val="0"/>
                <w:i w:val="0"/>
              </w:rPr>
              <w:t xml:space="preserve"> (8), </w:t>
            </w:r>
            <w:r>
              <w:rPr>
                <w:b/>
                <w:i w:val="0"/>
              </w:rPr>
              <w:t>Hepatic</w:t>
            </w:r>
            <w:r>
              <w:rPr>
                <w:b w:val="0"/>
                <w:i w:val="0"/>
              </w:rPr>
              <w:t xml:space="preserve"> (5). Four patterns repeat across unrelated classes and are the ones most likely to be asked: </w:t>
            </w:r>
            <w:r>
              <w:rPr>
                <w:b/>
                <w:i w:val="0"/>
              </w:rPr>
              <w:t>QT prolongation and Torsades</w:t>
            </w:r>
            <w:r>
              <w:rPr>
                <w:b w:val="0"/>
                <w:i w:val="0"/>
              </w:rPr>
              <w:t xml:space="preserve"> (macrolides, fluoroquinolones, posaconazole), </w:t>
            </w:r>
            <w:r>
              <w:rPr>
                <w:b/>
                <w:i w:val="0"/>
              </w:rPr>
              <w:t>ototoxicity plus nephrotoxicity</w:t>
            </w:r>
            <w:r>
              <w:rPr>
                <w:b w:val="0"/>
                <w:i w:val="0"/>
              </w:rPr>
              <w:t xml:space="preserve"> (vancomycin, aminoglycosides), </w:t>
            </w:r>
            <w:r>
              <w:rPr>
                <w:b/>
                <w:i w:val="0"/>
              </w:rPr>
              <w:t>Stevens-Johnson and toxic epidermal necrolysis</w:t>
            </w:r>
            <w:r>
              <w:rPr>
                <w:b w:val="0"/>
                <w:i w:val="0"/>
              </w:rPr>
              <w:t xml:space="preserve"> (aminopenicillins, Bactrim, benzimidazoles), and </w:t>
            </w:r>
            <w:r>
              <w:rPr>
                <w:b/>
                <w:i w:val="0"/>
              </w:rPr>
              <w:t>hypokalemia with hypomagnesemia</w:t>
            </w:r>
            <w:r>
              <w:rPr>
                <w:b w:val="0"/>
                <w:i w:val="0"/>
              </w:rPr>
              <w:t xml:space="preserve"> (amphotericin, posaconazole, echinocandins).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Antibacterials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Aminopenicillins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ampicillin, amoxicillin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Hepatic dysfunction, hepatitis, jaundice</w:t>
            </w:r>
            <w:r>
              <w:rPr>
                <w:b w:val="0"/>
                <w:i w:val="0"/>
                <w:sz w:val="18"/>
              </w:rPr>
              <w:t xml:space="preserve"> with raised AST, ALT, bilirubin and alkaline phosphatase. </w:t>
            </w:r>
            <w:r>
              <w:rPr>
                <w:b/>
                <w:i/>
                <w:sz w:val="18"/>
              </w:rPr>
              <w:t>C. difficile</w:t>
            </w:r>
            <w:r>
              <w:rPr>
                <w:b/>
                <w:i w:val="0"/>
                <w:sz w:val="18"/>
              </w:rPr>
              <w:t xml:space="preserve"> infection.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Stevens-Johnson syndrome and toxic epidermal necrolysis.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Interstitial nephritis, hematuria, crystalluria.</w:t>
            </w:r>
            <w:r>
              <w:rPr>
                <w:b w:val="0"/>
                <w:i w:val="0"/>
                <w:sz w:val="18"/>
              </w:rPr>
              <w:t xml:space="preserve"> Anemia and thrombocytopenia.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</w:t>
            </w:r>
            <w:r>
              <w:rPr>
                <w:b/>
                <w:i w:val="0"/>
                <w:sz w:val="18"/>
              </w:rPr>
              <w:t>liver enzymes and bilirubin</w:t>
            </w:r>
            <w:r>
              <w:rPr>
                <w:b w:val="0"/>
                <w:i w:val="0"/>
                <w:sz w:val="18"/>
              </w:rPr>
              <w:t>; watch for rash progressing to blistering.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Multi-system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Penicillins — class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Hypersensitivity reaction</w:t>
            </w:r>
            <w:r>
              <w:rPr>
                <w:b w:val="0"/>
                <w:i w:val="0"/>
                <w:sz w:val="18"/>
              </w:rPr>
              <w:t>, rash and diarrhea.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</w:t>
            </w:r>
            <w:r>
              <w:rPr>
                <w:b/>
                <w:i w:val="0"/>
                <w:sz w:val="18"/>
              </w:rPr>
              <w:t>renal and hepatic function and platelets</w:t>
            </w:r>
            <w:r>
              <w:rPr>
                <w:b w:val="0"/>
                <w:i w:val="0"/>
                <w:sz w:val="18"/>
              </w:rPr>
              <w:t>; dosing frequency drops with renal impairment.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Piperacillin/tazobactam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Zosyn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Hypersensitivity reaction</w:t>
            </w:r>
            <w:r>
              <w:rPr>
                <w:b w:val="0"/>
                <w:i w:val="0"/>
                <w:sz w:val="18"/>
              </w:rPr>
              <w:t>, rash and diarrhea.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for </w:t>
            </w:r>
            <w:r>
              <w:rPr>
                <w:b/>
                <w:i w:val="0"/>
                <w:sz w:val="18"/>
              </w:rPr>
              <w:t>signs and symptoms of anaphylaxis</w:t>
            </w:r>
            <w:r>
              <w:rPr>
                <w:b w:val="0"/>
                <w:i w:val="0"/>
                <w:sz w:val="18"/>
              </w:rPr>
              <w:t>, renal function and full blood count.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Nafcillin, oxacillin, dicloxacillin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Monitored for </w:t>
            </w:r>
            <w:r>
              <w:rPr>
                <w:b/>
                <w:i w:val="0"/>
                <w:sz w:val="18"/>
              </w:rPr>
              <w:t>hepatic</w:t>
            </w:r>
            <w:r>
              <w:rPr>
                <w:b w:val="0"/>
                <w:i w:val="0"/>
                <w:sz w:val="18"/>
              </w:rPr>
              <w:t xml:space="preserve"> rather than renal toxicity — the exception in the beta-lactams.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hepatic function and full blood count</w:t>
            </w:r>
            <w:r>
              <w:rPr>
                <w:b w:val="0"/>
                <w:i w:val="0"/>
                <w:sz w:val="18"/>
              </w:rPr>
              <w:t xml:space="preserve">, plus signs and symptoms of anaphylaxis. </w:t>
            </w:r>
            <w:r>
              <w:rPr>
                <w:b/>
                <w:i w:val="0"/>
                <w:sz w:val="18"/>
              </w:rPr>
              <w:t>Dosing considerations are hepatic function.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Aztreonam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monobactam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Diarrhea.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</w:t>
            </w:r>
            <w:r>
              <w:rPr>
                <w:b/>
                <w:i w:val="0"/>
                <w:sz w:val="18"/>
              </w:rPr>
              <w:t>liver function and signs or symptoms of anaphylaxis</w:t>
            </w:r>
            <w:r>
              <w:rPr>
                <w:b w:val="0"/>
                <w:i w:val="0"/>
                <w:sz w:val="18"/>
              </w:rPr>
              <w:t xml:space="preserve">; dosing consideration is </w:t>
            </w:r>
            <w:r>
              <w:rPr>
                <w:b/>
                <w:i w:val="0"/>
                <w:sz w:val="18"/>
              </w:rPr>
              <w:t>renal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Cephalosporins — class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Signs and symptoms of </w:t>
            </w:r>
            <w:r>
              <w:rPr>
                <w:b/>
                <w:i w:val="0"/>
                <w:sz w:val="18"/>
              </w:rPr>
              <w:t>allergic reaction</w:t>
            </w:r>
            <w:r>
              <w:rPr>
                <w:b w:val="0"/>
                <w:i w:val="0"/>
                <w:sz w:val="18"/>
              </w:rPr>
              <w:t>; nausea, vomiting and diarrhea.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Penicillin cross-sensitivity is approximately less than 1%.</w:t>
            </w:r>
            <w:r>
              <w:rPr>
                <w:b w:val="0"/>
                <w:i w:val="0"/>
                <w:sz w:val="18"/>
              </w:rPr>
              <w:t xml:space="preserve"> Mostly renally eliminated.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Carbapenems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imipenem especially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SEIZURES — specifically with imipenem.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</w:t>
            </w:r>
            <w:r>
              <w:rPr>
                <w:b/>
                <w:i w:val="0"/>
                <w:sz w:val="18"/>
              </w:rPr>
              <w:t>renal and hepatic function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full blood count for bleeding</w:t>
            </w:r>
            <w:r>
              <w:rPr>
                <w:b w:val="0"/>
                <w:i w:val="0"/>
                <w:sz w:val="18"/>
              </w:rPr>
              <w:t>, and signs of anaphylaxis.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Vancomycin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“Red Man Syndrome”</w:t>
            </w:r>
            <w:r>
              <w:rPr>
                <w:b w:val="0"/>
                <w:i w:val="0"/>
                <w:sz w:val="18"/>
              </w:rPr>
              <w:t xml:space="preserve"> as an infusion reaction, with </w:t>
            </w:r>
            <w:r>
              <w:rPr>
                <w:b/>
                <w:i w:val="0"/>
                <w:sz w:val="18"/>
              </w:rPr>
              <w:t>fever, chills and phlebitis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Ototoxicity and nephrotoxicity.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Requires </w:t>
            </w:r>
            <w:r>
              <w:rPr>
                <w:b/>
                <w:i w:val="0"/>
                <w:sz w:val="18"/>
              </w:rPr>
              <w:t>therapeutic drug monitoring</w:t>
            </w:r>
            <w:r>
              <w:rPr>
                <w:b w:val="0"/>
                <w:i w:val="0"/>
                <w:sz w:val="18"/>
              </w:rPr>
              <w:t xml:space="preserve">. Trough drawn </w:t>
            </w:r>
            <w:r>
              <w:rPr>
                <w:b/>
                <w:i w:val="0"/>
                <w:sz w:val="18"/>
              </w:rPr>
              <w:t>15–30 minutes before the next dose</w:t>
            </w:r>
            <w:r>
              <w:rPr>
                <w:b w:val="0"/>
                <w:i w:val="0"/>
                <w:sz w:val="18"/>
              </w:rPr>
              <w:t xml:space="preserve">, around the </w:t>
            </w:r>
            <w:r>
              <w:rPr>
                <w:b/>
                <w:i w:val="0"/>
                <w:sz w:val="18"/>
              </w:rPr>
              <w:t>3rd or 4th dose</w:t>
            </w:r>
            <w:r>
              <w:rPr>
                <w:b w:val="0"/>
                <w:i w:val="0"/>
                <w:sz w:val="18"/>
              </w:rPr>
              <w:t>. Random levels in unstable or severe renal impairment.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Infusion / Renal / Ear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Macrolides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erythromycin, clarithromycin, azithromycin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Nausea, diarrhea, abdominal pain — more with erythromycin and especially in children and young adults</w:t>
            </w:r>
            <w:r>
              <w:rPr>
                <w:b w:val="0"/>
                <w:i w:val="0"/>
                <w:sz w:val="18"/>
              </w:rPr>
              <w:t xml:space="preserve">, because it stimulates motility. </w:t>
            </w:r>
            <w:r>
              <w:rPr>
                <w:b/>
                <w:i w:val="0"/>
                <w:sz w:val="18"/>
              </w:rPr>
              <w:t>Cholestatic hepatitis</w:t>
            </w:r>
            <w:r>
              <w:rPr>
                <w:b w:val="0"/>
                <w:i w:val="0"/>
                <w:sz w:val="18"/>
              </w:rPr>
              <w:t xml:space="preserve"> (rare, more with estolate). </w:t>
            </w:r>
            <w:r>
              <w:rPr>
                <w:b/>
                <w:i w:val="0"/>
                <w:sz w:val="18"/>
              </w:rPr>
              <w:t>Transient hearing loss</w:t>
            </w:r>
            <w:r>
              <w:rPr>
                <w:b w:val="0"/>
                <w:i w:val="0"/>
                <w:sz w:val="18"/>
              </w:rPr>
              <w:t xml:space="preserve"> with large intravenous doses or renal insufficiency. </w:t>
            </w:r>
            <w:r>
              <w:rPr>
                <w:b/>
                <w:i w:val="0"/>
                <w:sz w:val="18"/>
              </w:rPr>
              <w:t>QT prolongation and Torsades de pointes.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Worse with </w:t>
            </w:r>
            <w:r>
              <w:rPr>
                <w:b/>
                <w:i w:val="0"/>
                <w:sz w:val="18"/>
              </w:rPr>
              <w:t>class Ia and III antiarrhythmics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electrolyte abnormalities</w:t>
            </w:r>
            <w:r>
              <w:rPr>
                <w:b w:val="0"/>
                <w:i w:val="0"/>
                <w:sz w:val="18"/>
              </w:rPr>
              <w:t>. Check the ECG (electrocardiogram) risk before adding.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Cardiac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Tetracyclines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doxycycline, minocycline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Photosensitivity.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Discoloration of teeth — doxycycline more than the others.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Depression of skeletal growth.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Must be renally dose adjusted.</w:t>
            </w:r>
            <w:r>
              <w:rPr>
                <w:b w:val="0"/>
                <w:i w:val="0"/>
                <w:sz w:val="18"/>
              </w:rPr>
              <w:t xml:space="preserve"> Counsel on sun protection and on separating doses from iron, calcium and dairy.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 / Teeth / Bone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Tigecycline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Tygacil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Vomiting, nausea, diarrhea and fever.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Dosing consideration is </w:t>
            </w:r>
            <w:r>
              <w:rPr>
                <w:b/>
                <w:i w:val="0"/>
                <w:sz w:val="18"/>
              </w:rPr>
              <w:t>hepatic dysfunction</w:t>
            </w:r>
            <w:r>
              <w:rPr>
                <w:b w:val="0"/>
                <w:i w:val="0"/>
                <w:sz w:val="18"/>
              </w:rPr>
              <w:t>, not renal — the opposite of most of this lecture.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Aminoglycosides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gentamicin, tobramycin, amikacin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Renal toxicity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ototoxicity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Renally adjusted</w:t>
            </w:r>
            <w:r>
              <w:rPr>
                <w:b w:val="0"/>
                <w:i w:val="0"/>
                <w:sz w:val="18"/>
              </w:rPr>
              <w:t xml:space="preserve">, and requires therapeutic drug monitoring: </w:t>
            </w:r>
            <w:r>
              <w:rPr>
                <w:b/>
                <w:i w:val="0"/>
                <w:sz w:val="18"/>
              </w:rPr>
              <w:t>peaks 30 minutes after the end of the infusion, troughs 15–30 minutes before the next dose</w:t>
            </w:r>
            <w:r>
              <w:rPr>
                <w:b w:val="0"/>
                <w:i w:val="0"/>
                <w:sz w:val="18"/>
              </w:rPr>
              <w:t>, around the 3rd or 4th dose.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 / Ear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Linezolid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Zyvox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Thrombocytopenia.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Serotonin syndrome</w:t>
            </w:r>
            <w:r>
              <w:rPr>
                <w:b w:val="0"/>
                <w:i w:val="0"/>
                <w:sz w:val="18"/>
              </w:rPr>
              <w:t xml:space="preserve"> with SSRIs, tyramine-containing foods and pseudoephedrine.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Check the medication list for serotonergic agents before starting; watch the </w:t>
            </w:r>
            <w:r>
              <w:rPr>
                <w:b/>
                <w:i w:val="0"/>
                <w:sz w:val="18"/>
              </w:rPr>
              <w:t>platelet count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Hematologic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class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Tendonitis and Achilles tendon rupture.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QT prolongation and Torsades de Pointes.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Photosensitivity.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Peripheral neuropathies.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Central nervous system toxicity — dizziness, insomnia, somnolence.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Caution under 18 years.</w:t>
            </w:r>
            <w:r>
              <w:rPr>
                <w:b w:val="0"/>
                <w:i w:val="0"/>
                <w:sz w:val="18"/>
              </w:rPr>
              <w:t xml:space="preserve"> Inhibits </w:t>
            </w:r>
            <w:r>
              <w:rPr>
                <w:b/>
                <w:i w:val="0"/>
                <w:sz w:val="18"/>
              </w:rPr>
              <w:t>CYP1A2</w:t>
            </w:r>
            <w:r>
              <w:rPr>
                <w:b w:val="0"/>
                <w:i w:val="0"/>
                <w:sz w:val="18"/>
              </w:rPr>
              <w:t>; complexes with cations; renally eliminated.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Musculoskeletal / Cardiac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Clindamycin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Cleocin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/>
                <w:sz w:val="18"/>
              </w:rPr>
              <w:t>Clostridium difficile</w:t>
            </w:r>
            <w:r>
              <w:rPr>
                <w:b/>
                <w:i w:val="0"/>
                <w:sz w:val="18"/>
              </w:rPr>
              <w:t xml:space="preserve"> and pseudomembranous colitis</w:t>
            </w:r>
            <w:r>
              <w:rPr>
                <w:b w:val="0"/>
                <w:i w:val="0"/>
                <w:sz w:val="18"/>
              </w:rPr>
              <w:t xml:space="preserve"> — the reaction this drug is known for. Also </w:t>
            </w:r>
            <w:r>
              <w:rPr>
                <w:b/>
                <w:i w:val="0"/>
                <w:sz w:val="18"/>
              </w:rPr>
              <w:t>rash, neutropenia and thrombocytopenia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New diarrhea on clindamycin is </w:t>
            </w:r>
            <w:r>
              <w:rPr>
                <w:b w:val="0"/>
                <w:i/>
                <w:sz w:val="18"/>
              </w:rPr>
              <w:t>C. difficile</w:t>
            </w:r>
            <w:r>
              <w:rPr>
                <w:b w:val="0"/>
                <w:i w:val="0"/>
                <w:sz w:val="18"/>
              </w:rPr>
              <w:t xml:space="preserve"> until proven otherwise.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Hematologic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Trimethoprim/sulfamethoxazole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Septra, Bactrim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Hypersensitivity — rash, Stevens-Johnson syndrome, toxic epidermal necrolysis.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Blood dyscrasias — thrombocytopenia, agranulocytosis, megaloblastic anemia.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Hepatotoxicity and hyperbilirubinemia.</w:t>
            </w:r>
            <w:r>
              <w:rPr>
                <w:b w:val="0"/>
                <w:i w:val="0"/>
                <w:sz w:val="18"/>
              </w:rPr>
              <w:t xml:space="preserve"> Nausea, vomiting, diarrhea, anorexia.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Interactions matter as much as the toxicity: raises </w:t>
            </w:r>
            <w:r>
              <w:rPr>
                <w:b/>
                <w:i w:val="0"/>
                <w:sz w:val="18"/>
              </w:rPr>
              <w:t>phenytoin, rifampin, digoxin</w:t>
            </w:r>
            <w:r>
              <w:rPr>
                <w:b w:val="0"/>
                <w:i w:val="0"/>
                <w:sz w:val="18"/>
              </w:rPr>
              <w:t xml:space="preserve">; reduces renal clearance of </w:t>
            </w:r>
            <w:r>
              <w:rPr>
                <w:b/>
                <w:i w:val="0"/>
                <w:sz w:val="18"/>
              </w:rPr>
              <w:t>methotrexate (pancytopenia)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hypoglycemia with sulfonylureas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significantly increases INR (international normalized ratio) with warfarin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 / Hematologic / 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Metronidazole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Flagyl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Disulfiram-like reaction with ethanol.</w:t>
            </w:r>
            <w:r>
              <w:rPr>
                <w:b w:val="0"/>
                <w:i w:val="0"/>
                <w:sz w:val="18"/>
              </w:rPr>
              <w:t xml:space="preserve"> Headache, nausea and vomiting.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alcohol counseling is the whole of the patient education for this drug.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Polymyxin B and 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BLACK BOX WARNINGS for nephrotoxicity, neurotoxicity and neuromuscular blockade.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Three black boxes on one slide — the most heavily warned agent in the lecture.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Antifungals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Amphotericin B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Fever and chills</w:t>
            </w:r>
            <w:r>
              <w:rPr>
                <w:b w:val="0"/>
                <w:i w:val="0"/>
                <w:sz w:val="18"/>
              </w:rPr>
              <w:t xml:space="preserve"> from interleukin-1 and tumor necrosis factor. </w:t>
            </w:r>
            <w:r>
              <w:rPr>
                <w:b/>
                <w:i w:val="0"/>
                <w:sz w:val="18"/>
              </w:rPr>
              <w:t>Side effects limit treatment.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Pre-treat with paracetamol, antihistamines and corticosteroids.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Infusion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Amphotericin B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Electrolyte abnormalities — hypokalemia and hypomagnesemia.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Hypotension.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Uremia in 80% with decreased filtration.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Renal tubule damage.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Hydrate with normal saline</w:t>
            </w:r>
            <w:r>
              <w:rPr>
                <w:b w:val="0"/>
                <w:i w:val="0"/>
                <w:sz w:val="18"/>
              </w:rPr>
              <w:t xml:space="preserve"> for the renal tubule damage. Lipid formulations cost 20–50 times more but have </w:t>
            </w:r>
            <w:r>
              <w:rPr>
                <w:b/>
                <w:i w:val="0"/>
                <w:sz w:val="18"/>
              </w:rPr>
              <w:t>reduced toxicity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 / Electrolyte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Flucytosine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Ancobon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Bone marrow suppression.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Hepatotoxicity.</w:t>
            </w:r>
            <w:r>
              <w:rPr>
                <w:b w:val="0"/>
                <w:i w:val="0"/>
                <w:sz w:val="18"/>
              </w:rPr>
              <w:t xml:space="preserve"> Gastrointestinal disturbance and rash.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Available orally only.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Hematologic / 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Ketoconazole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Nausea, vomiting and anorexia.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Inhibits CYP3A4 — significant drug interactions</w:t>
            </w:r>
            <w:r>
              <w:rPr>
                <w:b w:val="0"/>
                <w:i w:val="0"/>
                <w:sz w:val="18"/>
              </w:rPr>
              <w:t>, which is a large part of why it is now rarely used.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Posaconazole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Noxafil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QT prolongation</w:t>
            </w:r>
            <w:r>
              <w:rPr>
                <w:b w:val="0"/>
                <w:i w:val="0"/>
                <w:sz w:val="18"/>
              </w:rPr>
              <w:t xml:space="preserve">, fever, diarrhea, </w:t>
            </w:r>
            <w:r>
              <w:rPr>
                <w:b/>
                <w:i w:val="0"/>
                <w:sz w:val="18"/>
              </w:rPr>
              <w:t>hypokalemia, hypomagnesemia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thrombocytopenia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Same electrolyte pattern as amphotericin — check potassium and magnesium.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Cardiac / Electrolyte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Voriconazole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Vfend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Effects on vision in 30%</w:t>
            </w:r>
            <w:r>
              <w:rPr>
                <w:b w:val="0"/>
                <w:i w:val="0"/>
                <w:sz w:val="18"/>
              </w:rPr>
              <w:t xml:space="preserve">, plus liver and renal effects. </w:t>
            </w:r>
            <w:r>
              <w:rPr>
                <w:b/>
                <w:i w:val="0"/>
                <w:sz w:val="18"/>
              </w:rPr>
              <w:t>Teratogenic in animals.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</w:t>
            </w:r>
            <w:r>
              <w:rPr>
                <w:b/>
                <w:i w:val="0"/>
                <w:sz w:val="18"/>
              </w:rPr>
              <w:t>intravenous vehicle cyclodextrin accumulates in renal failure</w:t>
            </w:r>
            <w:r>
              <w:rPr>
                <w:b w:val="0"/>
                <w:i w:val="0"/>
                <w:sz w:val="18"/>
              </w:rPr>
              <w:t xml:space="preserve"> — a reason to switch to oral.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Hepatic / 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Echinocandins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caspofungin, micafungin, anidulafungin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Tachycardia, headache, insomnia, hypokalemia, hypomagnesemia and blood dyscrasias.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best-tolerated systemic antifungal class in the deck.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Cardiac / Electrolyte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Griseofulvin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Headache in 15%</w:t>
            </w:r>
            <w:r>
              <w:rPr>
                <w:b w:val="0"/>
                <w:i w:val="0"/>
                <w:sz w:val="18"/>
              </w:rPr>
              <w:t xml:space="preserve">, mental confusion, fatigue and </w:t>
            </w:r>
            <w:r>
              <w:rPr>
                <w:b/>
                <w:i w:val="0"/>
                <w:sz w:val="18"/>
              </w:rPr>
              <w:t>blurred vision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Induces CYP1A2 and CYP2C9</w:t>
            </w:r>
            <w:r>
              <w:rPr>
                <w:b w:val="0"/>
                <w:i w:val="0"/>
                <w:sz w:val="18"/>
              </w:rPr>
              <w:t xml:space="preserve"> — an inducer, where most antifungals here are inhibitors.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111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Antivirals and anthelminthics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Acyclovir, valacyclovir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Zovirax, Valtrex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Nausea, vomiting, rash. </w:t>
            </w:r>
            <w:r>
              <w:rPr>
                <w:b/>
                <w:i w:val="0"/>
                <w:sz w:val="18"/>
              </w:rPr>
              <w:t>Central nervous system — seizures, delirium, tremor.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Bone marrow suppression.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Crystallizes in the renal tubule.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Maintain hydration and renal function</w:t>
            </w:r>
            <w:r>
              <w:rPr>
                <w:b w:val="0"/>
                <w:i w:val="0"/>
                <w:sz w:val="18"/>
              </w:rPr>
              <w:t xml:space="preserve"> — the counseling point that prevents the renal injury.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Ganciclovir, valganciclovir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Cytovene, Valcyte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Neutropenia in 15–40%.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Thrombocytopenia.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Central nervous system in 5–15% — confusion, ataxia, seizures, coma.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33% of patients must stop intravenous treatment because of side effects</w:t>
            </w:r>
            <w:r>
              <w:rPr>
                <w:b w:val="0"/>
                <w:i w:val="0"/>
                <w:sz w:val="18"/>
              </w:rPr>
              <w:t xml:space="preserve"> — the highest discontinuation rate in the lecture.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Hematologic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Penciclovir, famciclovir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Denavir, Famvir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Actions and toxicity similar to acyclovir</w:t>
            </w:r>
            <w:r>
              <w:rPr>
                <w:b w:val="0"/>
                <w:i w:val="0"/>
                <w:sz w:val="18"/>
              </w:rPr>
              <w:t xml:space="preserve"> — the deck does not list a separate profile.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Bioavailability differs sharply: </w:t>
            </w:r>
            <w:r>
              <w:rPr>
                <w:b/>
                <w:i w:val="0"/>
                <w:sz w:val="18"/>
              </w:rPr>
              <w:t>penciclovir 5% (intravenous), famciclovir 77% (oral prodrug)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Albendazole, mebendazole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Very well tolerated</w:t>
            </w:r>
            <w:r>
              <w:rPr>
                <w:b w:val="0"/>
                <w:i w:val="0"/>
                <w:sz w:val="18"/>
              </w:rPr>
              <w:t xml:space="preserve"> — gastrointestinal upset, hypersensitivity, and rash including </w:t>
            </w:r>
            <w:r>
              <w:rPr>
                <w:b/>
                <w:i w:val="0"/>
                <w:sz w:val="18"/>
              </w:rPr>
              <w:t>Stevens-Johnson syndrome and toxic epidermal necrolysis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Stevens-Johnson and toxic epidermal necrolysis note is the only serious entry for an otherwise benign class.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Pyrantel pamoate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Pin-X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Dizziness, headache and gastrointestinal upset.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Acts as a depolarizing neuromuscular blocker on the parasite — paralysis and death.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116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Dermatology medications Dermatology Medications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Benzoyl peroxide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Bleaches hair, clothes.</w:t>
            </w:r>
            <w:r>
              <w:rPr>
                <w:b w:val="0"/>
                <w:i w:val="0"/>
                <w:sz w:val="18"/>
              </w:rPr>
              <w:t xml:space="preserve"> Skin and mucous membrane irritation.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Start at </w:t>
            </w:r>
            <w:r>
              <w:rPr>
                <w:b/>
                <w:i w:val="0"/>
                <w:sz w:val="18"/>
              </w:rPr>
              <w:t>2.5% once daily</w:t>
            </w:r>
            <w:r>
              <w:rPr>
                <w:b w:val="0"/>
                <w:i w:val="0"/>
                <w:sz w:val="18"/>
              </w:rPr>
              <w:t xml:space="preserve"> and build up as tolerated.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Azelaic acid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Azelex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Mild skin irritation and dryness.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Hypopigmentation.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Improves over 6 to 8 weeks with continuous therapy</w:t>
            </w:r>
            <w:r>
              <w:rPr>
                <w:b w:val="0"/>
                <w:i w:val="0"/>
                <w:sz w:val="18"/>
              </w:rPr>
              <w:t xml:space="preserve"> — tell the patient not to quit at week two.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retinoids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Erythema, desquamation, burning and stinging</w:t>
            </w:r>
            <w:r>
              <w:rPr>
                <w:b w:val="0"/>
                <w:i w:val="0"/>
                <w:sz w:val="18"/>
              </w:rPr>
              <w:t xml:space="preserve"> — these </w:t>
            </w:r>
            <w:r>
              <w:rPr>
                <w:b/>
                <w:i w:val="0"/>
                <w:sz w:val="18"/>
              </w:rPr>
              <w:t>decrease with time and with the use of emollients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Photosensitivity and severe sunburn.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Warning them the irritation settles is what keeps them on the drug.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Isotretinoin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Accutane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Retinoid dermatitis — erythema, pruritus, scaling.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Photophobia.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Arthralgia, headaches, alopecia, brittle nails.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Increased serum lipids.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for signs of developing depression</w:t>
            </w:r>
            <w:r>
              <w:rPr>
                <w:b w:val="0"/>
                <w:i w:val="0"/>
                <w:sz w:val="18"/>
              </w:rPr>
              <w:t xml:space="preserve"> — the one that changes management.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 / Multi-system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corticosteroids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Local: skin atrophy, acne, rosacea, allergic dermatitis</w:t>
            </w:r>
            <w:r>
              <w:rPr>
                <w:b w:val="0"/>
                <w:i w:val="0"/>
                <w:sz w:val="18"/>
              </w:rPr>
              <w:t xml:space="preserve"> (the last related to the vehicle). </w:t>
            </w:r>
            <w:r>
              <w:rPr>
                <w:b/>
                <w:i w:val="0"/>
                <w:sz w:val="18"/>
              </w:rPr>
              <w:t>Systemic: adrenal suppression, infections, hyperglycemia, glaucoma, cataracts, and growth retardation in children.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Risk scales with </w:t>
            </w:r>
            <w:r>
              <w:rPr>
                <w:b/>
                <w:i w:val="0"/>
                <w:sz w:val="18"/>
              </w:rPr>
              <w:t>potency, duration, area covered and occlusiveness — ointment &gt; cream &gt; lotion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 / Endocrine / 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Tacrolimus, pimecrolimus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Burning sensation.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Possible cancer risk.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Use a high-SPF (sun protection factor) sunscreen.</w:t>
            </w:r>
            <w:r>
              <w:rPr>
                <w:b w:val="0"/>
                <w:i w:val="0"/>
                <w:sz w:val="18"/>
              </w:rPr>
              <w:t xml:space="preserve"> Avoid in immunosuppressed patients.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azoles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clotrimazole, miconazole, sertaconazole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Local irritation.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Treatment is prolonged, </w:t>
            </w:r>
            <w:r>
              <w:rPr>
                <w:b/>
                <w:i w:val="0"/>
                <w:sz w:val="18"/>
              </w:rPr>
              <w:t>2 to 3 weeks</w:t>
            </w:r>
            <w:r>
              <w:rPr>
                <w:b w:val="0"/>
                <w:i w:val="0"/>
                <w:sz w:val="18"/>
              </w:rPr>
              <w:t xml:space="preserve"> — the irritation has to be tolerable for that long.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allylamines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naftifine, terbinafine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Local irritation</w:t>
            </w:r>
            <w:r>
              <w:rPr>
                <w:b w:val="0"/>
                <w:i w:val="0"/>
                <w:sz w:val="18"/>
              </w:rPr>
              <w:t xml:space="preserve"> — the only adverse reaction the deck records for the topical form.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systemic contraindication is given for this class.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acyclovir, penciclovir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Local irritation.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Used for recurrent orolabial herpes simplex.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Bacitracin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Allergic dermatitis, rarely.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No systemic toxicity.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safest topical antibiotic on the slide — a useful contrast with neomycin.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Neomycin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Frequently causes sensitization.</w:t>
            </w:r>
            <w:r>
              <w:rPr>
                <w:b w:val="0"/>
                <w:i w:val="0"/>
                <w:sz w:val="18"/>
              </w:rPr>
              <w:t xml:space="preserve"> Can have </w:t>
            </w:r>
            <w:r>
              <w:rPr>
                <w:b/>
                <w:i w:val="0"/>
                <w:sz w:val="18"/>
              </w:rPr>
              <w:t>systemic accumulation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This is why a patient using triple antibiotic ointment can develop a contact dermatitis over the wound.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Polymyxin B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topical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Allergic reactions are </w:t>
            </w:r>
            <w:r>
              <w:rPr>
                <w:b/>
                <w:i w:val="0"/>
                <w:sz w:val="18"/>
              </w:rPr>
              <w:t>uncommon</w:t>
            </w:r>
            <w:r>
              <w:rPr>
                <w:b w:val="0"/>
                <w:i w:val="0"/>
                <w:sz w:val="18"/>
              </w:rPr>
              <w:t xml:space="preserve">, but high doses on </w:t>
            </w:r>
            <w:r>
              <w:rPr>
                <w:b/>
                <w:i w:val="0"/>
                <w:sz w:val="18"/>
              </w:rPr>
              <w:t>open wounds or denuded skin</w:t>
            </w:r>
            <w:r>
              <w:rPr>
                <w:b w:val="0"/>
                <w:i w:val="0"/>
                <w:sz w:val="18"/>
              </w:rPr>
              <w:t xml:space="preserve"> risk </w:t>
            </w:r>
            <w:r>
              <w:rPr>
                <w:b/>
                <w:i w:val="0"/>
                <w:sz w:val="18"/>
              </w:rPr>
              <w:t>neurotoxicity and nephrotoxicity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intact-skin restriction is the point.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 / 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Imiquimod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Aldara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Skin irritation in virtually all patients</w:t>
            </w:r>
            <w:r>
              <w:rPr>
                <w:b w:val="0"/>
                <w:i w:val="0"/>
                <w:sz w:val="18"/>
              </w:rPr>
              <w:t xml:space="preserve"> — edema, vesicles, erosions, ulcers.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degree of inflammation parallels efficacy</w:t>
            </w:r>
            <w:r>
              <w:rPr>
                <w:b w:val="0"/>
                <w:i w:val="0"/>
                <w:sz w:val="18"/>
              </w:rPr>
              <w:t>, so the reaction is a sign it is working. Say so before they stop using it.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Autonomic — cholinergic ANS Pharmacology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Bethanechol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Urecholine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Sweating, salivation, flushing, decreased blood pressure, nausea, abdominal pain, diarrhea and bronchospasm.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This is the muscarinic excess pattern — it recurs for every cholinergic agonist in the lecture.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Cholinergic excess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Physostigmine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Antilirium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Convulsions at high doses.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Bradycardia and decreased cardiac output.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Paralysis of skeletal muscle</w:t>
            </w:r>
            <w:r>
              <w:rPr>
                <w:b w:val="0"/>
                <w:i w:val="0"/>
                <w:sz w:val="18"/>
              </w:rPr>
              <w:t xml:space="preserve"> from acetylcholine accumulation.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only one in the class with convulsions listed — it is the one that enters the central nervous system.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Cardiac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Neostigmine, pyridostigmine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Salivation, flushing, decreased blood pressure, nausea, abdominal pain, diarrhea, bronchospasm.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Identical profile for both agents — the deck repeats the list verbatim.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Cholinergic excess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Donepezil, rivastigmine, galantamine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Gastrointestinal distress.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limiting side effect of the Alzheimer agents.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Organophosphates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AChE inhibitor toxicity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Toxicity shows as </w:t>
            </w:r>
            <w:r>
              <w:rPr>
                <w:b/>
                <w:i w:val="0"/>
                <w:sz w:val="18"/>
              </w:rPr>
              <w:t>nicotinic OR muscarinic signs and symptoms</w:t>
            </w:r>
            <w:r>
              <w:rPr>
                <w:b w:val="0"/>
                <w:i w:val="0"/>
                <w:sz w:val="18"/>
              </w:rPr>
              <w:t xml:space="preserve">. These agents are </w:t>
            </w:r>
            <w:r>
              <w:rPr>
                <w:b/>
                <w:i w:val="0"/>
                <w:sz w:val="18"/>
              </w:rPr>
              <w:t>commonly used as agricultural insecticides</w:t>
            </w:r>
            <w:r>
              <w:rPr>
                <w:b w:val="0"/>
                <w:i w:val="0"/>
                <w:sz w:val="18"/>
              </w:rPr>
              <w:t>, and also for suicidal or homicidal purposes.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Pralidoxime (Protopam) reactivates inhibited acetylcholinesterase</w:t>
            </w:r>
            <w:r>
              <w:rPr>
                <w:b w:val="0"/>
                <w:i w:val="0"/>
                <w:sz w:val="18"/>
              </w:rPr>
              <w:t xml:space="preserve"> — but it </w:t>
            </w:r>
            <w:r>
              <w:rPr>
                <w:b/>
                <w:i w:val="0"/>
                <w:sz w:val="18"/>
              </w:rPr>
              <w:t>does not penetrate the central nervous system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cannot overcome reversible inhibitors such as physostigmine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Cholinergic excess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Atropine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Dry mouth, blurred vision, “sandy eyes”.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Bradycardia at lower doses, tachycardia at higher doses.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Urinary retention and constipation.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Central nervous system — restlessness, confusion, hallucinations, delirium.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dose-dependent heart rate reversal is the trap: low dose slows, high dose speeds.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Anticholinergic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Succinylcholine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Malignant hyperthermia</w:t>
            </w:r>
            <w:r>
              <w:rPr>
                <w:b w:val="0"/>
                <w:i w:val="0"/>
                <w:sz w:val="18"/>
              </w:rPr>
              <w:t xml:space="preserve"> with halothane — muscular rigidity, metabolic acidosis, tachycardia, hyperpyrexia. </w:t>
            </w:r>
            <w:r>
              <w:rPr>
                <w:b/>
                <w:i w:val="0"/>
                <w:sz w:val="18"/>
              </w:rPr>
              <w:t>Apnea</w:t>
            </w:r>
            <w:r>
              <w:rPr>
                <w:b w:val="0"/>
                <w:i w:val="0"/>
                <w:sz w:val="18"/>
              </w:rPr>
              <w:t xml:space="preserve"> with plasma cholinesterase deficiency. </w:t>
            </w:r>
            <w:r>
              <w:rPr>
                <w:b/>
                <w:i w:val="0"/>
                <w:sz w:val="18"/>
              </w:rPr>
              <w:t>Hyperkalemia.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Treat malignant hyperthermia by rapid cooling and dantrolene (Dantrium)</w:t>
            </w:r>
            <w:r>
              <w:rPr>
                <w:b w:val="0"/>
                <w:i w:val="0"/>
                <w:sz w:val="18"/>
              </w:rPr>
              <w:t>, which blocks calcium release from the sarcoplasmic reticulum.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Muscle / Electrolyte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Atracurium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Releases histamine</w:t>
            </w:r>
            <w:r>
              <w:rPr>
                <w:b w:val="0"/>
                <w:i w:val="0"/>
                <w:sz w:val="18"/>
              </w:rPr>
              <w:t xml:space="preserve"> — fall in blood pressure, flushing and </w:t>
            </w:r>
            <w:r>
              <w:rPr>
                <w:b/>
                <w:i w:val="0"/>
                <w:sz w:val="18"/>
              </w:rPr>
              <w:t>bronchoconstriction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Replaced by its isomer cisatracurium (Nimbex) because of fewer adverse effects.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Histamine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65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Autonomic — adrenergic ANS Pharmacology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Epinephrine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Central nervous system — anxiety, fear, tension, headache, tremor.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Cerebral hemorrhage from the rise in blood pressure.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Cardiac arrhythmias.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Pulmonary edema.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Oral is ineffective</w:t>
            </w:r>
            <w:r>
              <w:rPr>
                <w:b w:val="0"/>
                <w:i w:val="0"/>
                <w:sz w:val="18"/>
              </w:rPr>
              <w:t xml:space="preserve"> — inactivated by intestinal enzymes. Rapid onset, brief duration.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Cardiac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Catecholamines — class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epinephrine, norepinephrine, isoproterenol, dopamine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Anxiety, tremor and headache</w:t>
            </w:r>
            <w:r>
              <w:rPr>
                <w:b w:val="0"/>
                <w:i w:val="0"/>
                <w:sz w:val="18"/>
              </w:rPr>
              <w:t xml:space="preserve"> — central nervous system-like adverse effects despite </w:t>
            </w:r>
            <w:r>
              <w:rPr>
                <w:b/>
                <w:i w:val="0"/>
                <w:sz w:val="18"/>
              </w:rPr>
              <w:t>poor penetration into the central nervous system</w:t>
            </w:r>
            <w:r>
              <w:rPr>
                <w:b w:val="0"/>
                <w:i w:val="0"/>
                <w:sz w:val="18"/>
              </w:rPr>
              <w:t>, because they are too polar to enter it.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Rapidly inactivated by </w:t>
            </w:r>
            <w:r>
              <w:rPr>
                <w:b/>
                <w:i w:val="0"/>
                <w:sz w:val="18"/>
              </w:rPr>
              <w:t>COMT postsynaptically and MAO intraneuronally</w:t>
            </w:r>
            <w:r>
              <w:rPr>
                <w:b w:val="0"/>
                <w:i w:val="0"/>
                <w:sz w:val="18"/>
              </w:rPr>
              <w:t>, which is why they are infusions rather than tablets.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Norepinephrine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Similar to epinephrine, plus </w:t>
            </w:r>
            <w:r>
              <w:rPr>
                <w:b/>
                <w:i w:val="0"/>
                <w:sz w:val="18"/>
              </w:rPr>
              <w:t>extravasation causing blanching and sloughing of the skin</w:t>
            </w:r>
            <w:r>
              <w:rPr>
                <w:b w:val="0"/>
                <w:i w:val="0"/>
                <w:sz w:val="18"/>
              </w:rPr>
              <w:t xml:space="preserve"> from extreme vasoconstriction.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Treat extravasation with the alpha antagonist phentolamine.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Dopamine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Nausea, hypertension and arrhythmias.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the rhythm as the rate climbs into the alpha-1 range.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Cardiac / 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Dobutamine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Increases atrioventricular conduction — caution in atrial fibrillation.</w:t>
            </w:r>
            <w:r>
              <w:rPr>
                <w:b w:val="0"/>
                <w:i w:val="0"/>
                <w:sz w:val="18"/>
              </w:rPr>
              <w:t xml:space="preserve"> Otherwise the same as epinephrine.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Tolerance may develop with prolonged 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Cardiac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Albuterol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Tremor, restlessness, apprehension and anxiety.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Beta-2 effects outside the lung — expected, not a reason to stop.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Clonidine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Catapres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Lethargy, sedation, constipation, xerostomia.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Rebound hypertension with abrupt discontinuance.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rebound is the one that is dangerous; the rest merely reduce adherence.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Cardiac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Oxymetazoline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Afrin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RHINITIS MEDICAMENTOSA — rebound congestion — if used longer than THREE DAYS.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three-day limit is the entire safety message for this over-the-counter product.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Nasal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Phenylephrine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Neo-Synephrine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Induces REFLEX BRADYCARDIA</w:t>
            </w:r>
            <w:r>
              <w:rPr>
                <w:b w:val="0"/>
                <w:i w:val="0"/>
                <w:sz w:val="18"/>
              </w:rPr>
              <w:t xml:space="preserve"> as it raises systolic and diastolic blood pressure.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pure alpha-1 agonist, so the slowing is a baroreceptor response rather than a direct cardiac effect.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Amphetamine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Increases blood pressure</w:t>
            </w:r>
            <w:r>
              <w:rPr>
                <w:b w:val="0"/>
                <w:i w:val="0"/>
                <w:sz w:val="18"/>
              </w:rPr>
              <w:t xml:space="preserve"> (alpha-1), </w:t>
            </w:r>
            <w:r>
              <w:rPr>
                <w:b/>
                <w:i w:val="0"/>
                <w:sz w:val="18"/>
              </w:rPr>
              <w:t>stimulates the heart</w:t>
            </w:r>
            <w:r>
              <w:rPr>
                <w:b w:val="0"/>
                <w:i w:val="0"/>
                <w:sz w:val="18"/>
              </w:rPr>
              <w:t xml:space="preserve"> (beta-1) and </w:t>
            </w:r>
            <w:r>
              <w:rPr>
                <w:b/>
                <w:i w:val="0"/>
                <w:sz w:val="18"/>
              </w:rPr>
              <w:t>increases central nervous system activity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Acts indirectly — blocks norepinephrine uptake and releases stored catecholamines.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Cardiac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Tyramine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May cause serious vasopressor effects if the patient is taking a monoamine oxidase inhibitor.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Normally oxidized by MAO (monoamine oxidase) in the gastrointestinal tract; on an MAOI (monoamine oxidase inhibitor) it </w:t>
            </w:r>
            <w:r>
              <w:rPr>
                <w:b/>
                <w:i w:val="0"/>
                <w:sz w:val="18"/>
              </w:rPr>
              <w:t>enters the nerve terminal and displaces stored norepinephrine</w:t>
            </w:r>
            <w:r>
              <w:rPr>
                <w:b w:val="0"/>
                <w:i w:val="0"/>
                <w:sz w:val="18"/>
              </w:rPr>
              <w:t xml:space="preserve">. Found in </w:t>
            </w:r>
            <w:r>
              <w:rPr>
                <w:b/>
                <w:i w:val="0"/>
                <w:sz w:val="18"/>
              </w:rPr>
              <w:t>fermented foods such as cheese and wine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Alpha-1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prazosin, terazosin, doxazosin, tamsulosin, alfuzosin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Dizziness, lack of energy, nasal congestion, headache, drowsiness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orthostatic hypotension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Combined with </w:t>
            </w:r>
            <w:r>
              <w:rPr>
                <w:b/>
                <w:i w:val="0"/>
                <w:sz w:val="18"/>
              </w:rPr>
              <w:t>first-dose syncope</w:t>
            </w:r>
            <w:r>
              <w:rPr>
                <w:b w:val="0"/>
                <w:i w:val="0"/>
                <w:sz w:val="18"/>
              </w:rPr>
              <w:t>, this is why the first dose is given at bedtime.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Propranolol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Bronchoconstriction.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Arrhythmias if stopped abruptly</w:t>
            </w:r>
            <w:r>
              <w:rPr>
                <w:b w:val="0"/>
                <w:i w:val="0"/>
                <w:sz w:val="18"/>
              </w:rPr>
              <w:t xml:space="preserve">, from beta receptor up-regulation. </w:t>
            </w:r>
            <w:r>
              <w:rPr>
                <w:b/>
                <w:i w:val="0"/>
                <w:sz w:val="18"/>
              </w:rPr>
              <w:t>Sexual impairment.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Fasting hypoglycemia, increased LDL cholesterol, increased triglycerides.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metabolic disturbances are easy to forget and easy to ask about.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Respiratory / Cardiac / 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Propranolol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central effects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Depression, dizziness, lethargy, fatigue, weakness, visual disturbances, hallucinations, short-term memory loss, emotional lability, vivid dreams including nightmares</w:t>
            </w:r>
            <w:r>
              <w:rPr>
                <w:b w:val="0"/>
                <w:i w:val="0"/>
                <w:sz w:val="18"/>
              </w:rPr>
              <w:t>, and decreased performance.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Cimetidine, fluoxetine, paroxetine and ritonavir inhibit its metabolism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barbiturates, phenytoin and rifampin induce it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Psychiatric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Labetalol, carvedilol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Orthostatic hypotension due to alpha-1 blockade.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Both produce peripheral vasodilation, which is where the postural drop comes from.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Nicotine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Increases blood pressure, heart rate, peristalsis and secretions; </w:t>
            </w:r>
            <w:r>
              <w:rPr>
                <w:b/>
                <w:i w:val="0"/>
                <w:sz w:val="18"/>
              </w:rPr>
              <w:t>at higher doses blood pressure falls</w:t>
            </w:r>
            <w:r>
              <w:rPr>
                <w:b w:val="0"/>
                <w:i w:val="0"/>
                <w:sz w:val="18"/>
              </w:rPr>
              <w:t xml:space="preserve"> from ganglionic blockade and </w:t>
            </w:r>
            <w:r>
              <w:rPr>
                <w:b/>
                <w:i w:val="0"/>
                <w:sz w:val="18"/>
              </w:rPr>
              <w:t>gastrointestinal and bladder activity ceases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Biphasic — stimulation first, then paralysis of all ganglia.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Autonomic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tools/check_pharm_ref.py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