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Georgia" w:hAnsi="Georgia"/>
          <w:color w:val="6B3524"/>
        </w:rPr>
        <w:t>ENT drug chart: which drug for which problem</w:t>
      </w:r>
    </w:p>
    <w:p>
      <w:r>
        <w:rPr>
          <w:i/>
          <w:color w:val="666666"/>
          <w:sz w:val="17"/>
        </w:rPr>
        <w:t>Editable Word copy of the PA_Quizzes study aid. Headings use real Word styles, so the navigation pane and the contents field below both work, and restyling one heading restyles them all.</w:t>
      </w:r>
    </w:p>
    <w:p>
      <w:r>
        <w:fldChar w:fldCharType="begin"/>
        <w:instrText xml:space="preserve">TOC \o "1-3" \h \z \u</w:instrText>
        <w:fldChar w:fldCharType="separate"/>
        <w:fldChar w:fldCharType="end"/>
      </w:r>
      <w:r>
        <w:rPr>
          <w:i/>
          <w:color w:val="777777"/>
          <w:sz w:val="17"/>
        </w:rPr>
        <w:t xml:space="preserve">  [In Word: right-click here and choose Update Field to build the contents.]</w:t>
      </w:r>
    </w:p>
    <w:p/>
    <w:p>
      <w:pPr>
        <w:spacing w:after="120"/>
      </w:pPr>
      <w:r>
        <w:rPr>
          <w:b w:val="0"/>
          <w:i w:val="0"/>
        </w:rPr>
        <w:t>Pharmacology I · Exam 2 · Class of 2028</w:t>
      </w:r>
    </w:p>
    <w:p>
      <w:pPr>
        <w:spacing w:after="120"/>
      </w:pPr>
      <w:r>
        <w:rPr>
          <w:b w:val="0"/>
          <w:i w:val="0"/>
        </w:rPr>
        <w:t>Antibiotics, ear drops, antifungals, pain and fever relievers, antihistamines, steroids, decongestants and cough agents on one page.</w:t>
      </w: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Lecture 5 — Ear, Nose and Throat Drugs 37 rows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4544"/>
      </w:tblGrid>
      <w:tr>
        <w:tc>
          <w:tcPr>
            <w:tcW w:type="dxa" w:w="1454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/>
                <w:i w:val="0"/>
              </w:rPr>
              <w:t>Two warnings to know cold.</w:t>
            </w:r>
            <w:r>
              <w:rPr>
                <w:b w:val="0"/>
                <w:i w:val="0"/>
              </w:rPr>
              <w:t xml:space="preserve"> </w:t>
            </w:r>
            <w:r>
              <w:rPr>
                <w:b/>
                <w:i w:val="0"/>
              </w:rPr>
              <w:t>Aspirin is never given to a child with a viral fever (chickenpox, influenza): Reye syndrome.</w:t>
            </w:r>
            <w:r>
              <w:rPr>
                <w:b w:val="0"/>
                <w:i w:val="0"/>
              </w:rPr>
              <w:t xml:space="preserve"> </w:t>
            </w:r>
            <w:r>
              <w:rPr>
                <w:b/>
                <w:i w:val="0"/>
              </w:rPr>
              <w:t>Acetaminophen has a fixed daily maximum that counts every product containing it, and regular alcohol raises the risk of liver damage.</w:t>
            </w:r>
            <w:r>
              <w:rPr>
                <w:b w:val="0"/>
                <w:i w:val="0"/>
              </w:rPr>
              <w:t xml:space="preserve"> A dash means the source does not state that item for the drug.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909"/>
        <w:gridCol w:w="2909"/>
        <w:gridCol w:w="2909"/>
        <w:gridCol w:w="2909"/>
        <w:gridCol w:w="2909"/>
      </w:tblGrid>
      <w:tr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Class and examples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Used for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Key adverse effect or caution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Key patient education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Amoxicillin, high dose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Amoxil — acute otitis media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Acute otitis media, first line</w:t>
            </w:r>
            <w:r>
              <w:rPr>
                <w:b w:val="0"/>
                <w:i w:val="0"/>
                <w:sz w:val="18"/>
              </w:rPr>
              <w:t xml:space="preserve"> (mainstay of therapy)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Higher dose overcomes </w:t>
            </w:r>
            <w:r>
              <w:rPr>
                <w:b w:val="0"/>
                <w:i/>
                <w:sz w:val="18"/>
              </w:rPr>
              <w:t>Streptococcus pneumoniae</w:t>
            </w:r>
            <w:r>
              <w:rPr>
                <w:b w:val="0"/>
                <w:i w:val="0"/>
                <w:sz w:val="18"/>
              </w:rPr>
              <w:t xml:space="preserve"> resistance; step up to amoxicillin-clavulanate for severe or resistant disease or recent antibiotics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Treat 5–7 days, possibly up to 10; 5 days may be too short for severe disease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Cefdinir or azithromycin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Omnicef; Zithromax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Acute otitis media in </w:t>
            </w:r>
            <w:r>
              <w:rPr>
                <w:b/>
                <w:i w:val="0"/>
                <w:sz w:val="18"/>
              </w:rPr>
              <w:t>penicillin-allergic</w:t>
            </w:r>
            <w:r>
              <w:rPr>
                <w:b w:val="0"/>
                <w:i w:val="0"/>
                <w:sz w:val="18"/>
              </w:rPr>
              <w:t xml:space="preserve"> patients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 xml:space="preserve">Up to 50% of </w:t>
            </w:r>
            <w:r>
              <w:rPr>
                <w:b/>
                <w:i/>
                <w:sz w:val="18"/>
              </w:rPr>
              <w:t>Streptococcus pneumoniae</w:t>
            </w:r>
            <w:r>
              <w:rPr>
                <w:b/>
                <w:i w:val="0"/>
                <w:sz w:val="18"/>
              </w:rPr>
              <w:t xml:space="preserve"> is resistant to macrolides</w:t>
            </w:r>
            <w:r>
              <w:rPr>
                <w:b w:val="0"/>
                <w:i w:val="0"/>
                <w:sz w:val="18"/>
              </w:rPr>
              <w:t xml:space="preserve"> (azithromycin)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Complete the course (5–7 days, possibly up to 10)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Ceftriaxone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Rocephin — failed otitis media therapy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Failed therapy</w:t>
            </w:r>
            <w:r>
              <w:rPr>
                <w:b w:val="0"/>
                <w:i w:val="0"/>
                <w:sz w:val="18"/>
              </w:rPr>
              <w:t xml:space="preserve"> (no improvement in 3 days) or oral drugs not tolerated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Intramuscular or intravenous drug; the intramuscular course needs three visits or injections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Three intramuscular doses, one every 24 hours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Amoxicillin-clavulanate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Augmentin — rhinosinusitis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Acute bacterial rhinosinusitis</w:t>
            </w:r>
            <w:r>
              <w:rPr>
                <w:b w:val="0"/>
                <w:i w:val="0"/>
                <w:sz w:val="18"/>
              </w:rPr>
              <w:t xml:space="preserve">, standard therapy (beta-lactamase producing </w:t>
            </w:r>
            <w:r>
              <w:rPr>
                <w:b w:val="0"/>
                <w:i/>
                <w:sz w:val="18"/>
              </w:rPr>
              <w:t>Haemophilus influenzae</w:t>
            </w:r>
            <w:r>
              <w:rPr>
                <w:b w:val="0"/>
                <w:i w:val="0"/>
                <w:sz w:val="18"/>
              </w:rPr>
              <w:t>); penicillin allergy: clindamycin plus cefixime, or levofloxacin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Only call it bacterial after more than 10 days of symptoms or worsening at day 5–6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Children 10–14 days, adults 5–7 days; saline irrigations can help (use distilled or sterile water)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Amoxicillin or benzathine penicillin G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pharyngitis; allergy: cephalexin, clindamycin, azithromycin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Group A strep pharyngitis</w:t>
            </w:r>
            <w:r>
              <w:rPr>
                <w:b w:val="0"/>
                <w:i w:val="0"/>
                <w:sz w:val="18"/>
              </w:rPr>
              <w:t>: amoxicillin for 10 days, or one intramuscular benzathine penicillin G injection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Mostly viral (group A strep 15–30%): use a rapid strep test to avoid over-prescribing; a positive test confirms treatment, but a negative rapid test still needs a backup culture because false negatives occur; goal is to prevent acute rheumatic fever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Finish the 10 days of amoxicillin, or accept a single injection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Neomycin, polymyxin B, hydrocortisone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Cortisporin ear drops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Otitis externa</w:t>
            </w:r>
            <w:r>
              <w:rPr>
                <w:b w:val="0"/>
                <w:i w:val="0"/>
                <w:sz w:val="18"/>
              </w:rPr>
              <w:t xml:space="preserve"> (otitis media is listed for otic drops as a group, but avoid this combination with tubes or a ruptured eardrum)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Neomycin: hypersensitivity. Polymyxin B: not recommended with a ruptured eardrum or tubes in place (cochlear damage, hearing loss)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Check the eardrum first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Ciprofloxacin/dexamethasone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Ciprodex; ofloxacin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Otitis media and otitis externa (steroid plus antibiotic drops)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Expensive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Cheaper alternative: ofloxacin drops plus ophthalmic dexamethasone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10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Ketoconazole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systemic azole antifungal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Systemic fungal infections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QTc (corrected QT interval) prolongation; hepatitis, cirrhosis, hepatic failure; hyperlipidemia; orthostatic hypotension; cytochrome P450 3A4 (CYP3A4) inhibitor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Review all other medicines for interactions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12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Nystatin oral suspension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nonabsorbable antifungal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Oral candidiasis</w:t>
            </w:r>
            <w:r>
              <w:rPr>
                <w:b w:val="0"/>
                <w:i w:val="0"/>
                <w:sz w:val="18"/>
              </w:rPr>
              <w:t xml:space="preserve"> (thrush): seen with inhaled steroids, human immunodeficiency virus (HIV) infection or acquired immunodeficiency syndrome (AIDS), and chemotherapy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Diarrhea, nausea, stomach pain, vomiting only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Not absorbed, so it treats the mouth and gut only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13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Aspirin — dose ladder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acetylsalicylic acid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Antiplatelet (lowest range); antipyretic-analgesic; anti-inflammatory (highest therapeutic range)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Bleeding; gastrointestinal upset and nausea; </w:t>
            </w:r>
            <w:r>
              <w:rPr>
                <w:b/>
                <w:i w:val="0"/>
                <w:sz w:val="18"/>
              </w:rPr>
              <w:t>tinnitus</w:t>
            </w:r>
            <w:r>
              <w:rPr>
                <w:b w:val="0"/>
                <w:i w:val="0"/>
                <w:sz w:val="18"/>
              </w:rPr>
              <w:t xml:space="preserve"> in the anti-inflammatory range; then </w:t>
            </w:r>
            <w:r>
              <w:rPr>
                <w:b/>
                <w:i w:val="0"/>
                <w:sz w:val="18"/>
              </w:rPr>
              <w:t>salicylism</w:t>
            </w:r>
            <w:r>
              <w:rPr>
                <w:b w:val="0"/>
                <w:i w:val="0"/>
                <w:sz w:val="18"/>
              </w:rPr>
              <w:t xml:space="preserve"> (hyperventilation, alkalosis, metabolic acidosis, shock, coma, death)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Ringing in the ears is the warning that exposure is too high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ASPIRIN — REYE SYNDROME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never for a child with a viral fever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Contraindicated:</w:t>
            </w:r>
            <w:r>
              <w:rPr>
                <w:b w:val="0"/>
                <w:i w:val="0"/>
                <w:sz w:val="18"/>
              </w:rPr>
              <w:t xml:space="preserve"> bleeding disorders, pregnancy, and children with fever from viral disease (chickenpox, influenza)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REYE SYNDROME: increased incidence in children with viral fever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Do not give aspirin to a child with chickenpox, influenza or another viral fever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17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Reye syndrome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fatty liver encephalopathy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Follows aspirin given during an upper respiratory infection, influenza or chickenpox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Children under 15; mortality 50%</w:t>
            </w:r>
            <w:r>
              <w:rPr>
                <w:b w:val="0"/>
                <w:i w:val="0"/>
                <w:sz w:val="18"/>
              </w:rPr>
              <w:t>: vomiting, progressive central nervous system damage, hepatic injury, hypoglycemia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Vomiting with lethargy after a viral illness treated with aspirin needs urgent evaluation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Aspirin — counseling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Bayer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Over-the-counter fever and pain: take if fever is above 100 degrees Fahrenheit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Do not take with anticoagulants</w:t>
            </w:r>
            <w:r>
              <w:rPr>
                <w:b w:val="0"/>
                <w:i w:val="0"/>
                <w:sz w:val="18"/>
              </w:rPr>
              <w:t xml:space="preserve"> (platelet inhibition); do not combine with other nonsteroidal anti-inflammatory drugs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Follow up if fever is not held below 102 or stays above 100 for more than 3 days; follow up if pain worsens or lasts more than 10 days; drink plenty of fluids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20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Ibuprofen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Motrin, Advil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Mild to moderate pain</w:t>
            </w:r>
            <w:r>
              <w:rPr>
                <w:b w:val="0"/>
                <w:i w:val="0"/>
                <w:sz w:val="18"/>
              </w:rPr>
              <w:t xml:space="preserve"> (reversible cyclooxygenase inhibitor)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Gastric or duodenal ulcers, perforation, bleeding; edema and fluid retention; acute renal failure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Taken by mouth three to four times daily as needed for pain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Naproxen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Aleve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Over-the-counter nonsteroidal anti-inflammatory drug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Not listed separately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Longer half-life, so it is dosed less often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23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ACETAMINOPHEN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Tylenol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Pain and fever above 100 degrees Fahrenheit</w:t>
            </w:r>
            <w:r>
              <w:rPr>
                <w:b w:val="0"/>
                <w:i w:val="0"/>
                <w:sz w:val="18"/>
              </w:rPr>
              <w:t xml:space="preserve"> (analgesic and antipyretic)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No notable side effects at therapeutic doses, but a fixed daily maximum applies: liver damage when exceeded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Count every product that contains acetaminophen toward the daily maximum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24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ACETAMINOPHEN — LIVER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Tylenol with alcohol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Alcohol plus acetaminophen increases the risk of liver damage (chronically)</w:t>
            </w:r>
            <w:r>
              <w:rPr>
                <w:b w:val="0"/>
                <w:i w:val="0"/>
                <w:sz w:val="18"/>
              </w:rPr>
              <w:t>; allergy is the only contraindication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Ask about regular alcohol use and liver disease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25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H1 antagonists (antihistamines)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histamine-1 blockers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Allergic reactions</w:t>
            </w:r>
            <w:r>
              <w:rPr>
                <w:b w:val="0"/>
                <w:i w:val="0"/>
                <w:sz w:val="18"/>
              </w:rPr>
              <w:t xml:space="preserve"> (rhinitis, urticaria, insect bites, drug hypersensitivity); motion sickness, nausea, vestibular disturbances; sleep remedies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Sedation and antimuscarinic effects with first-generation agents; only an adjuvant (add-on) in anaphylaxis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Over-the-counter sleep remedies are first-generation agents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35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First-generation H1 antagonists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doxylamine (sleep aid)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Over-the-counter sleep aids (doxylamine)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Sedation is the major side effect</w:t>
            </w:r>
            <w:r>
              <w:rPr>
                <w:b w:val="0"/>
                <w:i w:val="0"/>
                <w:sz w:val="18"/>
              </w:rPr>
              <w:t>, additive with alcohol and other depressants; restlessness and excitation at higher doses, especially in children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Second-generation agents cause much less sedation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32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Promethazine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Phenergan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Motion sickness</w:t>
            </w:r>
            <w:r>
              <w:rPr>
                <w:b w:val="0"/>
                <w:i w:val="0"/>
                <w:sz w:val="18"/>
              </w:rPr>
              <w:t xml:space="preserve"> (strongest antimuscarinic actions)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Very sedating, with the strongest antimuscarinic actions of the group (dry mouth, urinary retention, blurred vision); additive with alcohol and other central nervous system depressants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34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Azelastine nasal spray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Astelin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Allergic rhinitis and vasomotor rhinitis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Bitter taste and epistaxis (nosebleed)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Sprayed twice daily; stop and follow up if a nosebleed develops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Nasal spray technique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azelastine; the same steps apply to oxymetazoline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If a nosebleed develops, stop and follow up immediately; do not use with other nasal sprays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Blow the nose, tilt the head down, angle the spray away from the septum</w:t>
            </w:r>
            <w:r>
              <w:rPr>
                <w:b w:val="0"/>
                <w:i w:val="0"/>
                <w:sz w:val="18"/>
              </w:rPr>
              <w:t xml:space="preserve"> (right hand for the left nostril); </w:t>
            </w:r>
            <w:r>
              <w:rPr>
                <w:b/>
                <w:i w:val="0"/>
                <w:sz w:val="18"/>
              </w:rPr>
              <w:t>do not tilt the head back</w:t>
            </w:r>
            <w:r>
              <w:rPr>
                <w:b w:val="0"/>
                <w:i w:val="0"/>
                <w:sz w:val="18"/>
              </w:rPr>
              <w:t>; clean the tip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39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Nasal corticosteroids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beclomethasone, budesonide, flunisolide, fluticasone, mometasone, triamcinolone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Allergic rhinitis and vasomotor rhinitis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Epistaxis, septal perforation, unpleasant taste (mostly local)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 interaction information is available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43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Nasal steroid names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Beconase AQ, Rhinocort, Nasalide, Flonase, Nasonex, Nasacort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Many have inhaled versions for asthma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Do not mix up nasal and inhaled products</w:t>
            </w:r>
            <w:r>
              <w:rPr>
                <w:b w:val="0"/>
                <w:i w:val="0"/>
                <w:sz w:val="18"/>
              </w:rPr>
              <w:t xml:space="preserve"> (Flonase is not Flovent)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42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Dexamethasone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Decadron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Allergic rhinitis and drug hypersensitivity reactions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Fluid retention, hypertension, glucose intolerance, potassium loss, tendon rupture, eye effects, </w:t>
            </w:r>
            <w:r>
              <w:rPr>
                <w:b/>
                <w:i w:val="0"/>
                <w:sz w:val="18"/>
              </w:rPr>
              <w:t>decreased resistance to infections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Weakens the immune system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44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Dexamethasone — counseling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Contraindicated in systemic fungal infections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Do not discontinue abruptly if taken for more than 1 week</w:t>
            </w:r>
            <w:r>
              <w:rPr>
                <w:b w:val="0"/>
                <w:i w:val="0"/>
                <w:sz w:val="18"/>
              </w:rPr>
              <w:t>; it weakens your immune system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Prednisone and prednisolone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Deltasone; Orapred (liquid)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Allergic rhinitis, allergic conjunctivitis, drug hypersensitivity reactions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Sodium and fluid retention, hypertension, low potassium, tendon rupture, pathologic fractures, cataracts, glaucoma, immune suppression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Prednisolone is the liquid formulation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47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Prednisone — counseling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Allergy to the product; avoid in infections, especially fungal (relative or absolute)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Do not stop abruptly</w:t>
            </w:r>
            <w:r>
              <w:rPr>
                <w:b w:val="0"/>
                <w:i w:val="0"/>
                <w:sz w:val="18"/>
              </w:rPr>
              <w:t xml:space="preserve"> (rebound symptoms); immunocompromised: </w:t>
            </w:r>
            <w:r>
              <w:rPr>
                <w:b/>
                <w:i w:val="0"/>
                <w:sz w:val="18"/>
              </w:rPr>
              <w:t>avoid exposure to chickenpox and measles, and avoid live vaccines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Oxymetazoline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Afrin nasal spray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Nasal congestion</w:t>
            </w:r>
            <w:r>
              <w:rPr>
                <w:b w:val="0"/>
                <w:i w:val="0"/>
                <w:sz w:val="18"/>
              </w:rPr>
              <w:t xml:space="preserve"> (alpha agonist)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Rebound rhinitis (rhinitis medicamentosa) if used more than 3–5 days</w:t>
            </w:r>
            <w:r>
              <w:rPr>
                <w:b w:val="0"/>
                <w:i w:val="0"/>
                <w:sz w:val="18"/>
              </w:rPr>
              <w:t>; hypertension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Do not use for more than 3–5 days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50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Pseudoephedrine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Sudafed — oral decongestant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Nasal congestion</w:t>
            </w:r>
            <w:r>
              <w:rPr>
                <w:b w:val="0"/>
                <w:i w:val="0"/>
                <w:sz w:val="18"/>
              </w:rPr>
              <w:t xml:space="preserve"> from a cold, hay fever or allergies; sinus congestion; eustachian tube dysfunction from a viral infection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Tachycardia, hypertension, headache; </w:t>
            </w:r>
            <w:r>
              <w:rPr>
                <w:b/>
                <w:i w:val="0"/>
                <w:sz w:val="18"/>
              </w:rPr>
              <w:t>decreased effect of antihypertensives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Oral decongestant (not a spray)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52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Benzonatate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Tessalon — antitussive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Non-productive cough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Local anesthesia of the mouth if the capsule is chewed; contraindicated in allergy to it or related products (tetracaine)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Swallow whole; do not chew, cut or crush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57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Dextromethorphan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Robitussin, Delsym — antitussive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Cough</w:t>
            </w:r>
            <w:r>
              <w:rPr>
                <w:b w:val="0"/>
                <w:i w:val="0"/>
                <w:sz w:val="18"/>
              </w:rPr>
              <w:t xml:space="preserve"> (suppresses the medullary cough center)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Confusion, excitement, agitation; </w:t>
            </w:r>
            <w:r>
              <w:rPr>
                <w:b/>
                <w:i w:val="0"/>
                <w:sz w:val="18"/>
              </w:rPr>
              <w:t>serotonin syndrome</w:t>
            </w:r>
            <w:r>
              <w:rPr>
                <w:b w:val="0"/>
                <w:i w:val="0"/>
                <w:sz w:val="18"/>
              </w:rPr>
              <w:t xml:space="preserve"> with other pro-serotonergic drugs; </w:t>
            </w:r>
            <w:r>
              <w:rPr>
                <w:b/>
                <w:i w:val="0"/>
                <w:sz w:val="18"/>
              </w:rPr>
              <w:t>contraindicated with a monoamine oxidase inhibitor (MAOI) taken now or within 2 weeks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Review antidepressants and the MAOI washout period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Guaifenesin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mucolytic, expectorant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Loosens mucus and decreases its viscosity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Nausea and vomiting; allergy is the only contraindication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 interaction information is available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59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Guaifenesin — counseling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Drink plenty of fluid; expect an increase in drainage</w:t>
            </w:r>
            <w:r>
              <w:rPr>
                <w:b w:val="0"/>
                <w:i w:val="0"/>
                <w:sz w:val="18"/>
              </w:rPr>
              <w:t>; follow up if symptoms last more than 7 days or worsen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60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Dornase alfa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Pulmozyme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Cystic fibrosis</w:t>
            </w:r>
            <w:r>
              <w:rPr>
                <w:b w:val="0"/>
                <w:i w:val="0"/>
                <w:sz w:val="18"/>
              </w:rPr>
              <w:t>: reduces the viscosity of sputum, improves lung function, decreases exacerbations (mild to moderate disease)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Nebulized once daily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Hypertonic saline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7% inhaled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Improves mucus flow, transport, airway hydration, mucociliary clearance and lung function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Inhaled twice daily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62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N-acetylcysteine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Mucomyst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Traditional treatment for </w:t>
            </w:r>
            <w:r>
              <w:rPr>
                <w:b/>
                <w:i w:val="0"/>
                <w:sz w:val="18"/>
              </w:rPr>
              <w:t>acetaminophen toxicity</w:t>
            </w:r>
            <w:r>
              <w:rPr>
                <w:b w:val="0"/>
                <w:i w:val="0"/>
                <w:sz w:val="18"/>
              </w:rPr>
              <w:t>; mucolytic when inhaled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Rotten-egg smell (sulfur), nausea and vomiting, </w:t>
            </w:r>
            <w:r>
              <w:rPr>
                <w:b/>
                <w:i w:val="0"/>
                <w:sz w:val="18"/>
              </w:rPr>
              <w:t>bronchospasm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Expect a rotten-egg smell (high sulfur content); report wheezing after nebulization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63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 w:val="0"/>
          <w:i w:val="0"/>
        </w:rPr>
        <w:t xml:space="preserve"> Every row is checked against the slide it cites by </w:t>
      </w:r>
      <w:r>
        <w:rPr>
          <w:rFonts w:ascii="Consolas" w:hAnsi="Consolas"/>
          <w:b w:val="0"/>
          <w:i w:val="0"/>
          <w:sz w:val="18"/>
        </w:rPr>
        <w:t>tools/check_pharm_e2.py</w:t>
      </w:r>
      <w:r>
        <w:rPr>
          <w:b w:val="0"/>
          <w:i w:val="0"/>
        </w:rPr>
        <w:t xml:space="preserve"> before this page is written. </w:t>
      </w:r>
    </w:p>
    <w:sectPr w:rsidR="00FC693F" w:rsidRPr="0006063C" w:rsidSect="00034616"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