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Lipid-lowering drugs: class comparison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Six classes side by side: how each works, what it does to low-density lipoprotein (LDL), high-density lipoprotein (HDL) and triglycerides, and what to warn about.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7 — Drugs that Lower Cholesterol and Triglyceride Levels 7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 w:val="0"/>
                <w:i w:val="0"/>
              </w:rPr>
              <w:t xml:space="preserve">All figures are percent change. </w:t>
            </w:r>
            <w:r>
              <w:rPr>
                <w:b/>
                <w:i w:val="0"/>
              </w:rPr>
              <w:t>Three cues to read across the table:</w:t>
            </w:r>
            <w:r>
              <w:rPr>
                <w:b w:val="0"/>
                <w:i w:val="0"/>
              </w:rPr>
              <w:t xml:space="preserve"> statins are first line and lower LDL the most; niacin and the fibrates lower triglycerides and raise HDL; </w:t>
            </w:r>
            <w:r>
              <w:rPr>
                <w:b/>
                <w:i w:val="0"/>
              </w:rPr>
              <w:t>bile acid sequestrants are the only class that can raise triglycerides</w:t>
            </w:r>
            <w:r>
              <w:rPr>
                <w:b w:val="0"/>
                <w:i w:val="0"/>
              </w:rPr>
              <w:t>, so a high triglyceride level rules them out. None of these classes carries a black box warning.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Class and examples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How it works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Effect on low-density lipoprotein (LDL), high-density lipoprotein (HDL) and triglycerides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Signature adverse effect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 not use / cautions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Patient education</w:t>
            </w:r>
          </w:p>
        </w:tc>
        <w:tc>
          <w:tcPr>
            <w:tcW w:type="dxa" w:w="2078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Statins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atorvastatin, fluvastatin, lovastatin, pitavastatin, pravastatin, rosuvastatin, simvastatin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cholesterol synthesis in the liver, so the liver makes more low-density lipoprotein (LDL) cholesterol receptors and removes more LDL from the blood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LDL </w:t>
            </w:r>
            <w:r>
              <w:rPr>
                <w:b/>
                <w:i w:val="0"/>
                <w:sz w:val="18"/>
              </w:rPr>
              <w:t>↓ 18-55%</w:t>
            </w:r>
            <w:r>
              <w:rPr>
                <w:b w:val="0"/>
                <w:i w:val="0"/>
                <w:sz w:val="18"/>
              </w:rPr>
              <w:t xml:space="preserve"> (largest fall of the single oral agents)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high-density lipoprotein (HDL) cholesterol ↑ 5-15%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Triglycerides ↓ 7-30%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Muscle toxicity</w:t>
            </w:r>
            <w:r>
              <w:rPr>
                <w:b w:val="0"/>
                <w:i w:val="0"/>
                <w:sz w:val="18"/>
              </w:rPr>
              <w:t xml:space="preserve"> (myalgia, myopathy, rare rhabdomyolysis); liver enzyme rise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active hepatic disease and pregnancy.</w:t>
            </w:r>
            <w:r>
              <w:rPr>
                <w:b w:val="0"/>
                <w:i w:val="0"/>
                <w:sz w:val="18"/>
              </w:rPr>
              <w:t xml:space="preserve"> CYP3A4 (cytochrome P450 3A4) interactions: verapamil, amiodarone, grapefruit juice. Niacin and fibrates also raise the risk of muscle toxicity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Report muscle symptoms; </w:t>
            </w:r>
            <w:r>
              <w:rPr>
                <w:b/>
                <w:i w:val="0"/>
                <w:sz w:val="18"/>
              </w:rPr>
              <w:t>avoid grapefruit juice</w:t>
            </w:r>
            <w:r>
              <w:rPr>
                <w:b w:val="0"/>
                <w:i w:val="0"/>
                <w:sz w:val="18"/>
              </w:rPr>
              <w:t xml:space="preserve"> (mainly with atorvastatin, lovastatin and simvastatin); not for use in pregnancy, stop if pregnancy occurs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24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Ezetimibe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Zetia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Blocks cholesterol absorption in the intestine, so less cholesterol reaches the liver and liver low-density lipoprotein (LDL) cholesterol receptors increase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LDL </w:t>
            </w:r>
            <w:r>
              <w:rPr>
                <w:b/>
                <w:i w:val="0"/>
                <w:sz w:val="18"/>
              </w:rPr>
              <w:t>↓ 18%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high-density lipoprotein (HDL) cholesterol insignificant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Triglycerides ↓ 8%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(adds 15%-20% more LDL lowering to a statin)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 effects; raised liver transaminases with a statin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contraindication stated. Fibrates raise gallstone and muscle risk; bile acid sequestrants and antacids lower levels; cyclosporine raises them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Take with or without meals</w:t>
            </w:r>
            <w:r>
              <w:rPr>
                <w:b w:val="0"/>
                <w:i w:val="0"/>
                <w:sz w:val="18"/>
              </w:rPr>
              <w:t>; tell the prescriber about antacids and bile acid sequestrants, which lower its levels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31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Bile acid sequestrants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cholestyramine, colestipol, colesevelam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 bile acids in the gut so they are lost in the feces; the liver makes more bile acids and more low-density lipoprotein (LDL) cholesterol receptors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LDL </w:t>
            </w:r>
            <w:r>
              <w:rPr>
                <w:b/>
                <w:i w:val="0"/>
                <w:sz w:val="18"/>
              </w:rPr>
              <w:t>↓ 15-50%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high-density lipoprotein (HDL) cholesterol ↑ 3-5%</w:t>
            </w:r>
            <w:r>
              <w:rPr>
                <w:sz w:val="18"/>
              </w:rPr>
              <w:br/>
            </w:r>
            <w:r>
              <w:rPr>
                <w:b/>
                <w:i w:val="0"/>
                <w:sz w:val="18"/>
              </w:rPr>
              <w:t>Triglycerides no change or ↑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Bloating, flatulence, constipation; </w:t>
            </w:r>
            <w:r>
              <w:rPr>
                <w:b/>
                <w:i w:val="0"/>
                <w:sz w:val="18"/>
              </w:rPr>
              <w:t>malabsorption of vitamins A, D, E, K and folic acid</w:t>
            </w:r>
            <w:r>
              <w:rPr>
                <w:b w:val="0"/>
                <w:i w:val="0"/>
                <w:sz w:val="18"/>
              </w:rPr>
              <w:t>; may raise triglycerides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Absolute: triglycerides above 400 mg/dL, familial dysbetalipoproteinemia.</w:t>
            </w:r>
            <w:r>
              <w:rPr>
                <w:b w:val="0"/>
                <w:i w:val="0"/>
                <w:sz w:val="18"/>
              </w:rPr>
              <w:t xml:space="preserve"> Relative: triglycerides above 200 mg/dL. Binds other drugs (digoxin, warfarin, thyroxine, beta blockers, thiazides)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Mix powder in water or pulpy juice; take within 1 hour of a meal; other drugs 1 hour before or 4 hours after.</w:t>
            </w:r>
            <w:r>
              <w:rPr>
                <w:b w:val="0"/>
                <w:i w:val="0"/>
                <w:sz w:val="18"/>
              </w:rPr>
              <w:t xml:space="preserve"> Approved in children and pregnancy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45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Fibrates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gemfibrozil, fenofibrate, bezafibrate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Activate peroxisome proliferator-activated receptor alpha (PPAR-alpha), a nuclear transcription factor: less secretion of triglyceride-rich very low-density lipoprotein (VLDL), and more apoprotein A-1, which raises high-density lipoprotein (HDL) cholesterol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low-density lipoprotein (LDL) cholesterol ↓ 5-20%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 xml:space="preserve">HDL </w:t>
            </w:r>
            <w:r>
              <w:rPr>
                <w:b/>
                <w:i w:val="0"/>
                <w:sz w:val="18"/>
              </w:rPr>
              <w:t>↑ 10-35%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 xml:space="preserve">Triglycerides </w:t>
            </w:r>
            <w:r>
              <w:rPr>
                <w:b/>
                <w:i w:val="0"/>
                <w:sz w:val="18"/>
              </w:rPr>
              <w:t>↓ 20-50%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Gastrointestinal effects; </w:t>
            </w:r>
            <w:r>
              <w:rPr>
                <w:b/>
                <w:i w:val="0"/>
                <w:sz w:val="18"/>
              </w:rPr>
              <w:t>cholelithiasis</w:t>
            </w:r>
            <w:r>
              <w:rPr>
                <w:b w:val="0"/>
                <w:i w:val="0"/>
                <w:sz w:val="18"/>
              </w:rPr>
              <w:t>; myopathy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Contraindicated in pregnancy, severe hepatic or renal dysfunction, existing gallbladder disease.</w:t>
            </w:r>
            <w:r>
              <w:rPr>
                <w:b w:val="0"/>
                <w:i w:val="0"/>
                <w:sz w:val="18"/>
              </w:rPr>
              <w:t xml:space="preserve"> Increases the anticoagulant effect of warfarin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use: triglycerides above 1000 mg/dL or low HDL; watch for bruising or bleeding on warfarin; report muscle symptoms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34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nicotinic acid, vitamin B3; Niaspan (extended release), Niacor (immediate release)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Reduces free fatty acid mobilization and liver production of very low-density lipoprotein (VLDL) and apoprotein B, so less low-density lipoprotein (LDL) cholesterol forms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LDL ↓ 5-25%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 xml:space="preserve">high-density lipoprotein (HDL) cholesterol </w:t>
            </w:r>
            <w:r>
              <w:rPr>
                <w:b/>
                <w:i w:val="0"/>
                <w:sz w:val="18"/>
              </w:rPr>
              <w:t>↑ 15-35%</w:t>
            </w:r>
            <w:r>
              <w:rPr>
                <w:b w:val="0"/>
                <w:i w:val="0"/>
                <w:sz w:val="18"/>
              </w:rPr>
              <w:t xml:space="preserve"> (with fibrates, the largest rise)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 xml:space="preserve">Triglycerides </w:t>
            </w:r>
            <w:r>
              <w:rPr>
                <w:b/>
                <w:i w:val="0"/>
                <w:sz w:val="18"/>
              </w:rPr>
              <w:t>↓ 20-50%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Cutaneous flushing</w:t>
            </w:r>
            <w:r>
              <w:rPr>
                <w:b w:val="0"/>
                <w:i w:val="0"/>
                <w:sz w:val="18"/>
              </w:rPr>
              <w:t xml:space="preserve"> (prostaglandin mediated); nausea; raised liver enzymes, glucose and uric acid at larger doses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Absolute: chronic liver disease.</w:t>
            </w:r>
            <w:r>
              <w:rPr>
                <w:b w:val="0"/>
                <w:i w:val="0"/>
                <w:sz w:val="18"/>
              </w:rPr>
              <w:t xml:space="preserve"> Relative: peptic ulcer disease, symptomatic gout, significant hyperuricemia, diabetes. Interacts with statins, bile acid sequestrants, alcohol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Premedicate with aspirin to minimize flushing</w:t>
            </w:r>
            <w:r>
              <w:rPr>
                <w:b w:val="0"/>
                <w:i w:val="0"/>
                <w:sz w:val="18"/>
              </w:rPr>
              <w:t>; use niacin, not niacinamide, which is not effective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55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50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PCSK9 inhibitors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alirocumab (Praluent), evolocumab (Repatha)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Monoclonal antibodies that bind and block proprotein convertase subtilisin/kexin type 9 (PCSK9), a protein that marks liver low-density lipoprotein (LDL) cholesterol receptors for breakdown, so the receptors stay active longer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LDL </w:t>
            </w:r>
            <w:r>
              <w:rPr>
                <w:b/>
                <w:i w:val="0"/>
                <w:sz w:val="18"/>
              </w:rPr>
              <w:t>↓ 43-58%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high-density lipoprotein (HDL) cholesterol and triglyceride effects not given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Hypersensitivity reactions</w:t>
            </w:r>
            <w:r>
              <w:rPr>
                <w:b w:val="0"/>
                <w:i w:val="0"/>
                <w:sz w:val="18"/>
              </w:rPr>
              <w:t xml:space="preserve"> (the most serious adverse reaction)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contraindication listed; prior serious allergic reaction to the drug rules out further use; expensive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Injectable only</w:t>
            </w:r>
            <w:r>
              <w:rPr>
                <w:b w:val="0"/>
                <w:i w:val="0"/>
                <w:sz w:val="18"/>
              </w:rPr>
              <w:t>; report allergic reactions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60</w:t>
            </w:r>
          </w:p>
        </w:tc>
      </w:tr>
      <w:tr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Lovastatin plus niacin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Advicor (combination product)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Combines a statin with extended release niacin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low-density lipoprotein (LDL) cholesterol </w:t>
            </w:r>
            <w:r>
              <w:rPr>
                <w:b/>
                <w:i w:val="0"/>
                <w:sz w:val="18"/>
              </w:rPr>
              <w:t>↓ ~50%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high-density lipoprotein (HDL) cholesterol ↑ ~30%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Triglycerides ↓ ~40%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Hepatotoxicity, myopathy and flushing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Carries the cautions of both drugs (see the statin and niacin rows)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Report muscle symptoms; expect flushing</w:t>
            </w:r>
          </w:p>
        </w:tc>
        <w:tc>
          <w:tcPr>
            <w:tcW w:type="dxa" w:w="207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L7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59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tools/check_pharm_e2.py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