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Side Effects &amp; Monitoring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127 entries across the Exam 2 lectures, each citing its slide, with black box warnings shaded. Companion to the contraindications and indications charts.</w:t>
      </w:r>
    </w:p>
    <w:p>
      <w:pPr>
        <w:spacing w:after="120"/>
      </w:pPr>
      <w:r>
        <w:rPr>
          <w:b w:val="0"/>
          <w:i w:val="0"/>
        </w:rPr>
        <w:t xml:space="preserve">Grouped by class within each lecture; the </w:t>
      </w:r>
      <w:r>
        <w:rPr>
          <w:b/>
          <w:i w:val="0"/>
        </w:rPr>
        <w:t>System</w:t>
      </w:r>
      <w:r>
        <w:rPr>
          <w:b w:val="0"/>
          <w:i w:val="0"/>
        </w:rPr>
        <w:t xml:space="preserve"> column is how a stem gives it to you — “a patient on this drug develops a dry cough” is a respiratory question, not a drug-name question.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Black box warnings come first.</w:t>
            </w:r>
            <w:r>
              <w:rPr>
                <w:b w:val="0"/>
                <w:i w:val="0"/>
              </w:rPr>
              <w:t xml:space="preserve"> The course director ranks them above ordinary adverse effects; 8 rows here carry one and are shaded. Most common systems: </w:t>
            </w:r>
            <w:r>
              <w:rPr>
                <w:b/>
                <w:i w:val="0"/>
              </w:rPr>
              <w:t>Cardiovascular</w:t>
            </w:r>
            <w:r>
              <w:rPr>
                <w:b w:val="0"/>
                <w:i w:val="0"/>
              </w:rPr>
              <w:t xml:space="preserve"> (36), </w:t>
            </w:r>
            <w:r>
              <w:rPr>
                <w:b/>
                <w:i w:val="0"/>
              </w:rPr>
              <w:t>Ocular</w:t>
            </w:r>
            <w:r>
              <w:rPr>
                <w:b w:val="0"/>
                <w:i w:val="0"/>
              </w:rPr>
              <w:t xml:space="preserve"> (27), </w:t>
            </w:r>
            <w:r>
              <w:rPr>
                <w:b/>
                <w:i w:val="0"/>
              </w:rPr>
              <w:t>Neurologic</w:t>
            </w:r>
            <w:r>
              <w:rPr>
                <w:b w:val="0"/>
                <w:i w:val="0"/>
              </w:rPr>
              <w:t xml:space="preserve"> (25), </w:t>
            </w:r>
            <w:r>
              <w:rPr>
                <w:b/>
                <w:i w:val="0"/>
              </w:rPr>
              <w:t>Gastrointestinal</w:t>
            </w:r>
            <w:r>
              <w:rPr>
                <w:b w:val="0"/>
                <w:i w:val="0"/>
              </w:rPr>
              <w:t xml:space="preserve"> (14), </w:t>
            </w:r>
            <w:r>
              <w:rPr>
                <w:b/>
                <w:i w:val="0"/>
              </w:rPr>
              <w:t>Metabolic</w:t>
            </w:r>
            <w:r>
              <w:rPr>
                <w:b w:val="0"/>
                <w:i w:val="0"/>
              </w:rPr>
              <w:t xml:space="preserve"> (13), </w:t>
            </w:r>
            <w:r>
              <w:rPr>
                <w:b/>
                <w:i w:val="0"/>
              </w:rPr>
              <w:t>Hepatic</w:t>
            </w:r>
            <w:r>
              <w:rPr>
                <w:b w:val="0"/>
                <w:i w:val="0"/>
              </w:rPr>
              <w:t xml:space="preserve"> (9).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4 — Ophthalmic Drugs 33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route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drops, gels, ointments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Corneal and conjunctival toxicity, nasal mucosal toxicity and systemic side effects from nasolacrimal absorption.</w:t>
            </w:r>
            <w:r>
              <w:rPr>
                <w:b w:val="0"/>
                <w:i w:val="0"/>
                <w:sz w:val="18"/>
              </w:rPr>
              <w:t xml:space="preserve"> Adherence (compliance) is also a problem.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systemic effects from drug draining down the tear duct; block the duct after instilling.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Systemic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Injections around the eye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subconjunctival, sub-Tenon's, retrobulbar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toxicity, tissue injury, globe perforation, optic nerve trauma, central retinal artery or vein occlusion, direct retinal toxicity with inadvertent globe perforation, ocular muscle trauma</w:t>
            </w:r>
            <w:r>
              <w:rPr>
                <w:b w:val="0"/>
                <w:i w:val="0"/>
                <w:sz w:val="18"/>
              </w:rPr>
              <w:t xml:space="preserve"> and prolonged drug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Specialist procedure; any sudden vision loss needs urgent ophthalmology.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Intracameral injection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Corneal toxicity and intraocular toxicity</w:t>
            </w:r>
            <w:r>
              <w:rPr>
                <w:b w:val="0"/>
                <w:i w:val="0"/>
                <w:sz w:val="18"/>
              </w:rPr>
              <w:t>, with a relatively short duration of action.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Specialist procedure.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Intravitreal injection or device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Retinal toxicity.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Specialist procedure.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(retina)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Nasolacrimal drainage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any topical eye drop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Systemic side effects</w:t>
            </w:r>
            <w:r>
              <w:rPr>
                <w:b w:val="0"/>
                <w:i w:val="0"/>
                <w:sz w:val="18"/>
              </w:rPr>
              <w:t>, because drug draining down the tear duct is absorbed and avoids first-pass metabolism.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Pressing on the tear duct after instillation cuts down systemic absorption.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Systemic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Chloroquine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drug that accumulates in the eye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Some drugs accumulate in the eye: </w:t>
            </w:r>
            <w:r>
              <w:rPr>
                <w:b/>
                <w:i w:val="0"/>
                <w:sz w:val="18"/>
              </w:rPr>
              <w:t>bull's eye lesion after chloroquine.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Report any change in vision.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(retina)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erythromycin, azithromycin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Eye irritation and hypersensitivity.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Irritation is listed for essentially every ophthalmic antibiotic; hypersensitivity is listed only for the macrolides and sulfacetamide. No drug interactions with the topical forms.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Trimethoprim with polymyxin B (Polytrim)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clinically important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Sulfacetamide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ointment or solution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 and </w:t>
            </w:r>
            <w:r>
              <w:rPr>
                <w:b/>
                <w:i w:val="0"/>
                <w:sz w:val="18"/>
              </w:rPr>
              <w:t>allergic reactions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Avoid in a patient with a sulfonamide allergy; ask about drug allergies first.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Bacitracin ointment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clinically important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ciprofloxacin, ofloxacin, levofloxacin, moxifloxacin, gatifloxacin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irritation, </w:t>
            </w:r>
            <w:r>
              <w:rPr>
                <w:b/>
                <w:i w:val="0"/>
                <w:sz w:val="18"/>
              </w:rPr>
              <w:t>white precipitate (ciprofloxacin, about 17%)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unpleasant taste after instillation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taste comes from drainage down the tear duct. No clinically important interactions when given in the eye.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Taste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Fluoroquinolones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treatment considerations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Emerging resistance</w:t>
            </w:r>
            <w:r>
              <w:rPr>
                <w:b w:val="0"/>
                <w:i w:val="0"/>
                <w:sz w:val="18"/>
              </w:rPr>
              <w:t xml:space="preserve"> and expense; dosing is frequent (up to every 2 to 4 hours).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patient who is not improving may have a resistant organism.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gentamicin, tobramycin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irritation, </w:t>
            </w:r>
            <w:r>
              <w:rPr>
                <w:b/>
                <w:i w:val="0"/>
                <w:sz w:val="18"/>
              </w:rPr>
              <w:t>corneal ulceration and reactive keratoconjunctivitis (with several days of use)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corneal changes when the drops are used for more than a few days. No clinically important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Trifluridine (Viroptic)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 and </w:t>
            </w:r>
            <w:r>
              <w:rPr>
                <w:b/>
                <w:i w:val="0"/>
                <w:sz w:val="18"/>
              </w:rPr>
              <w:t>punctate keratopathy</w:t>
            </w:r>
            <w:r>
              <w:rPr>
                <w:b w:val="0"/>
                <w:i w:val="0"/>
                <w:sz w:val="18"/>
              </w:rPr>
              <w:t xml:space="preserve"> (small pinpoint corneal surface damage).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Punctate change is seen after fluorescein staining. No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Ganciclovir (Zirgan)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 and </w:t>
            </w:r>
            <w:r>
              <w:rPr>
                <w:b/>
                <w:i w:val="0"/>
                <w:sz w:val="18"/>
              </w:rPr>
              <w:t>punctate keratitis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Natamycin (Natacyn)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antihistamines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irritation, headache and </w:t>
            </w:r>
            <w:r>
              <w:rPr>
                <w:b/>
                <w:i w:val="0"/>
                <w:sz w:val="18"/>
              </w:rPr>
              <w:t>increased ocular dryness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significant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Mast cell stabilizers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cromolyn, lodoxamide, nedocromil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irritation, </w:t>
            </w:r>
            <w:r>
              <w:rPr>
                <w:b/>
                <w:i w:val="0"/>
                <w:sz w:val="18"/>
              </w:rPr>
              <w:t>unpleasant taste</w:t>
            </w:r>
            <w:r>
              <w:rPr>
                <w:b w:val="0"/>
                <w:i w:val="0"/>
                <w:sz w:val="18"/>
              </w:rPr>
              <w:t xml:space="preserve"> and headache.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useful for acute symptoms; allow 5 to 14 days for full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Taste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vasoconstrictors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tetrahydrozoline, naphazoline, pheniramine with naphazoline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HYPEREMIA after stopping, after prolonged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Use for less than 2 weeks. If no improvement in 72 hours, stop and see a provider.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(vascular)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Imidazoline derivatives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tetrahydrozoline, naphazoline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Accidental ingestion is dangerous:</w:t>
            </w:r>
            <w:r>
              <w:rPr>
                <w:b w:val="0"/>
                <w:i w:val="0"/>
                <w:sz w:val="18"/>
              </w:rPr>
              <w:t xml:space="preserve"> systemically these drugs target alpha 2 receptors (central nervous system depression, slow heart rate, low blood pressure in a small child).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to keep the bottle away from young children; a child who swallows it needs emergency care.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Central nervous system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49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nonsteroidal anti-inflammatory drugs (NSAIDs)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bromfenac, diclofenac, flurbiprofen, ketorolac, nepafenac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Lacrimation, </w:t>
            </w:r>
            <w:r>
              <w:rPr>
                <w:b/>
                <w:i w:val="0"/>
                <w:sz w:val="18"/>
              </w:rPr>
              <w:t>keratitis, raised eye pressure</w:t>
            </w:r>
            <w:r>
              <w:rPr>
                <w:b w:val="0"/>
                <w:i w:val="0"/>
                <w:sz w:val="18"/>
              </w:rPr>
              <w:t xml:space="preserve"> and ocular irritation.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eye pressure, especially in a patient at risk for glaucoma.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Ophthalmic glucocorticoids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dexamethasone, prednisolone, difluprednate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Cataract formation; raised eye pressure (more with a family history) and glaucoma; infection from decreased immune function; delayed wound healing; corneal ulcers.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Limit to a pulse of less than 2 weeks.</w:t>
            </w:r>
            <w:r>
              <w:rPr>
                <w:b w:val="0"/>
                <w:i w:val="0"/>
                <w:sz w:val="18"/>
              </w:rPr>
              <w:t xml:space="preserve"> Check eye pressure and watch for infection and corneal ulcer.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Immune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Soft 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fluorometholone, loteprednol, rimexolone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same class risks, but with </w:t>
            </w:r>
            <w:r>
              <w:rPr>
                <w:b/>
                <w:i w:val="0"/>
                <w:sz w:val="18"/>
              </w:rPr>
              <w:t>lower risk of raised eye pressure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Useful when raised pressure is the main worry.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Cyclosporine (Restasis)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burning (17%)</w:t>
            </w:r>
            <w:r>
              <w:rPr>
                <w:b w:val="0"/>
                <w:i w:val="0"/>
                <w:sz w:val="18"/>
              </w:rPr>
              <w:t>, foreign body sensation and blurred vision.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the patient before starting. No drug interactions.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Prostaglandin analogs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latanoprost, travoprost, bimatoprost, tafluprost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Conjunctival hyperemia, ocular irritation and </w:t>
            </w:r>
            <w:r>
              <w:rPr>
                <w:b/>
                <w:i w:val="0"/>
                <w:sz w:val="18"/>
              </w:rPr>
              <w:t>changes in eyelash length and iris color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Limited systemic side effects.</w:t>
            </w:r>
            <w:r>
              <w:rPr>
                <w:b w:val="0"/>
                <w:i w:val="0"/>
                <w:sz w:val="18"/>
              </w:rPr>
              <w:t xml:space="preserve"> Tell the patient about lash growth and iris color change before starting.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betaxolol (beta-1 selective); carteolol, timolol, levobunolol (nonselective)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Worsening heart failure, bradycardia, heart block and increased airway resistance (asthma).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Nonselective agents cause more side effects.</w:t>
            </w:r>
            <w:r>
              <w:rPr>
                <w:b w:val="0"/>
                <w:i w:val="0"/>
                <w:sz w:val="18"/>
              </w:rPr>
              <w:t xml:space="preserve"> Check pulse and breathing; ask about heart failure, heart block and asthma.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Respiratory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Alpha-2 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apraclonidine, brimonidine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Ocular irritation, </w:t>
            </w:r>
            <w:r>
              <w:rPr>
                <w:b/>
                <w:i w:val="0"/>
                <w:sz w:val="18"/>
              </w:rPr>
              <w:t>hyperemia (rebound effect)</w:t>
            </w:r>
            <w:r>
              <w:rPr>
                <w:b w:val="0"/>
                <w:i w:val="0"/>
                <w:sz w:val="18"/>
              </w:rPr>
              <w:t xml:space="preserve">, pruritus and allergic conjunctivitis (less common with brimonidine). </w:t>
            </w:r>
            <w:r>
              <w:rPr>
                <w:b/>
                <w:i w:val="0"/>
                <w:sz w:val="18"/>
              </w:rPr>
              <w:t>Central nervous system depression and apnea in children under 2 years.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for children under 2 years.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Central nervous 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Carbonic anhydrase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dorzolamide, brinzolamide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Bitter taste (25%) and burning or stinging after administration (33%)</w:t>
            </w:r>
            <w:r>
              <w:rPr>
                <w:b w:val="0"/>
                <w:i w:val="0"/>
                <w:sz w:val="18"/>
              </w:rPr>
              <w:t>, and allergic conjunctivitis.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in advance; both effects are frequent (bitter taste 25%, burning or stinging 33%).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Taste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Cholinergic 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acetylcholine, carbachol, pilocarpine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Fixed small pupils, myopia, visual disturbances</w:t>
            </w:r>
            <w:r>
              <w:rPr>
                <w:b w:val="0"/>
                <w:i w:val="0"/>
                <w:sz w:val="18"/>
              </w:rPr>
              <w:t xml:space="preserve"> and headaches.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Younger patients are usually intolerant because of visual blurring.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anesthetics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tetracaine, proparacaine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Hypersensitivity and burning sensation. </w:t>
            </w:r>
            <w:r>
              <w:rPr>
                <w:b/>
                <w:i w:val="0"/>
                <w:sz w:val="18"/>
              </w:rPr>
              <w:t>The eyes stay numb for 10 to 20 minutes with NO blink reflex.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dispense for home use.</w:t>
            </w:r>
            <w:r>
              <w:rPr>
                <w:b w:val="0"/>
                <w:i w:val="0"/>
                <w:sz w:val="18"/>
              </w:rPr>
              <w:t xml:space="preserve"> Protect the eye until sensation returns.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Antimuscarinic cycloplegics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atropine, cyclopentolate, tropicamide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Photosensitivity and blurred vision.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the patient not to drive until vision clears.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Phenylephrine (Neo-Synephrine)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sympathomimetic mydriatic (grouped with cycloplegics)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Photosensitivity and conjunctival hyperemia.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pupil stays more reactive to light than with an antimuscarinic.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Fluorescein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and burning sensation.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prior reactions to dyes.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Ocular / Allergy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5 — Ear, Nose and Throat Drugs 23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Neomycin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Cortisporin drops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Chance of hypersensitivity</w:t>
            </w:r>
            <w:r>
              <w:rPr>
                <w:b w:val="0"/>
                <w:i w:val="0"/>
                <w:sz w:val="18"/>
              </w:rPr>
              <w:t xml:space="preserve"> (allergic reaction).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new itching or worsening inflammation of the ear after starting the drops.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 / 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Polymyxin B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 Cortisporin drops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Cochlear damage and hearing loss</w:t>
            </w:r>
            <w:r>
              <w:rPr>
                <w:b w:val="0"/>
                <w:i w:val="0"/>
                <w:sz w:val="18"/>
              </w:rPr>
              <w:t xml:space="preserve"> when the drops reach the inner ear through a ruptured eardrum or tubes.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Examine the eardrum before every use</w:t>
            </w:r>
            <w:r>
              <w:rPr>
                <w:b w:val="0"/>
                <w:i w:val="0"/>
                <w:sz w:val="18"/>
              </w:rPr>
              <w:t>; do not use with a perforation or tubes in place.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Ear (ototoxicity)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Ketoconazole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QTc (corrected QT interval) prolongation.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Hepatitis, abnormal liver function tests, cirrhosis and hepatic failure.</w:t>
            </w:r>
            <w:r>
              <w:rPr>
                <w:b w:val="0"/>
                <w:i w:val="0"/>
                <w:sz w:val="18"/>
              </w:rPr>
              <w:t xml:space="preserve"> Hyperlipidemia and orthostatic hypotension. </w:t>
            </w:r>
            <w:r>
              <w:rPr>
                <w:b/>
                <w:i w:val="0"/>
                <w:sz w:val="18"/>
              </w:rPr>
              <w:t>Cytochrome P450 3A4 (CYP3A4) inhibitor</w:t>
            </w:r>
            <w:r>
              <w:rPr>
                <w:b w:val="0"/>
                <w:i w:val="0"/>
                <w:sz w:val="18"/>
              </w:rPr>
              <w:t>, so it raises levels of drugs cleared by that enzyme. Also an FDA (Food and Drug Administration) boxed warning for oral ketoconazole: liver injury, and QT prolongation with interacting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Review every other medication for CYP3A4 interactions; monitor the electrocardiogram (QTc), liver function tests and lipids, and watch for dizziness on standing.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Hepatic /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Nystatin oral suspension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Diarrhea, nausea, stomach pain and vomiting.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Little to monitor: it is a nonabsorbable antifungal, so effects stay in the gut.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dose-related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Bleeding</w:t>
            </w:r>
            <w:r>
              <w:rPr>
                <w:b w:val="0"/>
                <w:i w:val="0"/>
                <w:sz w:val="18"/>
              </w:rPr>
              <w:t xml:space="preserve"> (antiplatelet range); </w:t>
            </w:r>
            <w:r>
              <w:rPr>
                <w:b/>
                <w:i w:val="0"/>
                <w:sz w:val="18"/>
              </w:rPr>
              <w:t>bleeding, gastrointestinal upset, nausea and hypersensitivity</w:t>
            </w:r>
            <w:r>
              <w:rPr>
                <w:b w:val="0"/>
                <w:i w:val="0"/>
                <w:sz w:val="18"/>
              </w:rPr>
              <w:t xml:space="preserve"> (fever and pain range); </w:t>
            </w:r>
            <w:r>
              <w:rPr>
                <w:b/>
                <w:i w:val="0"/>
                <w:sz w:val="18"/>
              </w:rPr>
              <w:t>tinnitus</w:t>
            </w:r>
            <w:r>
              <w:rPr>
                <w:b w:val="0"/>
                <w:i w:val="0"/>
                <w:sz w:val="18"/>
              </w:rPr>
              <w:t xml:space="preserve"> (anti-inflammatory range).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Ringing in the ears is the audible marker that exposure has climbed into the anti-inflammatory range; watch for bruising, black stools and stomach pain.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Gastrointestinal / Ear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salicylism (toxicity)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Salicylism:</w:t>
            </w:r>
            <w:r>
              <w:rPr>
                <w:b w:val="0"/>
                <w:i w:val="0"/>
                <w:sz w:val="18"/>
              </w:rPr>
              <w:t xml:space="preserve"> hyperventilation and alkalosis; then fever, dehydration and </w:t>
            </w:r>
            <w:r>
              <w:rPr>
                <w:b/>
                <w:i w:val="0"/>
                <w:sz w:val="18"/>
              </w:rPr>
              <w:t>metabolic acidosis</w:t>
            </w:r>
            <w:r>
              <w:rPr>
                <w:b w:val="0"/>
                <w:i w:val="0"/>
                <w:sz w:val="18"/>
              </w:rPr>
              <w:t xml:space="preserve">; then </w:t>
            </w:r>
            <w:r>
              <w:rPr>
                <w:b/>
                <w:i w:val="0"/>
                <w:sz w:val="18"/>
              </w:rPr>
              <w:t>shock, coma, respiratory and renal failure, and death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Treat any suspected overdose as an emergency; hyperventilation and ringing in the ears are early warnings.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Respiratory / Renal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Reye syndrome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fatty liver encephalopathy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Reye syndrome: vomiting, progressive central nervous system damage, hepatic injury and hypoglycemia.</w:t>
            </w:r>
            <w:r>
              <w:rPr>
                <w:b w:val="0"/>
                <w:i w:val="0"/>
                <w:sz w:val="18"/>
              </w:rPr>
              <w:t xml:space="preserve"> Fatty change of the liver and kidney tubules, cerebral edema and mitochondrial dysfunction. </w:t>
            </w:r>
            <w:r>
              <w:rPr>
                <w:b/>
                <w:i w:val="0"/>
                <w:sz w:val="18"/>
              </w:rPr>
              <w:t>Children under 15; mortality 50%.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Occurs after an upper respiratory infection, influenza or chickenpox: </w:t>
            </w:r>
            <w:r>
              <w:rPr>
                <w:b/>
                <w:i w:val="0"/>
                <w:sz w:val="18"/>
              </w:rPr>
              <w:t>never give aspirin to a child with a fever from a viral illness</w:t>
            </w:r>
            <w:r>
              <w:rPr>
                <w:b w:val="0"/>
                <w:i w:val="0"/>
                <w:sz w:val="18"/>
              </w:rPr>
              <w:t>; vomiting and a change in behavior after aspirin need urgent evaluation.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Hepatic /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Aspirin — the five stages of Reye syndrome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</w:t>
            </w:r>
            <w:r>
              <w:rPr>
                <w:b w:val="0"/>
                <w:i w:val="0"/>
                <w:sz w:val="18"/>
              </w:rPr>
              <w:t xml:space="preserve"> rash on hands and feet, vomiting, high fever, lethargy; </w:t>
            </w:r>
            <w:r>
              <w:rPr>
                <w:b/>
                <w:i w:val="0"/>
                <w:sz w:val="18"/>
              </w:rPr>
              <w:t>II</w:t>
            </w:r>
            <w:r>
              <w:rPr>
                <w:b w:val="0"/>
                <w:i w:val="0"/>
                <w:sz w:val="18"/>
              </w:rPr>
              <w:t xml:space="preserve"> encephalitis, hyperventilation, fatty liver; </w:t>
            </w:r>
            <w:r>
              <w:rPr>
                <w:b/>
                <w:i w:val="0"/>
                <w:sz w:val="18"/>
              </w:rPr>
              <w:t>III</w:t>
            </w:r>
            <w:r>
              <w:rPr>
                <w:b w:val="0"/>
                <w:i w:val="0"/>
                <w:sz w:val="18"/>
              </w:rPr>
              <w:t xml:space="preserve"> coma, cerebral edema; </w:t>
            </w:r>
            <w:r>
              <w:rPr>
                <w:b/>
                <w:i w:val="0"/>
                <w:sz w:val="18"/>
              </w:rPr>
              <w:t>IV</w:t>
            </w:r>
            <w:r>
              <w:rPr>
                <w:b w:val="0"/>
                <w:i w:val="0"/>
                <w:sz w:val="18"/>
              </w:rPr>
              <w:t xml:space="preserve"> deeper coma, fixed dilated pupils, hepatic dysfunction; </w:t>
            </w:r>
            <w:r>
              <w:rPr>
                <w:b/>
                <w:i w:val="0"/>
                <w:sz w:val="18"/>
              </w:rPr>
              <w:t>V</w:t>
            </w:r>
            <w:r>
              <w:rPr>
                <w:b w:val="0"/>
                <w:i w:val="0"/>
                <w:sz w:val="18"/>
              </w:rPr>
              <w:t xml:space="preserve"> seizures, multiple organ failure, death.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early stage looks like the viral illness it follows, so vomiting plus lethargy in a child who took aspirin is the trigger to act.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Ibuprofen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Gastric or duodenal ulcers, perforation and bleeding.</w:t>
            </w:r>
            <w:r>
              <w:rPr>
                <w:b w:val="0"/>
                <w:i w:val="0"/>
                <w:sz w:val="18"/>
              </w:rPr>
              <w:t xml:space="preserve"> Edema and fluid retention. </w:t>
            </w:r>
            <w:r>
              <w:rPr>
                <w:b/>
                <w:i w:val="0"/>
                <w:sz w:val="18"/>
              </w:rPr>
              <w:t>Acute renal failure and decreased creatinine clearance.</w:t>
            </w:r>
            <w:r>
              <w:rPr>
                <w:b w:val="0"/>
                <w:i w:val="0"/>
                <w:sz w:val="18"/>
              </w:rPr>
              <w:t xml:space="preserve"> Prescription nonsteroidal anti-inflammatory drugs also carry an FDA (Food and Drug Administration) boxed warning for cardiovascular events and gastrointestinal bleeding.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kidney function (creatinine clearance) and watch for signs of stomach bleeding and swelling; risk climbs with regular daily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Acetaminophen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 notable side effects at therapeutic doses</w:t>
            </w:r>
            <w:r>
              <w:rPr>
                <w:b w:val="0"/>
                <w:i w:val="0"/>
                <w:sz w:val="18"/>
              </w:rPr>
              <w:t>; very well tolerated.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Stay within the fixed daily maximum, counting every product that contains it; too much damages the liver.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Hepatic (overdose)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Acetaminophen — with alcohol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Alcohol plus acetaminophen increases the risk of liver damage (chronically).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regular alcohol use and pre-existing liver disease before recommending it.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First-generation H1 antagonists — central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Sedation is the major side effect</w:t>
            </w:r>
            <w:r>
              <w:rPr>
                <w:b w:val="0"/>
                <w:i w:val="0"/>
                <w:sz w:val="18"/>
              </w:rPr>
              <w:t xml:space="preserve"> and is </w:t>
            </w:r>
            <w:r>
              <w:rPr>
                <w:b/>
                <w:i w:val="0"/>
                <w:sz w:val="18"/>
              </w:rPr>
              <w:t>additive with other central nervous system depressants or alcohol</w:t>
            </w:r>
            <w:r>
              <w:rPr>
                <w:b w:val="0"/>
                <w:i w:val="0"/>
                <w:sz w:val="18"/>
              </w:rPr>
              <w:t>. Restlessness and excitation at higher doses (especially in children); excitation is seen in overdose.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Warn about driving and alcohol. </w:t>
            </w:r>
            <w:r>
              <w:rPr>
                <w:b/>
                <w:i w:val="0"/>
                <w:sz w:val="18"/>
              </w:rPr>
              <w:t>Second-generation agents cause much less sedation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First-generation H1 antagonists — class adverse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Sedation; gastrointestinal disturbances; </w:t>
            </w:r>
            <w:r>
              <w:rPr>
                <w:b/>
                <w:i w:val="0"/>
                <w:sz w:val="18"/>
              </w:rPr>
              <w:t>antimuscarinic effects: dry mouth, urinary retention, blurred vision</w:t>
            </w:r>
            <w:r>
              <w:rPr>
                <w:b w:val="0"/>
                <w:i w:val="0"/>
                <w:sz w:val="18"/>
              </w:rPr>
              <w:t>; with topical use, hypersensitivity (dermatitis, photosensitivity).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difficulty urinating and vision change; advise sun protection with topical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Anticholinergic / Skin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Azelastine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Astelin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Bitter taste and epistaxis (nosebleed).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If a nosebleed develops, stop the spray and follow up.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Ear, nose and throat / Local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Nasal corticosteroids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beclomethasone, budesonide, flunisolide, fluticasone, mometasone, triamcinolone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Epistaxis (nosebleed), septal perforation and an unpleasant taste.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Effects are mostly local at usual doses; check the septum if nosebleeds recur.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Ear, nose and throat / Local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Dexamethasone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Congestive heart failure, hypertension and fluid retention; glucose intolerance;</w:t>
            </w:r>
            <w:r>
              <w:rPr>
                <w:b w:val="0"/>
                <w:i w:val="0"/>
                <w:sz w:val="18"/>
              </w:rPr>
              <w:t xml:space="preserve"> hirsutism, cushingoid features, </w:t>
            </w:r>
            <w:r>
              <w:rPr>
                <w:b/>
                <w:i w:val="0"/>
                <w:sz w:val="18"/>
              </w:rPr>
              <w:t>potassium loss</w:t>
            </w:r>
            <w:r>
              <w:rPr>
                <w:b w:val="0"/>
                <w:i w:val="0"/>
                <w:sz w:val="18"/>
              </w:rPr>
              <w:t xml:space="preserve">, sodium retention, </w:t>
            </w:r>
            <w:r>
              <w:rPr>
                <w:b/>
                <w:i w:val="0"/>
                <w:sz w:val="18"/>
              </w:rPr>
              <w:t>tendon rupture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papilledema, glaucoma, increased intraocular pressure, cataracts, exophthalmos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decreased resistance to infections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blood pressure, weight and swelling, glucose, potassium, eye pressure and signs of infection; time and dose drive the risk, so keep courses short.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Metabolic / Eye / Immune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Prednisone and prednisolone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Sodium and fluid retention, congestive heart failure, hypertension, low potassium; tendon rupture and pathologic fractures of long bones;</w:t>
            </w:r>
            <w:r>
              <w:rPr>
                <w:b w:val="0"/>
                <w:i w:val="0"/>
                <w:sz w:val="18"/>
              </w:rPr>
              <w:t xml:space="preserve"> increased liver function tests, cushingoid features, glucose intolerance; </w:t>
            </w:r>
            <w:r>
              <w:rPr>
                <w:b/>
                <w:i w:val="0"/>
                <w:sz w:val="18"/>
              </w:rPr>
              <w:t>cataracts, increased intraocular pressure, glaucoma, exophthalmos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compromised immune system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blood pressure, fluid status, potassium, glucose, liver function tests, eye pressure and signs of infection.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Metabolic / Musculoskeletal / Eye / Immune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Afrin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rhinitis (rhinitis medicamentosa) if used for more than 3–5 days.</w:t>
            </w:r>
            <w:r>
              <w:rPr>
                <w:b w:val="0"/>
                <w:i w:val="0"/>
                <w:sz w:val="18"/>
              </w:rPr>
              <w:t xml:space="preserve"> Hypertension.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Count the days of use; a patient stuck in rebound needs to taper off, not simply reuse the spray.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Ear, nose and throat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Pseudoephedrine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Sudafed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Tachycardia, hypertension and headache.</w:t>
            </w:r>
            <w:r>
              <w:rPr>
                <w:b w:val="0"/>
                <w:i w:val="0"/>
                <w:sz w:val="18"/>
              </w:rPr>
              <w:t xml:space="preserve"> Decreases the effect of blood pressure medicines.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blood pressure and heart rate; ask about antihypertensive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Benzonatate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Tessalon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 anesthesia of the mouth from chewing the capsule.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Ensure the capsule is swallowed whole.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Local / Mouth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Dextromethorphan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Robitussin, Delsym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Confusion, excitement and agitation.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Risk for serotonin syndrome</w:t>
            </w:r>
            <w:r>
              <w:rPr>
                <w:b w:val="0"/>
                <w:i w:val="0"/>
                <w:sz w:val="18"/>
              </w:rPr>
              <w:t xml:space="preserve"> with other pro-serotonergic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Review the medication list for antidepressants and other serotonin-raising drugs.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Guaifenesin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 and vomiting.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interaction information is available.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N-acetylcysteine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inhaled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Rotten-egg smell (high sulfur content), nausea and vomiting, and bronchospasm</w:t>
            </w:r>
            <w:r>
              <w:rPr>
                <w:b w:val="0"/>
                <w:i w:val="0"/>
                <w:sz w:val="18"/>
              </w:rPr>
              <w:t xml:space="preserve"> with the inhaled route.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the breathing of any patient who wheezes, especially after nebulization.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 / 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6 — Antihypertensive Drugs 45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Dry cough</w:t>
            </w:r>
            <w:r>
              <w:rPr>
                <w:b w:val="0"/>
                <w:i w:val="0"/>
                <w:sz w:val="18"/>
              </w:rPr>
              <w:t xml:space="preserve"> in 5–15% of patients (bradykinin and substance P accumulate in the lungs), appearing from 1 week to 6 months; </w:t>
            </w:r>
            <w:r>
              <w:rPr>
                <w:b/>
                <w:i w:val="0"/>
                <w:sz w:val="18"/>
              </w:rPr>
              <w:t>not related to dose or specific agent</w:t>
            </w:r>
            <w:r>
              <w:rPr>
                <w:b w:val="0"/>
                <w:i w:val="0"/>
                <w:sz w:val="18"/>
              </w:rPr>
              <w:t>; more frequent in women.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 persistent dry cough. If bothersome, the ACE inhibitor may need to be removed; changing the dose does not help.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 (raised potassium). Most often seen with </w:t>
            </w:r>
            <w:r>
              <w:rPr>
                <w:b/>
                <w:i w:val="0"/>
                <w:sz w:val="18"/>
              </w:rPr>
              <w:t>kidney disease</w:t>
            </w:r>
            <w:r>
              <w:rPr>
                <w:b w:val="0"/>
                <w:i w:val="0"/>
                <w:sz w:val="18"/>
              </w:rPr>
              <w:t xml:space="preserve"> and in those taking </w:t>
            </w:r>
            <w:r>
              <w:rPr>
                <w:b/>
                <w:i w:val="0"/>
                <w:sz w:val="18"/>
              </w:rPr>
              <w:t>potassium-sparing diuretics, potassium supplements or salt substitutes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Check potassium.</w:t>
            </w:r>
            <w:r>
              <w:rPr>
                <w:b w:val="0"/>
                <w:i w:val="0"/>
                <w:sz w:val="18"/>
              </w:rPr>
              <w:t xml:space="preserve"> Tell the patient to avoid potassium supplements and salt substitutes unless told to use them.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First-dose hypotension</w:t>
            </w:r>
            <w:r>
              <w:rPr>
                <w:b w:val="0"/>
                <w:i w:val="0"/>
                <w:sz w:val="18"/>
              </w:rPr>
              <w:t>, at the first dose or on upward titration. Most common in patients who are sodium depleted, have heart failure, or take multiple antihypertensive medicines.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blood pressure after the first dose and after each increase; ask about dizziness on standing.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Renal function impairment</w:t>
            </w:r>
            <w:r>
              <w:rPr>
                <w:b w:val="0"/>
                <w:i w:val="0"/>
                <w:sz w:val="18"/>
              </w:rPr>
              <w:t xml:space="preserve">: where renal blood flow is highly dependent on angiotensin II, ACE inhibitors </w:t>
            </w:r>
            <w:r>
              <w:rPr>
                <w:b/>
                <w:i w:val="0"/>
                <w:sz w:val="18"/>
              </w:rPr>
              <w:t>dramatically decrease the glomerular filtration rate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Use cautiously: </w:t>
            </w:r>
            <w:r>
              <w:rPr>
                <w:b/>
                <w:i w:val="0"/>
                <w:sz w:val="18"/>
              </w:rPr>
              <w:t>low doses, moved upward slowly</w:t>
            </w:r>
            <w:r>
              <w:rPr>
                <w:b w:val="0"/>
                <w:i w:val="0"/>
                <w:sz w:val="18"/>
              </w:rPr>
              <w:t>; follow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Angioedema</w:t>
            </w:r>
            <w:r>
              <w:rPr>
                <w:b w:val="0"/>
                <w:i w:val="0"/>
                <w:sz w:val="18"/>
              </w:rPr>
              <w:t xml:space="preserve"> (rare, 0.1–0.5%): </w:t>
            </w:r>
            <w:r>
              <w:rPr>
                <w:b/>
                <w:i w:val="0"/>
                <w:sz w:val="18"/>
              </w:rPr>
              <w:t>rapid swelling of the nose, throat, mouth, larynx, lips and tongue</w:t>
            </w:r>
            <w:r>
              <w:rPr>
                <w:b w:val="0"/>
                <w:i w:val="0"/>
                <w:sz w:val="18"/>
              </w:rPr>
              <w:t>. Usually develops in the first week; reversible if the drug is removed; thought to be due to bradykinin accumulation.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Teach the patient to report lip, tongue or throat swelling immediately. Stop the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Allergic / Airway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Fetal morbidity and mortality</w:t>
            </w:r>
            <w:r>
              <w:rPr>
                <w:b w:val="0"/>
                <w:i w:val="0"/>
                <w:sz w:val="18"/>
              </w:rPr>
              <w:t xml:space="preserve">: birth defects and fetal death. </w:t>
            </w:r>
            <w:r>
              <w:rPr>
                <w:b/>
                <w:i w:val="0"/>
                <w:sz w:val="18"/>
              </w:rPr>
              <w:t>Contraindicated in the second and third trimesters.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This is also an FDA boxed warning (black box).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the patient is not pregnant before starting; counsel on contraception and to report a missed period. In practice the drug is stopped as soon as pregnancy is found.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Reproductive / Fetal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ACE (angiotensin-converting enzyme)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-pril: captopril, lisinopril, enalapril, ramipril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Interaction with NSAIDs</w:t>
            </w:r>
            <w:r>
              <w:rPr>
                <w:b w:val="0"/>
                <w:i w:val="0"/>
                <w:sz w:val="18"/>
              </w:rPr>
              <w:t xml:space="preserve"> (nonsteroidal anti-inflammatory drugs): they </w:t>
            </w:r>
            <w:r>
              <w:rPr>
                <w:b/>
                <w:i w:val="0"/>
                <w:sz w:val="18"/>
              </w:rPr>
              <w:t>decrease the effect of ACE inhibitors</w:t>
            </w:r>
            <w:r>
              <w:rPr>
                <w:b w:val="0"/>
                <w:i w:val="0"/>
                <w:sz w:val="18"/>
              </w:rPr>
              <w:t xml:space="preserve"> by blocking the bradykinin-mediated relaxation that depends on prostaglandins.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blood pressure rising when a nonsteroidal pain reliever is started.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Hyperkalemia</w:t>
            </w:r>
            <w:r>
              <w:rPr>
                <w:b w:val="0"/>
                <w:i w:val="0"/>
                <w:sz w:val="18"/>
              </w:rPr>
              <w:t xml:space="preserve"> with kidney disease or potassium-sparing diuretics.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Check potassium</w:t>
            </w:r>
            <w:r>
              <w:rPr>
                <w:b w:val="0"/>
                <w:i w:val="0"/>
                <w:sz w:val="18"/>
              </w:rPr>
              <w:t>, especially when a potassium-sparing diuretic is added.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First-dose hypotension</w:t>
            </w:r>
            <w:r>
              <w:rPr>
                <w:b w:val="0"/>
                <w:i w:val="0"/>
                <w:sz w:val="18"/>
              </w:rPr>
              <w:t xml:space="preserve">, and </w:t>
            </w:r>
            <w:r>
              <w:rPr>
                <w:b/>
                <w:i w:val="0"/>
                <w:sz w:val="18"/>
              </w:rPr>
              <w:t>impairment of kidney function</w:t>
            </w:r>
            <w:r>
              <w:rPr>
                <w:b w:val="0"/>
                <w:i w:val="0"/>
                <w:sz w:val="18"/>
              </w:rPr>
              <w:t xml:space="preserve"> (angiotensin II is important for kidney function).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blood pressure after the first dose; follow kidney function. In heart failure start low and titrate upward.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Fetal morbidity and mortality</w:t>
            </w:r>
            <w:r>
              <w:rPr>
                <w:b w:val="0"/>
                <w:i w:val="0"/>
                <w:sz w:val="18"/>
              </w:rPr>
              <w:t xml:space="preserve">: not given in the second and third trimesters. </w:t>
            </w:r>
            <w:r>
              <w:rPr>
                <w:b w:val="0"/>
                <w:i/>
                <w:sz w:val="18"/>
              </w:rPr>
              <w:t>This is also an FDA boxed warning (black box).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the patient is not pregnant before starting; report pregnancy right away. In practice the drug is stopped as soon as pregnancy is found.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Reproductive / Fetal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ARBs (angiotensin receptor blockers)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-sartan: losartan, valsartan, candesartan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cause cough</w:t>
            </w:r>
            <w:r>
              <w:rPr>
                <w:b w:val="0"/>
                <w:i w:val="0"/>
                <w:sz w:val="18"/>
              </w:rPr>
              <w:t xml:space="preserve"> (they do not affect bradykinin metabolism) and have a </w:t>
            </w:r>
            <w:r>
              <w:rPr>
                <w:b/>
                <w:i w:val="0"/>
                <w:sz w:val="18"/>
              </w:rPr>
              <w:t>lower incidence of angioedema</w:t>
            </w:r>
            <w:r>
              <w:rPr>
                <w:b w:val="0"/>
                <w:i w:val="0"/>
                <w:sz w:val="18"/>
              </w:rPr>
              <w:t>; a patient may be switched from an ACE (angiotensin-converting enzyme) inhibitor.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dry cough on an ACE inhibitor is the reason to switch. In heart failure, start with low doses and titrate upward.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 / Allergic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Peripheral vasodilation</w:t>
            </w:r>
            <w:r>
              <w:rPr>
                <w:b w:val="0"/>
                <w:i w:val="0"/>
                <w:sz w:val="18"/>
              </w:rPr>
              <w:t xml:space="preserve">: flushing, headache, hypotension, peripheral edema, dizziness. </w:t>
            </w:r>
            <w:r>
              <w:rPr>
                <w:b/>
                <w:i w:val="0"/>
                <w:sz w:val="18"/>
              </w:rPr>
              <w:t>Negative inotropic effects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first-degree atrioventricular block, bradycardia, and exacerbation of congestive heart failure or pulmonary edema.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heart rate, blood pressure and signs of heart failure (swelling, breathlessness).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 effects</w:t>
            </w:r>
            <w:r>
              <w:rPr>
                <w:b w:val="0"/>
                <w:i w:val="0"/>
                <w:sz w:val="18"/>
              </w:rPr>
              <w:t xml:space="preserve">: nausea and vomiting, diarrhea, anorexia and </w:t>
            </w:r>
            <w:r>
              <w:rPr>
                <w:b/>
                <w:i w:val="0"/>
                <w:sz w:val="18"/>
              </w:rPr>
              <w:t>constipation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Elevations in liver-function tests.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bowel habits; follow liver function tests.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Central nervous system effects</w:t>
            </w:r>
            <w:r>
              <w:rPr>
                <w:b w:val="0"/>
                <w:i w:val="0"/>
                <w:sz w:val="18"/>
              </w:rPr>
              <w:t xml:space="preserve">: fatigue, nervousness, drowsiness, dizziness, depression, insomnia, confusion. </w:t>
            </w:r>
            <w:r>
              <w:rPr>
                <w:b/>
                <w:i w:val="0"/>
                <w:sz w:val="18"/>
              </w:rPr>
              <w:t>Gynecomastia or sexual dysfunction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gingival hyperplasia</w:t>
            </w:r>
            <w:r>
              <w:rPr>
                <w:b w:val="0"/>
                <w:i w:val="0"/>
                <w:sz w:val="18"/>
              </w:rPr>
              <w:t xml:space="preserve"> and skin reactions.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mood, sleep and sexual side effects; good dental hygiene for the gums.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Endocrine / 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They inhibit cytochrome P450 3A4 (CYP3A4), raising levels of the statins atorvastatin, lovastatin and simvastatin, carbamazepine, propranolol, tacrolimus and cyclosporine.</w:t>
            </w:r>
            <w:r>
              <w:rPr>
                <w:b w:val="0"/>
                <w:i w:val="0"/>
                <w:sz w:val="18"/>
              </w:rPr>
              <w:t xml:space="preserve"> They also </w:t>
            </w:r>
            <w:r>
              <w:rPr>
                <w:b/>
                <w:i w:val="0"/>
                <w:sz w:val="18"/>
              </w:rPr>
              <w:t>inhibit P-glycoprotein</w:t>
            </w:r>
            <w:r>
              <w:rPr>
                <w:b w:val="0"/>
                <w:i w:val="0"/>
                <w:sz w:val="18"/>
              </w:rPr>
              <w:t xml:space="preserve">, raising tacrolimus, cyclosporine, carbamazepine and </w:t>
            </w:r>
            <w:r>
              <w:rPr>
                <w:b/>
                <w:i w:val="0"/>
                <w:sz w:val="18"/>
              </w:rPr>
              <w:t>digoxin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Review every medicine on the list when one of these is started; watch for toxicity of the other drug.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Pharmacodynamic interactions</w:t>
            </w:r>
            <w:r>
              <w:rPr>
                <w:b w:val="0"/>
                <w:i w:val="0"/>
                <w:sz w:val="18"/>
              </w:rPr>
              <w:t xml:space="preserve">: with </w:t>
            </w:r>
            <w:r>
              <w:rPr>
                <w:b/>
                <w:i w:val="0"/>
                <w:sz w:val="18"/>
              </w:rPr>
              <w:t>amiodarone</w:t>
            </w:r>
            <w:r>
              <w:rPr>
                <w:b w:val="0"/>
                <w:i w:val="0"/>
                <w:sz w:val="18"/>
              </w:rPr>
              <w:t xml:space="preserve"> (slows the sinus rate or worsens atrioventricular block), digoxin and </w:t>
            </w:r>
            <w:r>
              <w:rPr>
                <w:b/>
                <w:i w:val="0"/>
                <w:sz w:val="18"/>
              </w:rPr>
              <w:t>beta blockers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heart rate, rhythm and blood pressure whenever another drug that slows the heart is combined.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Because these drugs are also substrates of cytochrome P450 3A4 (CYP3A4), </w:t>
            </w:r>
            <w:r>
              <w:rPr>
                <w:b/>
                <w:i w:val="0"/>
                <w:sz w:val="18"/>
              </w:rPr>
              <w:t>CYP3A4 inhibitors increase their half-life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more side effects when a CYP3A4 inhibitor is added.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Peripheral vasodilation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peripheral edema, dyspnea, wheezing and rebound tachycardia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ankle swelling and a racing heart.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Respiratory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Gastrointestinal, central nervous system and skin effects. </w:t>
            </w:r>
            <w:r>
              <w:rPr>
                <w:b/>
                <w:i w:val="0"/>
                <w:sz w:val="18"/>
              </w:rPr>
              <w:t>Gynecomastia</w:t>
            </w:r>
            <w:r>
              <w:rPr>
                <w:b w:val="0"/>
                <w:i w:val="0"/>
                <w:sz w:val="18"/>
              </w:rPr>
              <w:t xml:space="preserve"> (reported more with nifedipine than with diltiazem, a non-dihydropyridine) and </w:t>
            </w:r>
            <w:r>
              <w:rPr>
                <w:b/>
                <w:i w:val="0"/>
                <w:sz w:val="18"/>
              </w:rPr>
              <w:t>gingival hyperplasia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Good dental hygiene for the gums.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Endocrine / 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Pharmacodynamic interactions</w:t>
            </w:r>
            <w:r>
              <w:rPr>
                <w:b w:val="0"/>
                <w:i w:val="0"/>
                <w:sz w:val="18"/>
              </w:rPr>
              <w:t xml:space="preserve"> with amiodarone, digoxin and beta blockers.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pressure and heart rate when combined.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-dipine: amlodipine, nifedipine, nicardipine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cytochrome P450 3A4 (CYP3A4) inhibitors increase the half-life</w:t>
            </w:r>
            <w:r>
              <w:rPr>
                <w:b w:val="0"/>
                <w:i w:val="0"/>
                <w:sz w:val="18"/>
              </w:rPr>
              <w:t xml:space="preserve"> of dihydropyridines.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more side effects when a CYP3A4 inhibitor is added.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Bronchoconstriction</w:t>
            </w:r>
            <w:r>
              <w:rPr>
                <w:b w:val="0"/>
                <w:i w:val="0"/>
                <w:sz w:val="18"/>
              </w:rPr>
              <w:t xml:space="preserve">: asthma exacerbation. About one third of patients with chronic obstructive pulmonary disease have bronchospasm. </w:t>
            </w:r>
            <w:r>
              <w:rPr>
                <w:b/>
                <w:i w:val="0"/>
                <w:sz w:val="18"/>
              </w:rPr>
              <w:t>Less likely with beta-1 selective agents.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wheezing; prefer a beta-1 selective agent in patients with lung disease.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Respiratory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Cardiodepressive actions</w:t>
            </w:r>
            <w:r>
              <w:rPr>
                <w:b w:val="0"/>
                <w:i w:val="0"/>
                <w:sz w:val="18"/>
              </w:rPr>
              <w:t>: negative inotropy (fatigue, heart failure); negative chronotropy (</w:t>
            </w:r>
            <w:r>
              <w:rPr>
                <w:b/>
                <w:i w:val="0"/>
                <w:sz w:val="18"/>
              </w:rPr>
              <w:t>bradycardia, heart rate below 60 beats per minute</w:t>
            </w:r>
            <w:r>
              <w:rPr>
                <w:b w:val="0"/>
                <w:i w:val="0"/>
                <w:sz w:val="18"/>
              </w:rPr>
              <w:t xml:space="preserve">); </w:t>
            </w:r>
            <w:r>
              <w:rPr>
                <w:b/>
                <w:i w:val="0"/>
                <w:sz w:val="18"/>
              </w:rPr>
              <w:t>atrioventricular block: first-, second- and third-degree heart block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pulse and blood pressure; report fainting, marked fatigue or swelling.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Disturbed glucose metabolism</w:t>
            </w:r>
            <w:r>
              <w:rPr>
                <w:b w:val="0"/>
                <w:i w:val="0"/>
                <w:sz w:val="18"/>
              </w:rPr>
              <w:t xml:space="preserve">: they inhibit glycogenolysis, </w:t>
            </w:r>
            <w:r>
              <w:rPr>
                <w:b/>
                <w:i w:val="0"/>
                <w:sz w:val="18"/>
              </w:rPr>
              <w:t>prolonging hypoglycemia and masking its symptoms</w:t>
            </w:r>
            <w:r>
              <w:rPr>
                <w:b w:val="0"/>
                <w:i w:val="0"/>
                <w:sz w:val="18"/>
              </w:rPr>
              <w:t xml:space="preserve"> (type 1 diabetes); in type 2 they lower insulin release and raise glucose, which is hard to control.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glucose; warn diabetic patients that warning signs of low blood sugar may be hidden.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Endocrine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Impaired peripheral circulation</w:t>
            </w:r>
            <w:r>
              <w:rPr>
                <w:b w:val="0"/>
                <w:i w:val="0"/>
                <w:sz w:val="18"/>
              </w:rPr>
              <w:t xml:space="preserve">: block beta-2 receptors in blood vessels, causing </w:t>
            </w:r>
            <w:r>
              <w:rPr>
                <w:b/>
                <w:i w:val="0"/>
                <w:sz w:val="18"/>
              </w:rPr>
              <w:t>cold extremities (Raynaud phenomenon)</w:t>
            </w:r>
            <w:r>
              <w:rPr>
                <w:b w:val="0"/>
                <w:i w:val="0"/>
                <w:sz w:val="18"/>
              </w:rPr>
              <w:t xml:space="preserve">, skeletal muscle fatigue, and worsened </w:t>
            </w:r>
            <w:r>
              <w:rPr>
                <w:b/>
                <w:i w:val="0"/>
                <w:sz w:val="18"/>
              </w:rPr>
              <w:t>intermittent claudication in peripheral artery disease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cold hands and feet and leg pain on walking.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Sudden withdrawal syndrome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acute angina, myocardial infarction and a marked rise in blood pressure</w:t>
            </w:r>
            <w:r>
              <w:rPr>
                <w:b w:val="0"/>
                <w:i w:val="0"/>
                <w:sz w:val="18"/>
              </w:rPr>
              <w:t xml:space="preserve">, because blockade upregulates the receptors. </w:t>
            </w:r>
            <w:r>
              <w:rPr>
                <w:b w:val="0"/>
                <w:i/>
                <w:sz w:val="18"/>
              </w:rPr>
              <w:t>This is also an FDA boxed warning (black box).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stop abruptly; withdraw slowly.</w:t>
            </w:r>
            <w:r>
              <w:rPr>
                <w:b w:val="0"/>
                <w:i w:val="0"/>
                <w:sz w:val="18"/>
              </w:rPr>
              <w:t xml:space="preserve"> Ask about missed doses and travel.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Central nervous system effects of highly lipid-soluble agents</w:t>
            </w:r>
            <w:r>
              <w:rPr>
                <w:b w:val="0"/>
                <w:i w:val="0"/>
                <w:sz w:val="18"/>
              </w:rPr>
              <w:t xml:space="preserve">: depression, nightmares, vivid dreams, hallucinations, fatigue. Beta blockers in general can also </w:t>
            </w:r>
            <w:r>
              <w:rPr>
                <w:b/>
                <w:i w:val="0"/>
                <w:sz w:val="18"/>
              </w:rPr>
              <w:t>elevate triglycerides</w:t>
            </w:r>
            <w:r>
              <w:rPr>
                <w:b w:val="0"/>
                <w:i w:val="0"/>
                <w:sz w:val="18"/>
              </w:rPr>
              <w:t>, a separate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mood and sleep; a less lipid-soluble agent may be substituted. Follow triglycerides.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With verapamil or diltiazem</w:t>
            </w:r>
            <w:r>
              <w:rPr>
                <w:b w:val="0"/>
                <w:i w:val="0"/>
                <w:sz w:val="18"/>
              </w:rPr>
              <w:t xml:space="preserve">: synergistic falls in blood pressure, heart rate and contractility. </w:t>
            </w:r>
            <w:r>
              <w:rPr>
                <w:b/>
                <w:i w:val="0"/>
                <w:sz w:val="18"/>
              </w:rPr>
              <w:t>Use lower doses of each in combination.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pulse and blood pressure; the combination risks heart block and bradycardia.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-olol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With clonidine</w:t>
            </w:r>
            <w:r>
              <w:rPr>
                <w:b w:val="0"/>
                <w:i w:val="0"/>
                <w:sz w:val="18"/>
              </w:rPr>
              <w:t xml:space="preserve">: further lowering of blood pressure; </w:t>
            </w:r>
            <w:r>
              <w:rPr>
                <w:b/>
                <w:i w:val="0"/>
                <w:sz w:val="18"/>
              </w:rPr>
              <w:t>abrupt clonidine withdrawal produces a marked rise in blood pressure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Never stop clonidine suddenly in a patient also taking a beta blocker.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-zosin: prazosin, terazosin, doxazosin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>, postural dizziness, headache, drowsiness and lack of energy (prazosin).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Counsel on rising slowly; first doses at bedtime are commonly used.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-zosin: prazosin, terazosin, doxazosin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Mild reflex tachycardia</w:t>
            </w:r>
            <w:r>
              <w:rPr>
                <w:b w:val="0"/>
                <w:i w:val="0"/>
                <w:sz w:val="18"/>
              </w:rPr>
              <w:t xml:space="preserve"> (perhaps limited by some central sympatholytic activity and by dilation of both arteries and veins); </w:t>
            </w:r>
            <w:r>
              <w:rPr>
                <w:b/>
                <w:i w:val="0"/>
                <w:sz w:val="18"/>
              </w:rPr>
              <w:t>increased renin, and sodium and water retention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impotence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heart rate, fluid retention and sexual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Renal / Sexual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-zosin: prazosin, terazosin, doxazosin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NSAIDs (nonsteroidal anti-inflammatory drugs) attenuate the response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beta blockers may enhance postural hypotension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 caution in cardiac and renal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interaction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Tamsulosin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Flomax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Hypotension, dizziness and diarrhea.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Less vascular effect than the other alpha-1 blockers, but still check for dizziness.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Gastrointestinal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84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Central sympatholytics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clonidine, guanfacine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General class effects: </w:t>
            </w:r>
            <w:r>
              <w:rPr>
                <w:b/>
                <w:i w:val="0"/>
                <w:sz w:val="18"/>
              </w:rPr>
              <w:t>drowsiness and sedation, dry mouth</w:t>
            </w:r>
            <w:r>
              <w:rPr>
                <w:b w:val="0"/>
                <w:i w:val="0"/>
                <w:sz w:val="18"/>
              </w:rPr>
              <w:t xml:space="preserve"> (both central), </w:t>
            </w:r>
            <w:r>
              <w:rPr>
                <w:b/>
                <w:i w:val="0"/>
                <w:sz w:val="18"/>
              </w:rPr>
              <w:t>sexual dysfunction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narrow therapeutic range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abrupt withdrawal hypertension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Counsel to expect drowsiness and dry mouth; </w:t>
            </w:r>
            <w:r>
              <w:rPr>
                <w:b/>
                <w:i w:val="0"/>
                <w:sz w:val="18"/>
              </w:rPr>
              <w:t>never stop suddenly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Increases blood glucose</w:t>
            </w:r>
            <w:r>
              <w:rPr>
                <w:b w:val="0"/>
                <w:i w:val="0"/>
                <w:sz w:val="18"/>
              </w:rPr>
              <w:t xml:space="preserve"> (inhibits insulin secretion). An initial </w:t>
            </w:r>
            <w:r>
              <w:rPr>
                <w:b/>
                <w:i w:val="0"/>
                <w:sz w:val="18"/>
              </w:rPr>
              <w:t>acute pressor response</w:t>
            </w:r>
            <w:r>
              <w:rPr>
                <w:b w:val="0"/>
                <w:i w:val="0"/>
                <w:sz w:val="18"/>
              </w:rPr>
              <w:t xml:space="preserve"> (a brief rise in pressure) can occur.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Follow blood glucose in diabetic patients.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/ 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Sodium retention</w:t>
            </w:r>
            <w:r>
              <w:rPr>
                <w:b w:val="0"/>
                <w:i w:val="0"/>
                <w:sz w:val="18"/>
              </w:rPr>
              <w:t xml:space="preserve"> (so it is often given with a diuretic), </w:t>
            </w:r>
            <w:r>
              <w:rPr>
                <w:b/>
                <w:i w:val="0"/>
                <w:sz w:val="18"/>
              </w:rPr>
              <w:t>dry mouth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sedation</w:t>
            </w:r>
            <w:r>
              <w:rPr>
                <w:b w:val="0"/>
                <w:i w:val="0"/>
                <w:sz w:val="18"/>
              </w:rPr>
              <w:t xml:space="preserve"> (central effects); decreases antidiuretic hormone secretion.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fluid retention and swelling; counsel about drowsiness.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Clonidine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Catapres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Withdrawal reactions (may be severe)</w:t>
            </w:r>
            <w:r>
              <w:rPr>
                <w:b w:val="0"/>
                <w:i w:val="0"/>
                <w:sz w:val="18"/>
              </w:rPr>
              <w:t>, orthostatic hypotension, impotence and bradycardia.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stop abruptly</w:t>
            </w:r>
            <w:r>
              <w:rPr>
                <w:b w:val="0"/>
                <w:i w:val="0"/>
                <w:sz w:val="18"/>
              </w:rPr>
              <w:t>; taper. Check pulse and standing blood pressure.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Guanfacine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Tenex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Less sedation</w:t>
            </w:r>
            <w:r>
              <w:rPr>
                <w:b w:val="0"/>
                <w:i w:val="0"/>
                <w:sz w:val="18"/>
              </w:rPr>
              <w:t xml:space="preserve"> than clonidine and only an </w:t>
            </w:r>
            <w:r>
              <w:rPr>
                <w:b/>
                <w:i w:val="0"/>
                <w:sz w:val="18"/>
              </w:rPr>
              <w:t>occasional withdrawal syndrome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Still avoid stopping suddenly.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vasodilators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hydralazine, minoxidil, nitroprusside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Reflex effects of arteriolar dilation: </w:t>
            </w:r>
            <w:r>
              <w:rPr>
                <w:b/>
                <w:i w:val="0"/>
                <w:sz w:val="18"/>
              </w:rPr>
              <w:t>tachycardia, increased cardiac output, fluid retention and increased renin</w:t>
            </w:r>
            <w:r>
              <w:rPr>
                <w:b w:val="0"/>
                <w:i w:val="0"/>
                <w:sz w:val="18"/>
              </w:rPr>
              <w:t xml:space="preserve">, then </w:t>
            </w:r>
            <w:r>
              <w:rPr>
                <w:b/>
                <w:i w:val="0"/>
                <w:sz w:val="18"/>
              </w:rPr>
              <w:t>tachyphylaxis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heart rate, weight and swelling; hydralazine and minoxidil are paired with a diuretic and a beta blocker.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Apresoline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Headache, dizziness, flushing.</w:t>
            </w:r>
            <w:r>
              <w:rPr>
                <w:b w:val="0"/>
                <w:i w:val="0"/>
                <w:sz w:val="18"/>
              </w:rPr>
              <w:t xml:space="preserve"> Reflex increase in cardiac output and fluid volume.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swelling and a fast pulse.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Apresoline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Hydralazine “lupus syndrome”</w:t>
            </w:r>
            <w:r>
              <w:rPr>
                <w:b w:val="0"/>
                <w:i w:val="0"/>
                <w:sz w:val="18"/>
              </w:rPr>
              <w:t xml:space="preserve">: more likely with </w:t>
            </w:r>
            <w:r>
              <w:rPr>
                <w:b/>
                <w:i w:val="0"/>
                <w:sz w:val="18"/>
              </w:rPr>
              <w:t>high dose, long-term use, women, slow acetylators and Caucasians</w:t>
            </w:r>
            <w:r>
              <w:rPr>
                <w:b w:val="0"/>
                <w:i w:val="0"/>
                <w:sz w:val="18"/>
              </w:rPr>
              <w:t>. Hydralazine is acetylated in the liver by fast or slow acetylators.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joint pain, fever and rash with long-term use.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Minoxidil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Loniten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More severe hemodynamic actions</w:t>
            </w:r>
            <w:r>
              <w:rPr>
                <w:b w:val="0"/>
                <w:i w:val="0"/>
                <w:sz w:val="18"/>
              </w:rPr>
              <w:t xml:space="preserve"> than hydralazine: cardiac output rises 2–3 times and renin release is stimulated. </w:t>
            </w:r>
            <w:r>
              <w:rPr>
                <w:b/>
                <w:i w:val="0"/>
                <w:sz w:val="18"/>
              </w:rPr>
              <w:t>Myocardial ischemia</w:t>
            </w:r>
            <w:r>
              <w:rPr>
                <w:b w:val="0"/>
                <w:i w:val="0"/>
                <w:sz w:val="18"/>
              </w:rPr>
              <w:t xml:space="preserve"> from the reflexes and sympathetic activity; </w:t>
            </w:r>
            <w:r>
              <w:rPr>
                <w:b/>
                <w:i w:val="0"/>
                <w:sz w:val="18"/>
              </w:rPr>
              <w:t>arrhythmias</w:t>
            </w:r>
            <w:r>
              <w:rPr>
                <w:b w:val="0"/>
                <w:i w:val="0"/>
                <w:sz w:val="18"/>
              </w:rPr>
              <w:t xml:space="preserve"> from action on the potassium channel. </w:t>
            </w:r>
            <w:r>
              <w:rPr>
                <w:b w:val="0"/>
                <w:i/>
                <w:sz w:val="18"/>
              </w:rPr>
              <w:t>Minoxidil also carries an FDA boxed warning (black box) for pericardial effusion and worsening angina; it must be given with a beta blocker and a diuretic.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Report chest pain or palpitations; usually given with a beta blocker and a diuretic.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Minoxidil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Loniten; topical Rogaine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Hypertrichosis (hair growth)</w:t>
            </w:r>
            <w:r>
              <w:rPr>
                <w:b w:val="0"/>
                <w:i w:val="0"/>
                <w:sz w:val="18"/>
              </w:rPr>
              <w:t xml:space="preserve"> on the face, back, arms and legs. Topical Rogaine may have cardiovascular effects.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the patient before starting.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Nitroprusside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Nitropress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Cyanide toxicity</w:t>
            </w:r>
            <w:r>
              <w:rPr>
                <w:b w:val="0"/>
                <w:i w:val="0"/>
                <w:sz w:val="18"/>
              </w:rPr>
              <w:t xml:space="preserve"> (a toxic metabolite): </w:t>
            </w:r>
            <w:r>
              <w:rPr>
                <w:b/>
                <w:i w:val="0"/>
                <w:sz w:val="18"/>
              </w:rPr>
              <w:t>trembling, vomiting, convulsions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Sodium thiosulfate is given to limit cyanide toxicity.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 w:val="0"/>
                <w:i/>
                <w:sz w:val="18"/>
              </w:rPr>
              <w:t>This is also an FDA boxed warning (black box).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the signs during infusion; give sodium thiosulfate.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Toxicologic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Nitroprusside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Nitropress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Thiocyanate toxicity</w:t>
            </w:r>
            <w:r>
              <w:rPr>
                <w:b w:val="0"/>
                <w:i w:val="0"/>
                <w:sz w:val="18"/>
              </w:rPr>
              <w:t>: weakness, anoxia, tinnitus, muscle spasms and toxic psychosis, seen with long-term infusions or kidney failure.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Limit duration; follow kidney function.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Toxicologic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107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7 — Drugs that Lower Cholesterol and Triglyceride Levels 10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Common:</w:t>
            </w:r>
            <w:r>
              <w:rPr>
                <w:b w:val="0"/>
                <w:i w:val="0"/>
                <w:sz w:val="18"/>
              </w:rPr>
              <w:t xml:space="preserve"> headache, sleep disturbance, fatigue, gastrointestinal intolerance and flu-like symptoms. </w:t>
            </w:r>
            <w:r>
              <w:rPr>
                <w:b/>
                <w:i w:val="0"/>
                <w:sz w:val="18"/>
              </w:rPr>
              <w:t>Increase in liver enzymes</w:t>
            </w:r>
            <w:r>
              <w:rPr>
                <w:b w:val="0"/>
                <w:i w:val="0"/>
                <w:sz w:val="18"/>
              </w:rPr>
              <w:t xml:space="preserve"> occurs in 0.5 to 2.5% of cases in a dose-dependent manner; </w:t>
            </w:r>
            <w:r>
              <w:rPr>
                <w:b/>
                <w:i w:val="0"/>
                <w:sz w:val="18"/>
              </w:rPr>
              <w:t>serious liver problems are exceedingly rare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Monitor </w:t>
            </w:r>
            <w:r>
              <w:rPr>
                <w:b/>
                <w:i w:val="0"/>
                <w:sz w:val="18"/>
              </w:rPr>
              <w:t>liver enzymes</w:t>
            </w:r>
            <w:r>
              <w:rPr>
                <w:b w:val="0"/>
                <w:i w:val="0"/>
                <w:sz w:val="18"/>
              </w:rPr>
              <w:t>. Manage a rise by reducing the dose, or stop the drug until levels return to normal.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Gastrointestinal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Myalgia and myopathy</w:t>
            </w:r>
            <w:r>
              <w:rPr>
                <w:b w:val="0"/>
                <w:i w:val="0"/>
                <w:sz w:val="18"/>
              </w:rPr>
              <w:t xml:space="preserve"> (0.2 to 0.4% of patients) and </w:t>
            </w:r>
            <w:r>
              <w:rPr>
                <w:b/>
                <w:i w:val="0"/>
                <w:sz w:val="18"/>
              </w:rPr>
              <w:t>rare rhabdomyolysis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Reduce the risk with caution in impaired kidney function, the lowest effective dose, cautious combination with fibrates, avoiding other drug interactions, and careful monitoring of symptoms and laboratory values. </w:t>
            </w:r>
            <w:r>
              <w:rPr>
                <w:b/>
                <w:i w:val="0"/>
                <w:sz w:val="18"/>
              </w:rPr>
              <w:t>Muscle toxicity requires stopping the statin.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Musculoskeletal / Renal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Ezetimibe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Zetia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 effects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elevations in liver transaminases when combined with a statin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liver function when it is used with a statin.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Ezetimibe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Zetia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Combined with a fibrate, </w:t>
            </w:r>
            <w:r>
              <w:rPr>
                <w:b/>
                <w:i w:val="0"/>
                <w:sz w:val="18"/>
              </w:rPr>
              <w:t>hepatobiliary side effects increase, leading to cholelithiasis (gallstones) and myopathies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abdominal pain and for muscle symptoms if a fibrate is added.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Hepatobiliary / Musculoskeletal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Gastrointestinal:</w:t>
            </w:r>
            <w:r>
              <w:rPr>
                <w:b w:val="0"/>
                <w:i w:val="0"/>
                <w:sz w:val="18"/>
              </w:rPr>
              <w:t xml:space="preserve"> nausea, abdominal pain and diarrhea. </w:t>
            </w:r>
            <w:r>
              <w:rPr>
                <w:b/>
                <w:i w:val="0"/>
                <w:sz w:val="18"/>
              </w:rPr>
              <w:t>Cholelithiasis (gallstones)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myopathy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abdominal pain and muscle symptoms; use extra caution when a fibrate is combined with a statin.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Hepatobiliary / Musculoskeletal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Increased anticoagulant effect of warfarin</w:t>
            </w:r>
            <w:r>
              <w:rPr>
                <w:b w:val="0"/>
                <w:i w:val="0"/>
                <w:sz w:val="18"/>
              </w:rPr>
              <w:t>, so bleeding and bruising risk rises. Fibrates also interact with statins, ezetimibe and bile acid sequestrants.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bruising and bleeding and monitor anticoagulation when a fibrate is started in a patient on warfarin.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Bile acid sequestrants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absorbed from the gastrointestinal tract</w:t>
            </w:r>
            <w:r>
              <w:rPr>
                <w:b w:val="0"/>
                <w:i w:val="0"/>
                <w:sz w:val="18"/>
              </w:rPr>
              <w:t xml:space="preserve">. Gastrointestinal effects: bloating, flatulence, fullness, constipation and nausea. </w:t>
            </w:r>
            <w:r>
              <w:rPr>
                <w:b/>
                <w:i w:val="0"/>
                <w:sz w:val="18"/>
              </w:rPr>
              <w:t>Malabsorption of vitamins A, D, E and K and folic acid.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May increase very low-density lipoprotein production and so raise triglycerides.</w:t>
            </w:r>
            <w:r>
              <w:rPr>
                <w:b w:val="0"/>
                <w:i w:val="0"/>
                <w:sz w:val="18"/>
              </w:rPr>
              <w:t xml:space="preserve"> The resin also increases calcium excretion.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fat-soluble vitamin and folic acid status with long-term use and check triglycerides, since they can rise.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Nutritional / 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nicotinic acid, vitamin B3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Cutaneous flushing</w:t>
            </w:r>
            <w:r>
              <w:rPr>
                <w:b w:val="0"/>
                <w:i w:val="0"/>
                <w:sz w:val="18"/>
              </w:rPr>
              <w:t xml:space="preserve"> (prostaglandin mediated), nausea and abdominal discomfort. With larger doses, </w:t>
            </w:r>
            <w:r>
              <w:rPr>
                <w:b/>
                <w:i w:val="0"/>
                <w:sz w:val="18"/>
              </w:rPr>
              <w:t>raised liver function tests, glucose and uric acid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decreased glucose tolerance</w:t>
            </w:r>
            <w:r>
              <w:rPr>
                <w:b w:val="0"/>
                <w:i w:val="0"/>
                <w:sz w:val="18"/>
              </w:rPr>
              <w:t>. Immediate release and extended release forms differ in their adverse effects.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Premedicate with aspirin to minimize flushing.</w:t>
            </w:r>
            <w:r>
              <w:rPr>
                <w:b w:val="0"/>
                <w:i w:val="0"/>
                <w:sz w:val="18"/>
              </w:rPr>
              <w:t xml:space="preserve"> Monitor liver function tests, glucose (diabetes) and uric acid (gout); extended release is the usual form because it causes less flushing.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Dermatologic / Gastrointestinal / Metabolic / Hepatic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Lovastatin plus extended release 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Advicor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Hepatotoxicity, myopathy and flushing.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liver function and muscle symptoms, and warn about flushing.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Hepatic / Musculoskeletal / Dermatologic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PCSK9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alirocumab, evolocumab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reactions are the most serious adverse reaction of the proprotein convertase subtilisin/kexin type 9 (PCSK9) inhibitors.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allergic reactions after injection; stop and evaluate if one occurs.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Immune / Allergic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8 — Myocardial Ischemia Drug Therapy 16 entries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Side effects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&amp;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System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 and bradycardia</w:t>
            </w:r>
            <w:r>
              <w:rPr>
                <w:b w:val="0"/>
                <w:i w:val="0"/>
                <w:sz w:val="18"/>
              </w:rPr>
              <w:t xml:space="preserve"> (slowed pulse) are the listed cardiovascular adverse reactions.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heart rate. Warn about dizziness.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Hyperglycemia and dyslipidemia</w:t>
            </w:r>
            <w:r>
              <w:rPr>
                <w:b w:val="0"/>
                <w:i w:val="0"/>
                <w:sz w:val="18"/>
              </w:rPr>
              <w:t xml:space="preserve"> (altered lipids).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blood sugar and lipids.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Fatigue, sexual dysfunction, nightmares and worsened claudication</w:t>
            </w:r>
            <w:r>
              <w:rPr>
                <w:b w:val="0"/>
                <w:i w:val="0"/>
                <w:sz w:val="18"/>
              </w:rPr>
              <w:t xml:space="preserve"> (leg pain on walking from peripheral vascular disease).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tiredness, sleep and sexual function; patients with peripheral vascular disease may notice more leg pain.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Neurologic / 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metoprolol, atenolol (beta-1 selective); propranolol, nadolol (non-selective); carvedilol, labetalol (third generation)</w:t>
            </w:r>
            <w:r>
              <w:rPr>
                <w:b w:val="0"/>
                <w:i w:val="0"/>
                <w:sz w:val="18"/>
              </w:rPr>
              <w:t>Black box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Rapid discontinuation must be avoided; stop gradually.</w:t>
            </w:r>
            <w:r>
              <w:rPr>
                <w:b w:val="0"/>
                <w:i w:val="0"/>
                <w:sz w:val="18"/>
              </w:rPr>
              <w:t xml:space="preserve"> (Added background: abrupt cessation can cause rebound angina and myocardial infarction.) </w:t>
            </w:r>
            <w:r>
              <w:rPr>
                <w:b w:val="0"/>
                <w:i/>
                <w:sz w:val="18"/>
              </w:rPr>
              <w:t>Added background: several beta blockers (for example metoprolol, atenolol and nadolol) carry a Food and Drug Administration (FDA) boxed warning (black box) for abrupt cessation; carvedilol and labetalol carry no boxed warning.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stop abruptly; stop gradually.</w:t>
            </w:r>
            <w:r>
              <w:rPr>
                <w:b w:val="0"/>
                <w:i w:val="0"/>
                <w:sz w:val="18"/>
              </w:rPr>
              <w:t xml:space="preserve"> Ask about missed doses, running out of medicine and travel.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</w:t>
            </w:r>
            <w:r>
              <w:rPr>
                <w:b w:val="0"/>
                <w:i w:val="0"/>
                <w:sz w:val="18"/>
              </w:rPr>
              <w:t xml:space="preserve"> is the adverse reaction listed for the whole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for relief of symptoms; ask about dizziness on standing.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nifedipine, amlodipine, felodipine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Headache, flushing and peripheral edema</w:t>
            </w:r>
            <w:r>
              <w:rPr>
                <w:b w:val="0"/>
                <w:i w:val="0"/>
                <w:sz w:val="18"/>
              </w:rPr>
              <w:t xml:space="preserve"> (ankle swelling).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headache and ankle swelling; these come from the vasodilation.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Non-dihydropyridine 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diltiazem, verapamil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Slow the heart rate and atrioventricular conduction</w:t>
            </w:r>
            <w:r>
              <w:rPr>
                <w:b w:val="0"/>
                <w:i w:val="0"/>
                <w:sz w:val="18"/>
              </w:rPr>
              <w:t xml:space="preserve"> (verapamil the most), and lower contractility; dihydropyridines leave conduction unchanged.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Monitor heart rate.</w:t>
            </w:r>
            <w:r>
              <w:rPr>
                <w:b w:val="0"/>
                <w:i w:val="0"/>
                <w:sz w:val="18"/>
              </w:rPr>
              <w:t xml:space="preserve"> Watch for heart block, especially when combined with a beta blocker.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Calcium channel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dihydropyridine and non-dihydropyridine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Dizziness and constipation</w:t>
            </w:r>
            <w:r>
              <w:rPr>
                <w:b w:val="0"/>
                <w:i w:val="0"/>
                <w:sz w:val="18"/>
              </w:rPr>
              <w:t xml:space="preserve"> are the counseling points for the class; constipation is mainly a verapamil effect.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bowel habits and dizziness.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Long-acting 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isosorbide mononitrate (Imdur), isosorbide dinitrate; nitroglycerin ointment (Nitro-Bid) and transdermal patch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Headache, flushing, postural hypotension and reflex tachycardia</w:t>
            </w:r>
            <w:r>
              <w:rPr>
                <w:b w:val="0"/>
                <w:i w:val="0"/>
                <w:sz w:val="18"/>
              </w:rPr>
              <w:t xml:space="preserve"> (a fast pulse as the body answers the fall in pressure).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Ask about headache and dizziness on standing;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 xml:space="preserve"> is the warning for every nitrate user.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Short-acting 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nitroglycerin: sublingual tablet (Nitrostat), lingual spray (Nitrolingual Pumpspray)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 xml:space="preserve"> is the warning given for the short-acting forms.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dizziness on standing after a dose.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nitroglycerin, isosorbide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Tachyphylaxis</w:t>
            </w:r>
            <w:r>
              <w:rPr>
                <w:b w:val="0"/>
                <w:i w:val="0"/>
                <w:sz w:val="18"/>
              </w:rPr>
              <w:t xml:space="preserve"> (loss of effect with continuous use).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 a nitrate-free interval, timed to when symptoms are least frequent.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Drug tolerance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nitroglycerin, isosorbide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 and myocardial infarction or stroke</w:t>
            </w:r>
            <w:r>
              <w:rPr>
                <w:b w:val="0"/>
                <w:i w:val="0"/>
                <w:sz w:val="18"/>
              </w:rPr>
              <w:t xml:space="preserve"> when taken with a phosphodiesterase type 5 inhibitor (sildenafil, tadalafil, vardenafil).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Screen for erectile dysfunction drugs</w:t>
            </w:r>
            <w:r>
              <w:rPr>
                <w:b w:val="0"/>
                <w:i w:val="0"/>
                <w:sz w:val="18"/>
              </w:rPr>
              <w:t xml:space="preserve"> before starting or dosing a nitrate.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Morphine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opioid analgesic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Hypotension and allergy.</w:t>
            </w:r>
            <w:r>
              <w:rPr>
                <w:b w:val="0"/>
                <w:i w:val="0"/>
                <w:sz w:val="18"/>
              </w:rPr>
              <w:t xml:space="preserve"> It may also increase mortality in unstable angina and non-ST-elevation myocardial infarction.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Monitor blood pressure after a dose.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 / Immune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14545"/>
            <w:gridSpan w:val="5"/>
          </w:tcPr>
          <w:p>
            <w:pPr>
              <w:spacing w:after="40"/>
            </w:pPr>
            <w:r/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Bleeding</w:t>
            </w:r>
            <w:r>
              <w:rPr>
                <w:b w:val="0"/>
                <w:i w:val="0"/>
                <w:sz w:val="18"/>
              </w:rPr>
              <w:t xml:space="preserve"> is the main adverse effect of every agent, and includes </w:t>
            </w:r>
            <w:r>
              <w:rPr>
                <w:b/>
                <w:i w:val="0"/>
                <w:sz w:val="18"/>
              </w:rPr>
              <w:t>intracranial hemorrhage</w:t>
            </w:r>
            <w:r>
              <w:rPr>
                <w:b w:val="0"/>
                <w:i w:val="0"/>
                <w:sz w:val="18"/>
              </w:rPr>
              <w:t>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for new neurologic signs and any bleeding; screen carefully against the contraindication list before giving.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Hematologic / Neurologic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Streptokinase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reactions, with fever, chills and skin rash, occur mainly with streptokinase.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Anaphylactic reactions</w:t>
            </w:r>
            <w:r>
              <w:rPr>
                <w:b w:val="0"/>
                <w:i w:val="0"/>
                <w:sz w:val="18"/>
              </w:rPr>
              <w:t xml:space="preserve"> can occur with the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prior streptokinase exposure or reaction is a contraindication; choose a different agent next time.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streptokinase; alteplase (Activase), reteplase (Retavase), tenecteplase (TNKase)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Ventricular arrhythmias</w:t>
            </w:r>
            <w:r>
              <w:rPr>
                <w:b w:val="0"/>
                <w:i w:val="0"/>
                <w:sz w:val="18"/>
              </w:rPr>
              <w:t xml:space="preserve"> are a listed adverse effect of the class.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Watch the heart rhythm after treatment.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Cardiovascular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