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Contraindications &amp; Cautions</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Pharmacology I · Exam 3 · Class of 2028</w:t>
      </w:r>
    </w:p>
    <w:p>
      <w:pPr>
        <w:spacing w:after="120"/>
      </w:pPr>
      <w:r>
        <w:rPr>
          <w:b w:val="0"/>
          <w:i w:val="0"/>
        </w:rPr>
        <w:t>When NOT to give each drug. 32 entries across the Exam 3 lectures, each citing its slide and tiered by the strength of the slide’s own wording.</w:t>
      </w:r>
    </w:p>
    <w:p>
      <w:pPr>
        <w:spacing w:after="120"/>
      </w:pPr>
      <w:r>
        <w:rPr>
          <w:b/>
          <w:i w:val="0"/>
        </w:rPr>
        <w:t>Contraindicated</w:t>
      </w:r>
      <w:r>
        <w:rPr>
          <w:b w:val="0"/>
          <w:i w:val="0"/>
        </w:rPr>
        <w:t xml:space="preserve"> — The slide literally says </w:t>
      </w:r>
      <w:r>
        <w:rPr>
          <w:b/>
          <w:i w:val="0"/>
        </w:rPr>
        <w:t>contraindicated</w:t>
      </w:r>
      <w:r>
        <w:rPr>
          <w:b w:val="0"/>
          <w:i w:val="0"/>
        </w:rPr>
        <w:t>.</w:t>
      </w:r>
      <w:r>
        <w:rPr>
          <w:b/>
          <w:i w:val="0"/>
        </w:rPr>
        <w:t>Black box</w:t>
      </w:r>
      <w:r>
        <w:rPr>
          <w:b w:val="0"/>
          <w:i w:val="0"/>
        </w:rPr>
        <w:t xml:space="preserve"> — The slide says </w:t>
      </w:r>
      <w:r>
        <w:rPr>
          <w:b/>
          <w:i w:val="0"/>
        </w:rPr>
        <w:t>black box warning</w:t>
      </w:r>
      <w:r>
        <w:rPr>
          <w:b w:val="0"/>
          <w:i w:val="0"/>
        </w:rPr>
        <w:t>.</w:t>
      </w:r>
      <w:r>
        <w:rPr>
          <w:b/>
          <w:i w:val="0"/>
        </w:rPr>
        <w:t>Avoid</w:t>
      </w:r>
      <w:r>
        <w:rPr>
          <w:b w:val="0"/>
          <w:i w:val="0"/>
        </w:rPr>
        <w:t xml:space="preserve"> — The slide says avoid, do not use or cannot use.</w:t>
      </w:r>
      <w:r>
        <w:rPr>
          <w:b/>
          <w:i w:val="0"/>
        </w:rPr>
        <w:t>Named reaction</w:t>
      </w:r>
      <w:r>
        <w:rPr>
          <w:b w:val="0"/>
          <w:i w:val="0"/>
        </w:rPr>
        <w:t xml:space="preserve"> — A named reaction or syndrome.</w:t>
      </w:r>
      <w:r>
        <w:rPr>
          <w:b/>
          <w:i w:val="0"/>
        </w:rPr>
        <w:t>Caution</w:t>
      </w:r>
      <w:r>
        <w:rPr>
          <w:b w:val="0"/>
          <w:i w:val="0"/>
        </w:rPr>
        <w:t xml:space="preserve"> — A caution the slide states that is not worded as a contraindication.</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 tier is what the slide actually says.</w:t>
            </w:r>
            <w:r>
              <w:rPr>
                <w:b w:val="0"/>
                <w:i w:val="0"/>
              </w:rPr>
              <w:t xml:space="preserve"> Nothing is promoted above its wording: a caution stays a caution.</w:t>
            </w:r>
          </w:p>
        </w:tc>
      </w:tr>
    </w:tbl>
    <w:p>
      <w:pPr>
        <w:spacing w:after="80"/>
      </w:pPr>
    </w:p>
    <w:p>
      <w:pPr>
        <w:pStyle w:val="Heading1"/>
        <w:spacing w:before="280" w:after="100"/>
      </w:pPr>
      <w:r>
        <w:rPr>
          <w:rFonts w:ascii="Georgia" w:hAnsi="Georgia"/>
          <w:color w:val="6B3524"/>
        </w:rPr>
        <w:t>Lecture 9 — Diuretics and Heart Failure Drugs 32 entries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Tier</w:t>
            </w:r>
          </w:p>
        </w:tc>
        <w:tc>
          <w:tcPr>
            <w:tcW w:type="dxa" w:w="2556"/>
            <w:shd w:val="clear" w:color="auto" w:fill="6B3524"/>
          </w:tcPr>
          <w:p>
            <w:pPr>
              <w:spacing w:after="40"/>
            </w:pPr>
            <w:r>
              <w:rPr>
                <w:b/>
                <w:color w:val="FFFFFF"/>
                <w:sz w:val="18"/>
              </w:rPr>
            </w:r>
            <w:r>
              <w:rPr>
                <w:b/>
                <w:i w:val="0"/>
                <w:color w:val="FFFFFF"/>
                <w:sz w:val="18"/>
              </w:rPr>
              <w:t>Do not use / caution</w:t>
            </w:r>
          </w:p>
        </w:tc>
        <w:tc>
          <w:tcPr>
            <w:tcW w:type="dxa" w:w="2556"/>
            <w:shd w:val="clear" w:color="auto" w:fill="6B3524"/>
          </w:tcPr>
          <w:p>
            <w:pPr>
              <w:spacing w:after="40"/>
            </w:pPr>
            <w:r>
              <w:rPr>
                <w:b/>
                <w:color w:val="FFFFFF"/>
                <w:sz w:val="18"/>
              </w:rPr>
            </w:r>
            <w:r>
              <w:rPr>
                <w:b/>
                <w:i w:val="0"/>
                <w:color w:val="FFFFFF"/>
                <w:sz w:val="18"/>
              </w:rPr>
              <w:t>Source</w:t>
            </w:r>
          </w:p>
        </w:tc>
      </w:tr>
      <w:tr>
        <w:tc>
          <w:tcPr>
            <w:tcW w:type="dxa" w:w="10224"/>
            <w:gridSpan w:val="4"/>
          </w:tcPr>
          <w:p>
            <w:pPr>
              <w:spacing w:after="40"/>
            </w:pPr>
            <w:r/>
          </w:p>
        </w:tc>
      </w:tr>
      <w:tr>
        <w:tc>
          <w:tcPr>
            <w:tcW w:type="dxa" w:w="2556"/>
          </w:tcPr>
          <w:p>
            <w:pPr>
              <w:spacing w:after="40"/>
            </w:pPr>
            <w:r>
              <w:rPr>
                <w:sz w:val="18"/>
              </w:rPr>
            </w:r>
            <w:r>
              <w:rPr>
                <w:b w:val="0"/>
                <w:i w:val="0"/>
                <w:sz w:val="18"/>
              </w:rPr>
              <w:t>Loop diuretics</w:t>
            </w:r>
            <w:r>
              <w:rPr>
                <w:sz w:val="18"/>
              </w:rPr>
              <w:br/>
            </w:r>
            <w:r>
              <w:rPr>
                <w:b w:val="0"/>
                <w:i w:val="0"/>
                <w:sz w:val="18"/>
              </w:rPr>
              <w:t>furosemide, bumetanide, torsemide, ethacrynic acid</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Caution: history of gout.</w:t>
            </w:r>
            <w:r>
              <w:rPr>
                <w:b w:val="0"/>
                <w:i w:val="0"/>
                <w:sz w:val="18"/>
              </w:rPr>
              <w:t xml:space="preserve"> Loop diuretics raise plasma uric acid and can precipitate a gout attack.</w:t>
            </w:r>
          </w:p>
        </w:tc>
        <w:tc>
          <w:tcPr>
            <w:tcW w:type="dxa" w:w="2556"/>
          </w:tcPr>
          <w:p>
            <w:pPr>
              <w:spacing w:after="40"/>
            </w:pPr>
            <w:r>
              <w:rPr>
                <w:sz w:val="18"/>
              </w:rPr>
            </w:r>
            <w:r>
              <w:rPr>
                <w:b w:val="0"/>
                <w:i w:val="0"/>
                <w:sz w:val="18"/>
              </w:rPr>
              <w:t>L9</w:t>
            </w:r>
            <w:r>
              <w:rPr>
                <w:sz w:val="18"/>
              </w:rPr>
              <w:br/>
            </w:r>
            <w:r>
              <w:rPr>
                <w:b w:val="0"/>
                <w:i w:val="0"/>
                <w:sz w:val="18"/>
              </w:rPr>
              <w:t>slide 18</w:t>
            </w:r>
          </w:p>
        </w:tc>
      </w:tr>
      <w:tr>
        <w:tc>
          <w:tcPr>
            <w:tcW w:type="dxa" w:w="2556"/>
          </w:tcPr>
          <w:p>
            <w:pPr>
              <w:spacing w:after="40"/>
            </w:pPr>
            <w:r>
              <w:rPr>
                <w:sz w:val="18"/>
              </w:rPr>
            </w:r>
            <w:r>
              <w:rPr>
                <w:b w:val="0"/>
                <w:i w:val="0"/>
                <w:sz w:val="18"/>
              </w:rPr>
              <w:t>Loop diuretics</w:t>
            </w:r>
            <w:r>
              <w:rPr>
                <w:sz w:val="18"/>
              </w:rPr>
              <w:br/>
            </w:r>
            <w:r>
              <w:rPr>
                <w:b w:val="0"/>
                <w:i w:val="0"/>
                <w:sz w:val="18"/>
              </w:rPr>
              <w:t>furosemide, bumetanide, torsemide, ethacrynic acid</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Caution: diabetes.</w:t>
            </w:r>
            <w:r>
              <w:rPr>
                <w:b w:val="0"/>
                <w:i w:val="0"/>
                <w:sz w:val="18"/>
              </w:rPr>
              <w:t xml:space="preserve"> Hyperglycemia (low potassium, impaired insulin release, insulin resistance) can worsen blood sugar control.</w:t>
            </w:r>
          </w:p>
        </w:tc>
        <w:tc>
          <w:tcPr>
            <w:tcW w:type="dxa" w:w="2556"/>
          </w:tcPr>
          <w:p>
            <w:pPr>
              <w:spacing w:after="40"/>
            </w:pPr>
            <w:r>
              <w:rPr>
                <w:sz w:val="18"/>
              </w:rPr>
            </w:r>
            <w:r>
              <w:rPr>
                <w:b w:val="0"/>
                <w:i w:val="0"/>
                <w:sz w:val="18"/>
              </w:rPr>
              <w:t>L9</w:t>
            </w:r>
            <w:r>
              <w:rPr>
                <w:sz w:val="18"/>
              </w:rPr>
              <w:br/>
            </w:r>
            <w:r>
              <w:rPr>
                <w:b w:val="0"/>
                <w:i w:val="0"/>
                <w:sz w:val="18"/>
              </w:rPr>
              <w:t>slide 18</w:t>
            </w:r>
          </w:p>
        </w:tc>
      </w:tr>
      <w:tr>
        <w:tc>
          <w:tcPr>
            <w:tcW w:type="dxa" w:w="2556"/>
          </w:tcPr>
          <w:p>
            <w:pPr>
              <w:spacing w:after="40"/>
            </w:pPr>
            <w:r>
              <w:rPr>
                <w:sz w:val="18"/>
              </w:rPr>
            </w:r>
            <w:r>
              <w:rPr>
                <w:b w:val="0"/>
                <w:i w:val="0"/>
                <w:sz w:val="18"/>
              </w:rPr>
              <w:t>Loop diuretics</w:t>
            </w:r>
            <w:r>
              <w:rPr>
                <w:sz w:val="18"/>
              </w:rPr>
              <w:br/>
            </w:r>
            <w:r>
              <w:rPr>
                <w:b w:val="0"/>
                <w:i w:val="0"/>
                <w:sz w:val="18"/>
              </w:rPr>
              <w:t>furosemide, bumetanide, torsemide, ethacrynic acid</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Caution with other ear-toxic drugs (aminoglycosides), lithium, warfarin and digoxin:</w:t>
            </w:r>
            <w:r>
              <w:rPr>
                <w:b w:val="0"/>
                <w:i w:val="0"/>
                <w:sz w:val="18"/>
              </w:rPr>
              <w:t xml:space="preserve"> aminoglycosides add to ear toxicity, lithium clearance falls, warfarin competes for protein binding and low potassium and magnesium with digoxin cause arrhythmias; nonsteroidal anti-inflammatory drugs blunt the diuretic and blood pressure response.</w:t>
            </w:r>
          </w:p>
        </w:tc>
        <w:tc>
          <w:tcPr>
            <w:tcW w:type="dxa" w:w="2556"/>
          </w:tcPr>
          <w:p>
            <w:pPr>
              <w:spacing w:after="40"/>
            </w:pPr>
            <w:r>
              <w:rPr>
                <w:sz w:val="18"/>
              </w:rPr>
            </w:r>
            <w:r>
              <w:rPr>
                <w:b w:val="0"/>
                <w:i w:val="0"/>
                <w:sz w:val="18"/>
              </w:rPr>
              <w:t>L9</w:t>
            </w:r>
            <w:r>
              <w:rPr>
                <w:sz w:val="18"/>
              </w:rPr>
              <w:br/>
            </w:r>
            <w:r>
              <w:rPr>
                <w:b w:val="0"/>
                <w:i w:val="0"/>
                <w:sz w:val="18"/>
              </w:rPr>
              <w:t>slide 19</w:t>
            </w:r>
          </w:p>
        </w:tc>
      </w:tr>
      <w:tr>
        <w:tc>
          <w:tcPr>
            <w:tcW w:type="dxa" w:w="2556"/>
          </w:tcPr>
          <w:p>
            <w:pPr>
              <w:spacing w:after="40"/>
            </w:pPr>
            <w:r>
              <w:rPr>
                <w:sz w:val="18"/>
              </w:rPr>
            </w:r>
            <w:r>
              <w:rPr>
                <w:b w:val="0"/>
                <w:i w:val="0"/>
                <w:sz w:val="18"/>
              </w:rPr>
              <w:t>Loop diuretics</w:t>
            </w:r>
            <w:r>
              <w:rPr>
                <w:sz w:val="18"/>
              </w:rPr>
              <w:br/>
            </w:r>
            <w:r>
              <w:rPr>
                <w:b w:val="0"/>
                <w:i w:val="0"/>
                <w:sz w:val="18"/>
              </w:rPr>
              <w:t>furosemide, bumetanide, torsemide, ethacrynic acid</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Caution: volume depletion, hypokalemia and hyponatremia.</w:t>
            </w:r>
            <w:r>
              <w:rPr>
                <w:b w:val="0"/>
                <w:i w:val="0"/>
                <w:sz w:val="18"/>
              </w:rPr>
              <w:t xml:space="preserve"> Existing volume depletion or electrolyte loss is worsened by a loop diuretic.</w:t>
            </w:r>
          </w:p>
        </w:tc>
        <w:tc>
          <w:tcPr>
            <w:tcW w:type="dxa" w:w="2556"/>
          </w:tcPr>
          <w:p>
            <w:pPr>
              <w:spacing w:after="40"/>
            </w:pPr>
            <w:r>
              <w:rPr>
                <w:sz w:val="18"/>
              </w:rPr>
            </w:r>
            <w:r>
              <w:rPr>
                <w:b w:val="0"/>
                <w:i w:val="0"/>
                <w:sz w:val="18"/>
              </w:rPr>
              <w:t>L9</w:t>
            </w:r>
            <w:r>
              <w:rPr>
                <w:sz w:val="18"/>
              </w:rPr>
              <w:br/>
            </w:r>
            <w:r>
              <w:rPr>
                <w:b w:val="0"/>
                <w:i w:val="0"/>
                <w:sz w:val="18"/>
              </w:rPr>
              <w:t>slide 18</w:t>
            </w:r>
          </w:p>
        </w:tc>
      </w:tr>
      <w:tr>
        <w:tc>
          <w:tcPr>
            <w:tcW w:type="dxa" w:w="10224"/>
            <w:gridSpan w:val="4"/>
          </w:tcPr>
          <w:p>
            <w:pPr>
              <w:spacing w:after="40"/>
            </w:pPr>
            <w:r/>
          </w:p>
        </w:tc>
      </w:tr>
      <w:tr>
        <w:tc>
          <w:tcPr>
            <w:tcW w:type="dxa" w:w="2556"/>
          </w:tcPr>
          <w:p>
            <w:pPr>
              <w:spacing w:after="40"/>
            </w:pPr>
            <w:r>
              <w:rPr>
                <w:sz w:val="18"/>
              </w:rPr>
            </w:r>
            <w:r>
              <w:rPr>
                <w:b w:val="0"/>
                <w:i w:val="0"/>
                <w:sz w:val="18"/>
              </w:rPr>
              <w:t>Thiazide diuretics</w:t>
            </w:r>
            <w:r>
              <w:rPr>
                <w:sz w:val="18"/>
              </w:rPr>
              <w:br/>
            </w:r>
            <w:r>
              <w:rPr>
                <w:b w:val="0"/>
                <w:i w:val="0"/>
                <w:sz w:val="18"/>
              </w:rPr>
              <w:t>chlorothiazide, hydrochlorothiazide, chlorthalidone, metolazone, indapamide</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Caution: gout and diabetes.</w:t>
            </w:r>
            <w:r>
              <w:rPr>
                <w:b w:val="0"/>
                <w:i w:val="0"/>
                <w:sz w:val="18"/>
              </w:rPr>
              <w:t xml:space="preserve"> Thiazides cause hyperuricemia and hyperglycemia.</w:t>
            </w:r>
          </w:p>
        </w:tc>
        <w:tc>
          <w:tcPr>
            <w:tcW w:type="dxa" w:w="2556"/>
          </w:tcPr>
          <w:p>
            <w:pPr>
              <w:spacing w:after="40"/>
            </w:pPr>
            <w:r>
              <w:rPr>
                <w:sz w:val="18"/>
              </w:rPr>
            </w:r>
            <w:r>
              <w:rPr>
                <w:b w:val="0"/>
                <w:i w:val="0"/>
                <w:sz w:val="18"/>
              </w:rPr>
              <w:t>L9</w:t>
            </w:r>
            <w:r>
              <w:rPr>
                <w:sz w:val="18"/>
              </w:rPr>
              <w:br/>
            </w:r>
            <w:r>
              <w:rPr>
                <w:b w:val="0"/>
                <w:i w:val="0"/>
                <w:sz w:val="18"/>
              </w:rPr>
              <w:t>slide 26</w:t>
            </w:r>
          </w:p>
        </w:tc>
      </w:tr>
      <w:tr>
        <w:tc>
          <w:tcPr>
            <w:tcW w:type="dxa" w:w="2556"/>
          </w:tcPr>
          <w:p>
            <w:pPr>
              <w:spacing w:after="40"/>
            </w:pPr>
            <w:r>
              <w:rPr>
                <w:sz w:val="18"/>
              </w:rPr>
            </w:r>
            <w:r>
              <w:rPr>
                <w:b w:val="0"/>
                <w:i w:val="0"/>
                <w:sz w:val="18"/>
              </w:rPr>
              <w:t>Thiazide diuretics</w:t>
            </w:r>
            <w:r>
              <w:rPr>
                <w:sz w:val="18"/>
              </w:rPr>
              <w:br/>
            </w:r>
            <w:r>
              <w:rPr>
                <w:b w:val="0"/>
                <w:i w:val="0"/>
                <w:sz w:val="18"/>
              </w:rPr>
              <w:t>chlorothiazide, hydrochlorothiazide, chlorthalidone, metolazone, indapamide</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Caution: hypercalcemia.</w:t>
            </w:r>
            <w:r>
              <w:rPr>
                <w:b w:val="0"/>
                <w:i w:val="0"/>
                <w:sz w:val="18"/>
              </w:rPr>
              <w:t xml:space="preserve"> Thiazides decrease renal calcium excretion and can raise serum calcium.</w:t>
            </w:r>
          </w:p>
        </w:tc>
        <w:tc>
          <w:tcPr>
            <w:tcW w:type="dxa" w:w="2556"/>
          </w:tcPr>
          <w:p>
            <w:pPr>
              <w:spacing w:after="40"/>
            </w:pPr>
            <w:r>
              <w:rPr>
                <w:sz w:val="18"/>
              </w:rPr>
            </w:r>
            <w:r>
              <w:rPr>
                <w:b w:val="0"/>
                <w:i w:val="0"/>
                <w:sz w:val="18"/>
              </w:rPr>
              <w:t>L9</w:t>
            </w:r>
            <w:r>
              <w:rPr>
                <w:sz w:val="18"/>
              </w:rPr>
              <w:br/>
            </w:r>
            <w:r>
              <w:rPr>
                <w:b w:val="0"/>
                <w:i w:val="0"/>
                <w:sz w:val="18"/>
              </w:rPr>
              <w:t>slide 27</w:t>
            </w:r>
          </w:p>
        </w:tc>
      </w:tr>
      <w:tr>
        <w:tc>
          <w:tcPr>
            <w:tcW w:type="dxa" w:w="2556"/>
          </w:tcPr>
          <w:p>
            <w:pPr>
              <w:spacing w:after="40"/>
            </w:pPr>
            <w:r>
              <w:rPr>
                <w:sz w:val="18"/>
              </w:rPr>
            </w:r>
            <w:r>
              <w:rPr>
                <w:b w:val="0"/>
                <w:i w:val="0"/>
                <w:sz w:val="18"/>
              </w:rPr>
              <w:t>Thiazide diuretics</w:t>
            </w:r>
            <w:r>
              <w:rPr>
                <w:sz w:val="18"/>
              </w:rPr>
              <w:br/>
            </w:r>
            <w:r>
              <w:rPr>
                <w:b w:val="0"/>
                <w:i w:val="0"/>
                <w:sz w:val="18"/>
              </w:rPr>
              <w:t>chlorothiazide, hydrochlorothiazide, chlorthalidone, metolazone, indapamide</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Poor effect at a low creatinine clearance (below about 30 to 40 milliliters per minute);</w:t>
            </w:r>
            <w:r>
              <w:rPr>
                <w:b w:val="0"/>
                <w:i w:val="0"/>
                <w:sz w:val="18"/>
              </w:rPr>
              <w:t xml:space="preserve"> a loop diuretic still works there, and metolazone remains effective. </w:t>
            </w:r>
            <w:r>
              <w:rPr>
                <w:b w:val="0"/>
                <w:i/>
                <w:sz w:val="18"/>
              </w:rPr>
              <w:t>Added background: newer trial data show chlorthalidone can still work in advanced kidney disease, so the cutoff is not absolute.</w:t>
            </w:r>
          </w:p>
        </w:tc>
        <w:tc>
          <w:tcPr>
            <w:tcW w:type="dxa" w:w="2556"/>
          </w:tcPr>
          <w:p>
            <w:pPr>
              <w:spacing w:after="40"/>
            </w:pPr>
            <w:r>
              <w:rPr>
                <w:sz w:val="18"/>
              </w:rPr>
            </w:r>
            <w:r>
              <w:rPr>
                <w:b w:val="0"/>
                <w:i w:val="0"/>
                <w:sz w:val="18"/>
              </w:rPr>
              <w:t>L9</w:t>
            </w:r>
            <w:r>
              <w:rPr>
                <w:sz w:val="18"/>
              </w:rPr>
              <w:br/>
            </w:r>
            <w:r>
              <w:rPr>
                <w:b w:val="0"/>
                <w:i w:val="0"/>
                <w:sz w:val="18"/>
              </w:rPr>
              <w:t>slide 28</w:t>
            </w:r>
          </w:p>
        </w:tc>
      </w:tr>
      <w:tr>
        <w:tc>
          <w:tcPr>
            <w:tcW w:type="dxa" w:w="2556"/>
          </w:tcPr>
          <w:p>
            <w:pPr>
              <w:spacing w:after="40"/>
            </w:pPr>
            <w:r>
              <w:rPr>
                <w:sz w:val="18"/>
              </w:rPr>
            </w:r>
            <w:r>
              <w:rPr>
                <w:b w:val="0"/>
                <w:i w:val="0"/>
                <w:sz w:val="18"/>
              </w:rPr>
              <w:t>Thiazide diuretics</w:t>
            </w:r>
            <w:r>
              <w:rPr>
                <w:sz w:val="18"/>
              </w:rPr>
              <w:br/>
            </w:r>
            <w:r>
              <w:rPr>
                <w:b w:val="0"/>
                <w:i w:val="0"/>
                <w:sz w:val="18"/>
              </w:rPr>
              <w:t>chlorothiazide, hydrochlorothiazide, chlorthalidone, metolazone, indapamide</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Caution with digoxin and nonsteroidal anti-inflammatory drugs:</w:t>
            </w:r>
            <w:r>
              <w:rPr>
                <w:b w:val="0"/>
                <w:i w:val="0"/>
                <w:sz w:val="18"/>
              </w:rPr>
              <w:t xml:space="preserve"> thiazides increase digoxin toxicity unless potassium stays above 4.0 mEq per liter, and nonsteroidal anti-inflammatory drugs weaken the diuretic effect.</w:t>
            </w:r>
          </w:p>
        </w:tc>
        <w:tc>
          <w:tcPr>
            <w:tcW w:type="dxa" w:w="2556"/>
          </w:tcPr>
          <w:p>
            <w:pPr>
              <w:spacing w:after="40"/>
            </w:pPr>
            <w:r>
              <w:rPr>
                <w:sz w:val="18"/>
              </w:rPr>
            </w:r>
            <w:r>
              <w:rPr>
                <w:b w:val="0"/>
                <w:i w:val="0"/>
                <w:sz w:val="18"/>
              </w:rPr>
              <w:t>L9</w:t>
            </w:r>
            <w:r>
              <w:rPr>
                <w:sz w:val="18"/>
              </w:rPr>
              <w:br/>
            </w:r>
            <w:r>
              <w:rPr>
                <w:b w:val="0"/>
                <w:i w:val="0"/>
                <w:sz w:val="18"/>
              </w:rPr>
              <w:t>slide 29</w:t>
            </w:r>
          </w:p>
        </w:tc>
      </w:tr>
      <w:tr>
        <w:tc>
          <w:tcPr>
            <w:tcW w:type="dxa" w:w="10224"/>
            <w:gridSpan w:val="4"/>
          </w:tcPr>
          <w:p>
            <w:pPr>
              <w:spacing w:after="40"/>
            </w:pPr>
            <w:r/>
          </w:p>
        </w:tc>
      </w:tr>
      <w:tr>
        <w:tc>
          <w:tcPr>
            <w:tcW w:type="dxa" w:w="2556"/>
          </w:tcPr>
          <w:p>
            <w:pPr>
              <w:spacing w:after="40"/>
            </w:pPr>
            <w:r>
              <w:rPr>
                <w:sz w:val="18"/>
              </w:rPr>
            </w:r>
            <w:r>
              <w:rPr>
                <w:b w:val="0"/>
                <w:i w:val="0"/>
                <w:sz w:val="18"/>
              </w:rPr>
              <w:t>Potassium-sparing diuretics</w:t>
            </w:r>
            <w:r>
              <w:rPr>
                <w:sz w:val="18"/>
              </w:rPr>
              <w:br/>
            </w:r>
            <w:r>
              <w:rPr>
                <w:b w:val="0"/>
                <w:i w:val="0"/>
                <w:sz w:val="18"/>
              </w:rPr>
              <w:t>amiloride, triamterene</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Caution with angiotensin-converting enzyme inhibitors, angiotensin receptor blockers and potassium supplements</w:t>
            </w:r>
            <w:r>
              <w:rPr>
                <w:b w:val="0"/>
                <w:i w:val="0"/>
                <w:sz w:val="18"/>
              </w:rPr>
              <w:t xml:space="preserve"> because of hyperkalemia. </w:t>
            </w:r>
            <w:r>
              <w:rPr>
                <w:b w:val="0"/>
                <w:i/>
                <w:sz w:val="18"/>
              </w:rPr>
              <w:t>Added background: these drugs should not be started when serum potassium is already high; salt substitutes (potassium chloride) count as potassium.</w:t>
            </w:r>
          </w:p>
        </w:tc>
        <w:tc>
          <w:tcPr>
            <w:tcW w:type="dxa" w:w="2556"/>
          </w:tcPr>
          <w:p>
            <w:pPr>
              <w:spacing w:after="40"/>
            </w:pPr>
            <w:r>
              <w:rPr>
                <w:sz w:val="18"/>
              </w:rPr>
            </w:r>
            <w:r>
              <w:rPr>
                <w:b w:val="0"/>
                <w:i w:val="0"/>
                <w:sz w:val="18"/>
              </w:rPr>
              <w:t>L9</w:t>
            </w:r>
            <w:r>
              <w:rPr>
                <w:sz w:val="18"/>
              </w:rPr>
              <w:br/>
            </w:r>
            <w:r>
              <w:rPr>
                <w:b w:val="0"/>
                <w:i w:val="0"/>
                <w:sz w:val="18"/>
              </w:rPr>
              <w:t>slide 33</w:t>
            </w:r>
          </w:p>
        </w:tc>
      </w:tr>
      <w:tr>
        <w:tc>
          <w:tcPr>
            <w:tcW w:type="dxa" w:w="2556"/>
          </w:tcPr>
          <w:p>
            <w:pPr>
              <w:spacing w:after="40"/>
            </w:pPr>
            <w:r>
              <w:rPr>
                <w:sz w:val="18"/>
              </w:rPr>
            </w:r>
            <w:r>
              <w:rPr>
                <w:b w:val="0"/>
                <w:i w:val="0"/>
                <w:sz w:val="18"/>
              </w:rPr>
              <w:t>Potassium-sparing diuretics</w:t>
            </w:r>
            <w:r>
              <w:rPr>
                <w:sz w:val="18"/>
              </w:rPr>
              <w:br/>
            </w:r>
            <w:r>
              <w:rPr>
                <w:b w:val="0"/>
                <w:i w:val="0"/>
                <w:sz w:val="18"/>
              </w:rPr>
              <w:t>amiloride, triamterene</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Caution: diabetes</w:t>
            </w:r>
            <w:r>
              <w:rPr>
                <w:b w:val="0"/>
                <w:i w:val="0"/>
                <w:sz w:val="18"/>
              </w:rPr>
              <w:t xml:space="preserve"> (glucose intolerance).</w:t>
            </w:r>
          </w:p>
        </w:tc>
        <w:tc>
          <w:tcPr>
            <w:tcW w:type="dxa" w:w="2556"/>
          </w:tcPr>
          <w:p>
            <w:pPr>
              <w:spacing w:after="40"/>
            </w:pPr>
            <w:r>
              <w:rPr>
                <w:sz w:val="18"/>
              </w:rPr>
            </w:r>
            <w:r>
              <w:rPr>
                <w:b w:val="0"/>
                <w:i w:val="0"/>
                <w:sz w:val="18"/>
              </w:rPr>
              <w:t>L9</w:t>
            </w:r>
            <w:r>
              <w:rPr>
                <w:sz w:val="18"/>
              </w:rPr>
              <w:br/>
            </w:r>
            <w:r>
              <w:rPr>
                <w:b w:val="0"/>
                <w:i w:val="0"/>
                <w:sz w:val="18"/>
              </w:rPr>
              <w:t>slide 33</w:t>
            </w:r>
          </w:p>
        </w:tc>
      </w:tr>
      <w:tr>
        <w:tc>
          <w:tcPr>
            <w:tcW w:type="dxa" w:w="2556"/>
          </w:tcPr>
          <w:p>
            <w:pPr>
              <w:spacing w:after="40"/>
            </w:pPr>
            <w:r>
              <w:rPr>
                <w:sz w:val="18"/>
              </w:rPr>
            </w:r>
            <w:r>
              <w:rPr>
                <w:b w:val="0"/>
                <w:i w:val="0"/>
                <w:sz w:val="18"/>
              </w:rPr>
              <w:t>Triamterene and amiloride</w:t>
            </w:r>
            <w:r>
              <w:rPr>
                <w:sz w:val="18"/>
              </w:rPr>
              <w:br/>
            </w:r>
            <w:r>
              <w:rPr>
                <w:b w:val="0"/>
                <w:i w:val="0"/>
                <w:sz w:val="18"/>
              </w:rPr>
              <w:t>named reactions</w:t>
            </w:r>
          </w:p>
        </w:tc>
        <w:tc>
          <w:tcPr>
            <w:tcW w:type="dxa" w:w="2556"/>
          </w:tcPr>
          <w:p>
            <w:pPr>
              <w:spacing w:after="40"/>
            </w:pPr>
            <w:r>
              <w:rPr>
                <w:sz w:val="18"/>
              </w:rPr>
            </w:r>
            <w:r>
              <w:rPr>
                <w:b w:val="0"/>
                <w:i w:val="0"/>
                <w:sz w:val="18"/>
              </w:rPr>
              <w:t>Named reaction</w:t>
            </w:r>
          </w:p>
        </w:tc>
        <w:tc>
          <w:tcPr>
            <w:tcW w:type="dxa" w:w="2556"/>
          </w:tcPr>
          <w:p>
            <w:pPr>
              <w:spacing w:after="40"/>
            </w:pPr>
            <w:r>
              <w:rPr>
                <w:sz w:val="18"/>
              </w:rPr>
            </w:r>
            <w:r>
              <w:rPr>
                <w:b/>
                <w:i w:val="0"/>
                <w:sz w:val="18"/>
              </w:rPr>
              <w:t>Triamterene: megaloblastic anemia. Amiloride: azotemia.</w:t>
            </w:r>
          </w:p>
        </w:tc>
        <w:tc>
          <w:tcPr>
            <w:tcW w:type="dxa" w:w="2556"/>
          </w:tcPr>
          <w:p>
            <w:pPr>
              <w:spacing w:after="40"/>
            </w:pPr>
            <w:r>
              <w:rPr>
                <w:sz w:val="18"/>
              </w:rPr>
            </w:r>
            <w:r>
              <w:rPr>
                <w:b w:val="0"/>
                <w:i w:val="0"/>
                <w:sz w:val="18"/>
              </w:rPr>
              <w:t>L9</w:t>
            </w:r>
            <w:r>
              <w:rPr>
                <w:sz w:val="18"/>
              </w:rPr>
              <w:br/>
            </w:r>
            <w:r>
              <w:rPr>
                <w:b w:val="0"/>
                <w:i w:val="0"/>
                <w:sz w:val="18"/>
              </w:rPr>
              <w:t>slide 33</w:t>
            </w:r>
          </w:p>
        </w:tc>
      </w:tr>
      <w:tr>
        <w:tc>
          <w:tcPr>
            <w:tcW w:type="dxa" w:w="10224"/>
            <w:gridSpan w:val="4"/>
          </w:tcPr>
          <w:p>
            <w:pPr>
              <w:spacing w:after="40"/>
            </w:pPr>
            <w:r/>
          </w:p>
        </w:tc>
      </w:tr>
      <w:tr>
        <w:tc>
          <w:tcPr>
            <w:tcW w:type="dxa" w:w="2556"/>
          </w:tcPr>
          <w:p>
            <w:pPr>
              <w:spacing w:after="40"/>
            </w:pPr>
            <w:r>
              <w:rPr>
                <w:sz w:val="18"/>
              </w:rPr>
            </w:r>
            <w:r>
              <w:rPr>
                <w:b w:val="0"/>
                <w:i w:val="0"/>
                <w:sz w:val="18"/>
              </w:rPr>
              <w:t>Aldosterone antagonists</w:t>
            </w:r>
            <w:r>
              <w:rPr>
                <w:sz w:val="18"/>
              </w:rPr>
              <w:br/>
            </w:r>
            <w:r>
              <w:rPr>
                <w:b w:val="0"/>
                <w:i w:val="0"/>
                <w:sz w:val="18"/>
              </w:rPr>
              <w:t>spironolactone, eplerenone</w:t>
            </w:r>
          </w:p>
        </w:tc>
        <w:tc>
          <w:tcPr>
            <w:tcW w:type="dxa" w:w="2556"/>
          </w:tcPr>
          <w:p>
            <w:pPr>
              <w:spacing w:after="40"/>
            </w:pPr>
            <w:r>
              <w:rPr>
                <w:sz w:val="18"/>
              </w:rPr>
            </w:r>
            <w:r>
              <w:rPr>
                <w:b w:val="0"/>
                <w:i w:val="0"/>
                <w:sz w:val="18"/>
              </w:rPr>
              <w:t>Avoid</w:t>
            </w:r>
          </w:p>
        </w:tc>
        <w:tc>
          <w:tcPr>
            <w:tcW w:type="dxa" w:w="2556"/>
          </w:tcPr>
          <w:p>
            <w:pPr>
              <w:spacing w:after="40"/>
            </w:pPr>
            <w:r>
              <w:rPr>
                <w:sz w:val="18"/>
              </w:rPr>
            </w:r>
            <w:r>
              <w:rPr>
                <w:b/>
                <w:i w:val="0"/>
                <w:sz w:val="18"/>
              </w:rPr>
              <w:t>Not eligible if potassium is above 5 or serum creatinine is above 2.5:</w:t>
            </w:r>
            <w:r>
              <w:rPr>
                <w:b w:val="0"/>
                <w:i w:val="0"/>
                <w:sz w:val="18"/>
              </w:rPr>
              <w:t xml:space="preserve"> kidney dysfunction makes hyperkalemia and arrhythmias more likely.</w:t>
            </w:r>
          </w:p>
        </w:tc>
        <w:tc>
          <w:tcPr>
            <w:tcW w:type="dxa" w:w="2556"/>
          </w:tcPr>
          <w:p>
            <w:pPr>
              <w:spacing w:after="40"/>
            </w:pPr>
            <w:r>
              <w:rPr>
                <w:sz w:val="18"/>
              </w:rPr>
            </w:r>
            <w:r>
              <w:rPr>
                <w:b w:val="0"/>
                <w:i w:val="0"/>
                <w:sz w:val="18"/>
              </w:rPr>
              <w:t>L9</w:t>
            </w:r>
            <w:r>
              <w:rPr>
                <w:sz w:val="18"/>
              </w:rPr>
              <w:br/>
            </w:r>
            <w:r>
              <w:rPr>
                <w:b w:val="0"/>
                <w:i w:val="0"/>
                <w:sz w:val="18"/>
              </w:rPr>
              <w:t>slide 73</w:t>
            </w:r>
          </w:p>
        </w:tc>
      </w:tr>
      <w:tr>
        <w:tc>
          <w:tcPr>
            <w:tcW w:type="dxa" w:w="2556"/>
          </w:tcPr>
          <w:p>
            <w:pPr>
              <w:spacing w:after="40"/>
            </w:pPr>
            <w:r>
              <w:rPr>
                <w:sz w:val="18"/>
              </w:rPr>
            </w:r>
            <w:r>
              <w:rPr>
                <w:b w:val="0"/>
                <w:i w:val="0"/>
                <w:sz w:val="18"/>
              </w:rPr>
              <w:t>Spironolactone</w:t>
            </w:r>
            <w:r>
              <w:rPr>
                <w:sz w:val="18"/>
              </w:rPr>
              <w:br/>
            </w:r>
            <w:r>
              <w:rPr>
                <w:b w:val="0"/>
                <w:i w:val="0"/>
                <w:sz w:val="18"/>
              </w:rPr>
              <w:t>named reaction</w:t>
            </w:r>
          </w:p>
        </w:tc>
        <w:tc>
          <w:tcPr>
            <w:tcW w:type="dxa" w:w="2556"/>
          </w:tcPr>
          <w:p>
            <w:pPr>
              <w:spacing w:after="40"/>
            </w:pPr>
            <w:r>
              <w:rPr>
                <w:sz w:val="18"/>
              </w:rPr>
            </w:r>
            <w:r>
              <w:rPr>
                <w:b w:val="0"/>
                <w:i w:val="0"/>
                <w:sz w:val="18"/>
              </w:rPr>
              <w:t>Named reaction</w:t>
            </w:r>
          </w:p>
        </w:tc>
        <w:tc>
          <w:tcPr>
            <w:tcW w:type="dxa" w:w="2556"/>
          </w:tcPr>
          <w:p>
            <w:pPr>
              <w:spacing w:after="40"/>
            </w:pPr>
            <w:r>
              <w:rPr>
                <w:sz w:val="18"/>
              </w:rPr>
            </w:r>
            <w:r>
              <w:rPr>
                <w:b/>
                <w:i w:val="0"/>
                <w:sz w:val="18"/>
              </w:rPr>
              <w:t>Gynecomastia and testicular atrophy in men; menstrual irregularities in women (hirsutism is also listed, but spironolactone is used to treat it).</w:t>
            </w:r>
            <w:r>
              <w:rPr>
                <w:b w:val="0"/>
                <w:i w:val="0"/>
                <w:sz w:val="18"/>
              </w:rPr>
              <w:t xml:space="preserve"> Switch to eplerenone, which has less effect on androgen receptors.</w:t>
            </w:r>
          </w:p>
        </w:tc>
        <w:tc>
          <w:tcPr>
            <w:tcW w:type="dxa" w:w="2556"/>
          </w:tcPr>
          <w:p>
            <w:pPr>
              <w:spacing w:after="40"/>
            </w:pPr>
            <w:r>
              <w:rPr>
                <w:sz w:val="18"/>
              </w:rPr>
            </w:r>
            <w:r>
              <w:rPr>
                <w:b w:val="0"/>
                <w:i w:val="0"/>
                <w:sz w:val="18"/>
              </w:rPr>
              <w:t>L9</w:t>
            </w:r>
            <w:r>
              <w:rPr>
                <w:sz w:val="18"/>
              </w:rPr>
              <w:br/>
            </w:r>
            <w:r>
              <w:rPr>
                <w:b w:val="0"/>
                <w:i w:val="0"/>
                <w:sz w:val="18"/>
              </w:rPr>
              <w:t>slide 38</w:t>
            </w:r>
          </w:p>
        </w:tc>
      </w:tr>
      <w:tr>
        <w:tc>
          <w:tcPr>
            <w:tcW w:type="dxa" w:w="10224"/>
            <w:gridSpan w:val="4"/>
          </w:tcPr>
          <w:p>
            <w:pPr>
              <w:spacing w:after="40"/>
            </w:pPr>
            <w:r/>
          </w:p>
        </w:tc>
      </w:tr>
      <w:tr>
        <w:tc>
          <w:tcPr>
            <w:tcW w:type="dxa" w:w="2556"/>
          </w:tcPr>
          <w:p>
            <w:pPr>
              <w:spacing w:after="40"/>
            </w:pPr>
            <w:r>
              <w:rPr>
                <w:sz w:val="18"/>
              </w:rPr>
            </w:r>
            <w:r>
              <w:rPr>
                <w:b w:val="0"/>
                <w:i w:val="0"/>
                <w:sz w:val="18"/>
              </w:rPr>
              <w:t>Carbonic anhydrase inhibitors</w:t>
            </w:r>
            <w:r>
              <w:rPr>
                <w:sz w:val="18"/>
              </w:rPr>
              <w:br/>
            </w:r>
            <w:r>
              <w:rPr>
                <w:b w:val="0"/>
                <w:i w:val="0"/>
                <w:sz w:val="18"/>
              </w:rPr>
              <w:t>acetazolamide, dichlorphenamide, methazolamide</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Caution: metabolic acidosis and potassium depletion.</w:t>
            </w:r>
            <w:r>
              <w:rPr>
                <w:b w:val="0"/>
                <w:i w:val="0"/>
                <w:sz w:val="18"/>
              </w:rPr>
              <w:t xml:space="preserve"> These drugs cause both, so they add to an existing acidosis or low potassium.</w:t>
            </w:r>
          </w:p>
        </w:tc>
        <w:tc>
          <w:tcPr>
            <w:tcW w:type="dxa" w:w="2556"/>
          </w:tcPr>
          <w:p>
            <w:pPr>
              <w:spacing w:after="40"/>
            </w:pPr>
            <w:r>
              <w:rPr>
                <w:sz w:val="18"/>
              </w:rPr>
            </w:r>
            <w:r>
              <w:rPr>
                <w:b w:val="0"/>
                <w:i w:val="0"/>
                <w:sz w:val="18"/>
              </w:rPr>
              <w:t>L9</w:t>
            </w:r>
            <w:r>
              <w:rPr>
                <w:sz w:val="18"/>
              </w:rPr>
              <w:br/>
            </w:r>
            <w:r>
              <w:rPr>
                <w:b w:val="0"/>
                <w:i w:val="0"/>
                <w:sz w:val="18"/>
              </w:rPr>
              <w:t>slide 43</w:t>
            </w:r>
          </w:p>
        </w:tc>
      </w:tr>
      <w:tr>
        <w:tc>
          <w:tcPr>
            <w:tcW w:type="dxa" w:w="10224"/>
            <w:gridSpan w:val="4"/>
          </w:tcPr>
          <w:p>
            <w:pPr>
              <w:spacing w:after="40"/>
            </w:pPr>
            <w:r/>
          </w:p>
        </w:tc>
      </w:tr>
      <w:tr>
        <w:tc>
          <w:tcPr>
            <w:tcW w:type="dxa" w:w="2556"/>
          </w:tcPr>
          <w:p>
            <w:pPr>
              <w:spacing w:after="40"/>
            </w:pPr>
            <w:r>
              <w:rPr>
                <w:sz w:val="18"/>
              </w:rPr>
            </w:r>
            <w:r>
              <w:rPr>
                <w:b w:val="0"/>
                <w:i w:val="0"/>
                <w:sz w:val="18"/>
              </w:rPr>
              <w:t>ACE (angiotensin-converting enzyme) inhibitors</w:t>
            </w:r>
            <w:r>
              <w:rPr>
                <w:sz w:val="18"/>
              </w:rPr>
              <w:br/>
            </w:r>
            <w:r>
              <w:rPr>
                <w:b w:val="0"/>
                <w:i w:val="0"/>
                <w:sz w:val="18"/>
              </w:rPr>
              <w:t>in heart failure</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Caution: impaired renal function, hypotension and high potassium.</w:t>
            </w:r>
          </w:p>
        </w:tc>
        <w:tc>
          <w:tcPr>
            <w:tcW w:type="dxa" w:w="2556"/>
          </w:tcPr>
          <w:p>
            <w:pPr>
              <w:spacing w:after="40"/>
            </w:pPr>
            <w:r>
              <w:rPr>
                <w:sz w:val="18"/>
              </w:rPr>
            </w:r>
            <w:r>
              <w:rPr>
                <w:b w:val="0"/>
                <w:i w:val="0"/>
                <w:sz w:val="18"/>
              </w:rPr>
              <w:t>L9</w:t>
            </w:r>
            <w:r>
              <w:rPr>
                <w:sz w:val="18"/>
              </w:rPr>
              <w:br/>
            </w:r>
            <w:r>
              <w:rPr>
                <w:b w:val="0"/>
                <w:i w:val="0"/>
                <w:sz w:val="18"/>
              </w:rPr>
              <w:t>slide 56</w:t>
            </w:r>
          </w:p>
        </w:tc>
      </w:tr>
      <w:tr>
        <w:tc>
          <w:tcPr>
            <w:tcW w:type="dxa" w:w="2556"/>
          </w:tcPr>
          <w:p>
            <w:pPr>
              <w:spacing w:after="40"/>
            </w:pPr>
            <w:r>
              <w:rPr>
                <w:sz w:val="18"/>
              </w:rPr>
            </w:r>
            <w:r>
              <w:rPr>
                <w:b w:val="0"/>
                <w:i w:val="0"/>
                <w:sz w:val="18"/>
              </w:rPr>
              <w:t>ACE (angiotensin-converting enzyme) inhibitors</w:t>
            </w:r>
            <w:r>
              <w:rPr>
                <w:sz w:val="18"/>
              </w:rPr>
              <w:br/>
            </w:r>
            <w:r>
              <w:rPr>
                <w:b w:val="0"/>
                <w:i w:val="0"/>
                <w:sz w:val="18"/>
              </w:rPr>
              <w:t>in heart failure</w:t>
            </w:r>
          </w:p>
        </w:tc>
        <w:tc>
          <w:tcPr>
            <w:tcW w:type="dxa" w:w="2556"/>
          </w:tcPr>
          <w:p>
            <w:pPr>
              <w:spacing w:after="40"/>
            </w:pPr>
            <w:r>
              <w:rPr>
                <w:sz w:val="18"/>
              </w:rPr>
            </w:r>
            <w:r>
              <w:rPr>
                <w:b w:val="0"/>
                <w:i w:val="0"/>
                <w:sz w:val="18"/>
              </w:rPr>
              <w:t>Avoid</w:t>
            </w:r>
          </w:p>
        </w:tc>
        <w:tc>
          <w:tcPr>
            <w:tcW w:type="dxa" w:w="2556"/>
          </w:tcPr>
          <w:p>
            <w:pPr>
              <w:spacing w:after="40"/>
            </w:pPr>
            <w:r>
              <w:rPr>
                <w:sz w:val="18"/>
              </w:rPr>
            </w:r>
            <w:r>
              <w:rPr>
                <w:b/>
                <w:i w:val="0"/>
                <w:sz w:val="18"/>
              </w:rPr>
              <w:t>History of angioedema.</w:t>
            </w:r>
            <w:r>
              <w:rPr>
                <w:b w:val="0"/>
                <w:i w:val="0"/>
                <w:sz w:val="18"/>
              </w:rPr>
              <w:t xml:space="preserve"> Angioedema is a listed problem. </w:t>
            </w:r>
            <w:r>
              <w:rPr>
                <w:b w:val="0"/>
                <w:i/>
                <w:sz w:val="18"/>
              </w:rPr>
              <w:t>Added background: an angiotensin receptor blocker is the usual substitute if it occurs.</w:t>
            </w:r>
          </w:p>
        </w:tc>
        <w:tc>
          <w:tcPr>
            <w:tcW w:type="dxa" w:w="2556"/>
          </w:tcPr>
          <w:p>
            <w:pPr>
              <w:spacing w:after="40"/>
            </w:pPr>
            <w:r>
              <w:rPr>
                <w:sz w:val="18"/>
              </w:rPr>
            </w:r>
            <w:r>
              <w:rPr>
                <w:b w:val="0"/>
                <w:i w:val="0"/>
                <w:sz w:val="18"/>
              </w:rPr>
              <w:t>L9</w:t>
            </w:r>
            <w:r>
              <w:rPr>
                <w:sz w:val="18"/>
              </w:rPr>
              <w:br/>
            </w:r>
            <w:r>
              <w:rPr>
                <w:b w:val="0"/>
                <w:i w:val="0"/>
                <w:sz w:val="18"/>
              </w:rPr>
              <w:t>slide 56</w:t>
            </w:r>
          </w:p>
        </w:tc>
      </w:tr>
      <w:tr>
        <w:tc>
          <w:tcPr>
            <w:tcW w:type="dxa" w:w="2556"/>
          </w:tcPr>
          <w:p>
            <w:pPr>
              <w:spacing w:after="40"/>
            </w:pPr>
            <w:r>
              <w:rPr>
                <w:sz w:val="18"/>
              </w:rPr>
            </w:r>
            <w:r>
              <w:rPr>
                <w:b w:val="0"/>
                <w:i w:val="0"/>
                <w:sz w:val="18"/>
              </w:rPr>
              <w:t>ACE (angiotensin-converting enzyme) inhibitors</w:t>
            </w:r>
            <w:r>
              <w:rPr>
                <w:sz w:val="18"/>
              </w:rPr>
              <w:br/>
            </w:r>
            <w:r>
              <w:rPr>
                <w:b w:val="0"/>
                <w:i w:val="0"/>
                <w:sz w:val="18"/>
              </w:rPr>
              <w:t>in heart failure</w:t>
            </w:r>
          </w:p>
        </w:tc>
        <w:tc>
          <w:tcPr>
            <w:tcW w:type="dxa" w:w="2556"/>
          </w:tcPr>
          <w:p>
            <w:pPr>
              <w:spacing w:after="40"/>
            </w:pPr>
            <w:r>
              <w:rPr>
                <w:sz w:val="18"/>
              </w:rPr>
            </w:r>
            <w:r>
              <w:rPr>
                <w:b w:val="0"/>
                <w:i w:val="0"/>
                <w:sz w:val="18"/>
              </w:rPr>
              <w:t>Avoid</w:t>
            </w:r>
          </w:p>
        </w:tc>
        <w:tc>
          <w:tcPr>
            <w:tcW w:type="dxa" w:w="2556"/>
          </w:tcPr>
          <w:p>
            <w:pPr>
              <w:spacing w:after="40"/>
            </w:pPr>
            <w:r>
              <w:rPr>
                <w:sz w:val="18"/>
              </w:rPr>
            </w:r>
            <w:r>
              <w:rPr>
                <w:b/>
                <w:i w:val="0"/>
                <w:sz w:val="18"/>
              </w:rPr>
              <w:t>Pregnancy.</w:t>
            </w:r>
            <w:r>
              <w:rPr>
                <w:b w:val="0"/>
                <w:i w:val="0"/>
                <w:sz w:val="18"/>
              </w:rPr>
              <w:t xml:space="preserve"> </w:t>
            </w:r>
            <w:r>
              <w:rPr>
                <w:b w:val="0"/>
                <w:i/>
                <w:sz w:val="18"/>
              </w:rPr>
              <w:t>Added background: FDA boxed warning (black box) for fetal toxicity with angiotensin-converting enzyme inhibitors; stop as soon as pregnancy is found.</w:t>
            </w:r>
          </w:p>
        </w:tc>
        <w:tc>
          <w:tcPr>
            <w:tcW w:type="dxa" w:w="2556"/>
          </w:tcPr>
          <w:p>
            <w:pPr>
              <w:spacing w:after="40"/>
            </w:pPr>
            <w:r>
              <w:rPr>
                <w:sz w:val="18"/>
              </w:rPr>
            </w:r>
            <w:r>
              <w:rPr>
                <w:b w:val="0"/>
                <w:i w:val="0"/>
                <w:sz w:val="18"/>
              </w:rPr>
              <w:t>L9</w:t>
            </w:r>
            <w:r>
              <w:rPr>
                <w:sz w:val="18"/>
              </w:rPr>
              <w:br/>
            </w:r>
            <w:r>
              <w:rPr>
                <w:b w:val="0"/>
                <w:i w:val="0"/>
                <w:sz w:val="18"/>
              </w:rPr>
              <w:t>slide 56</w:t>
            </w:r>
          </w:p>
        </w:tc>
      </w:tr>
      <w:tr>
        <w:tc>
          <w:tcPr>
            <w:tcW w:type="dxa" w:w="2556"/>
          </w:tcPr>
          <w:p>
            <w:pPr>
              <w:spacing w:after="40"/>
            </w:pPr>
            <w:r>
              <w:rPr>
                <w:sz w:val="18"/>
              </w:rPr>
            </w:r>
            <w:r>
              <w:rPr>
                <w:b w:val="0"/>
                <w:i w:val="0"/>
                <w:sz w:val="18"/>
              </w:rPr>
              <w:t>Beta blockers in heart failure</w:t>
            </w:r>
            <w:r>
              <w:rPr>
                <w:sz w:val="18"/>
              </w:rPr>
              <w:br/>
            </w:r>
            <w:r>
              <w:rPr>
                <w:b w:val="0"/>
                <w:i w:val="0"/>
                <w:sz w:val="18"/>
              </w:rPr>
              <w:t>carvedilol, metoprolol succinate, bisoprolol</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Beta blockers were classically considered contraindicated in heart failure</w:t>
            </w:r>
            <w:r>
              <w:rPr>
                <w:b w:val="0"/>
                <w:i w:val="0"/>
                <w:sz w:val="18"/>
              </w:rPr>
              <w:t>; they are now first-line in class II to IV heart failure when started carefully (stable patient, very low dose, slow titration).</w:t>
            </w:r>
          </w:p>
        </w:tc>
        <w:tc>
          <w:tcPr>
            <w:tcW w:type="dxa" w:w="2556"/>
          </w:tcPr>
          <w:p>
            <w:pPr>
              <w:spacing w:after="40"/>
            </w:pPr>
            <w:r>
              <w:rPr>
                <w:sz w:val="18"/>
              </w:rPr>
            </w:r>
            <w:r>
              <w:rPr>
                <w:b w:val="0"/>
                <w:i w:val="0"/>
                <w:sz w:val="18"/>
              </w:rPr>
              <w:t>L9</w:t>
            </w:r>
            <w:r>
              <w:rPr>
                <w:sz w:val="18"/>
              </w:rPr>
              <w:br/>
            </w:r>
            <w:r>
              <w:rPr>
                <w:b w:val="0"/>
                <w:i w:val="0"/>
                <w:sz w:val="18"/>
              </w:rPr>
              <w:t>slide 57</w:t>
            </w:r>
          </w:p>
        </w:tc>
      </w:tr>
      <w:tr>
        <w:tc>
          <w:tcPr>
            <w:tcW w:type="dxa" w:w="2556"/>
          </w:tcPr>
          <w:p>
            <w:pPr>
              <w:spacing w:after="40"/>
            </w:pPr>
            <w:r>
              <w:rPr>
                <w:sz w:val="18"/>
              </w:rPr>
            </w:r>
            <w:r>
              <w:rPr>
                <w:b w:val="0"/>
                <w:i w:val="0"/>
                <w:sz w:val="18"/>
              </w:rPr>
              <w:t>Beta blockers in heart failure</w:t>
            </w:r>
            <w:r>
              <w:rPr>
                <w:sz w:val="18"/>
              </w:rPr>
              <w:br/>
            </w:r>
            <w:r>
              <w:rPr>
                <w:b w:val="0"/>
                <w:i w:val="0"/>
                <w:sz w:val="18"/>
              </w:rPr>
              <w:t>carvedilol, metoprolol succinate, bisoprolol</w:t>
            </w:r>
          </w:p>
        </w:tc>
        <w:tc>
          <w:tcPr>
            <w:tcW w:type="dxa" w:w="2556"/>
          </w:tcPr>
          <w:p>
            <w:pPr>
              <w:spacing w:after="40"/>
            </w:pPr>
            <w:r>
              <w:rPr>
                <w:sz w:val="18"/>
              </w:rPr>
            </w:r>
            <w:r>
              <w:rPr>
                <w:b w:val="0"/>
                <w:i w:val="0"/>
                <w:sz w:val="18"/>
              </w:rPr>
              <w:t>Avoid</w:t>
            </w:r>
          </w:p>
        </w:tc>
        <w:tc>
          <w:tcPr>
            <w:tcW w:type="dxa" w:w="2556"/>
          </w:tcPr>
          <w:p>
            <w:pPr>
              <w:spacing w:after="40"/>
            </w:pPr>
            <w:r>
              <w:rPr>
                <w:sz w:val="18"/>
              </w:rPr>
            </w:r>
            <w:r>
              <w:rPr>
                <w:b/>
                <w:i w:val="0"/>
                <w:sz w:val="18"/>
              </w:rPr>
              <w:t>Do not start in an unstable or decompensated patient.</w:t>
            </w:r>
            <w:r>
              <w:rPr>
                <w:b w:val="0"/>
                <w:i w:val="0"/>
                <w:sz w:val="18"/>
              </w:rPr>
              <w:t xml:space="preserve"> The patient should be stable before initiation; start with very low doses and titrate up slowly.</w:t>
            </w:r>
          </w:p>
        </w:tc>
        <w:tc>
          <w:tcPr>
            <w:tcW w:type="dxa" w:w="2556"/>
          </w:tcPr>
          <w:p>
            <w:pPr>
              <w:spacing w:after="40"/>
            </w:pPr>
            <w:r>
              <w:rPr>
                <w:sz w:val="18"/>
              </w:rPr>
            </w:r>
            <w:r>
              <w:rPr>
                <w:b w:val="0"/>
                <w:i w:val="0"/>
                <w:sz w:val="18"/>
              </w:rPr>
              <w:t>L9</w:t>
            </w:r>
            <w:r>
              <w:rPr>
                <w:sz w:val="18"/>
              </w:rPr>
              <w:br/>
            </w:r>
            <w:r>
              <w:rPr>
                <w:b w:val="0"/>
                <w:i w:val="0"/>
                <w:sz w:val="18"/>
              </w:rPr>
              <w:t>slide 58</w:t>
            </w:r>
          </w:p>
        </w:tc>
      </w:tr>
      <w:tr>
        <w:tc>
          <w:tcPr>
            <w:tcW w:type="dxa" w:w="2556"/>
          </w:tcPr>
          <w:p>
            <w:pPr>
              <w:spacing w:after="40"/>
            </w:pPr>
            <w:r>
              <w:rPr>
                <w:sz w:val="18"/>
              </w:rPr>
            </w:r>
            <w:r>
              <w:rPr>
                <w:b w:val="0"/>
                <w:i w:val="0"/>
                <w:sz w:val="18"/>
              </w:rPr>
              <w:t>Thiazide diuretics</w:t>
            </w:r>
            <w:r>
              <w:rPr>
                <w:sz w:val="18"/>
              </w:rPr>
              <w:br/>
            </w:r>
            <w:r>
              <w:rPr>
                <w:b w:val="0"/>
                <w:i w:val="0"/>
                <w:sz w:val="18"/>
              </w:rPr>
              <w:t>in heart failure</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Not potent enough for most patients with heart failure</w:t>
            </w:r>
            <w:r>
              <w:rPr>
                <w:b w:val="0"/>
                <w:i w:val="0"/>
                <w:sz w:val="18"/>
              </w:rPr>
              <w:t>; a loop diuretic is the mainstay.</w:t>
            </w:r>
          </w:p>
        </w:tc>
        <w:tc>
          <w:tcPr>
            <w:tcW w:type="dxa" w:w="2556"/>
          </w:tcPr>
          <w:p>
            <w:pPr>
              <w:spacing w:after="40"/>
            </w:pPr>
            <w:r>
              <w:rPr>
                <w:sz w:val="18"/>
              </w:rPr>
            </w:r>
            <w:r>
              <w:rPr>
                <w:b w:val="0"/>
                <w:i w:val="0"/>
                <w:sz w:val="18"/>
              </w:rPr>
              <w:t>L9</w:t>
            </w:r>
            <w:r>
              <w:rPr>
                <w:sz w:val="18"/>
              </w:rPr>
              <w:br/>
            </w:r>
            <w:r>
              <w:rPr>
                <w:b w:val="0"/>
                <w:i w:val="0"/>
                <w:sz w:val="18"/>
              </w:rPr>
              <w:t>slide 52</w:t>
            </w:r>
          </w:p>
        </w:tc>
      </w:tr>
      <w:tr>
        <w:tc>
          <w:tcPr>
            <w:tcW w:type="dxa" w:w="10224"/>
            <w:gridSpan w:val="4"/>
          </w:tcPr>
          <w:p>
            <w:pPr>
              <w:spacing w:after="40"/>
            </w:pPr>
            <w:r/>
          </w:p>
        </w:tc>
      </w:tr>
      <w:tr>
        <w:tc>
          <w:tcPr>
            <w:tcW w:type="dxa" w:w="2556"/>
          </w:tcPr>
          <w:p>
            <w:pPr>
              <w:spacing w:after="40"/>
            </w:pPr>
            <w:r>
              <w:rPr>
                <w:sz w:val="18"/>
              </w:rPr>
            </w:r>
            <w:r>
              <w:rPr>
                <w:b w:val="0"/>
                <w:i w:val="0"/>
                <w:sz w:val="18"/>
              </w:rPr>
              <w:t>Digoxin</w:t>
            </w:r>
            <w:r>
              <w:rPr>
                <w:sz w:val="18"/>
              </w:rPr>
              <w:br/>
            </w:r>
            <w:r>
              <w:rPr>
                <w:b w:val="0"/>
                <w:i w:val="0"/>
                <w:sz w:val="18"/>
              </w:rPr>
              <w:t>cardiac glycoside</w:t>
            </w:r>
          </w:p>
        </w:tc>
        <w:tc>
          <w:tcPr>
            <w:tcW w:type="dxa" w:w="2556"/>
          </w:tcPr>
          <w:p>
            <w:pPr>
              <w:spacing w:after="40"/>
            </w:pPr>
            <w:r>
              <w:rPr>
                <w:sz w:val="18"/>
              </w:rPr>
            </w:r>
            <w:r>
              <w:rPr>
                <w:b w:val="0"/>
                <w:i w:val="0"/>
                <w:sz w:val="18"/>
              </w:rPr>
              <w:t>Contraindicated</w:t>
            </w:r>
          </w:p>
        </w:tc>
        <w:tc>
          <w:tcPr>
            <w:tcW w:type="dxa" w:w="2556"/>
          </w:tcPr>
          <w:p>
            <w:pPr>
              <w:spacing w:after="40"/>
            </w:pPr>
            <w:r>
              <w:rPr>
                <w:sz w:val="18"/>
              </w:rPr>
            </w:r>
            <w:r>
              <w:rPr>
                <w:b/>
                <w:i w:val="0"/>
                <w:sz w:val="18"/>
              </w:rPr>
              <w:t>Advanced atrioventricular block.</w:t>
            </w:r>
          </w:p>
        </w:tc>
        <w:tc>
          <w:tcPr>
            <w:tcW w:type="dxa" w:w="2556"/>
          </w:tcPr>
          <w:p>
            <w:pPr>
              <w:spacing w:after="40"/>
            </w:pPr>
            <w:r>
              <w:rPr>
                <w:sz w:val="18"/>
              </w:rPr>
            </w:r>
            <w:r>
              <w:rPr>
                <w:b w:val="0"/>
                <w:i w:val="0"/>
                <w:sz w:val="18"/>
              </w:rPr>
              <w:t>L9</w:t>
            </w:r>
            <w:r>
              <w:rPr>
                <w:sz w:val="18"/>
              </w:rPr>
              <w:br/>
            </w:r>
            <w:r>
              <w:rPr>
                <w:b w:val="0"/>
                <w:i w:val="0"/>
                <w:sz w:val="18"/>
              </w:rPr>
              <w:t>slide 71</w:t>
            </w:r>
          </w:p>
        </w:tc>
      </w:tr>
      <w:tr>
        <w:tc>
          <w:tcPr>
            <w:tcW w:type="dxa" w:w="2556"/>
          </w:tcPr>
          <w:p>
            <w:pPr>
              <w:spacing w:after="40"/>
            </w:pPr>
            <w:r>
              <w:rPr>
                <w:sz w:val="18"/>
              </w:rPr>
            </w:r>
            <w:r>
              <w:rPr>
                <w:b w:val="0"/>
                <w:i w:val="0"/>
                <w:sz w:val="18"/>
              </w:rPr>
              <w:t>Digoxin</w:t>
            </w:r>
            <w:r>
              <w:rPr>
                <w:sz w:val="18"/>
              </w:rPr>
              <w:br/>
            </w:r>
            <w:r>
              <w:rPr>
                <w:b w:val="0"/>
                <w:i w:val="0"/>
                <w:sz w:val="18"/>
              </w:rPr>
              <w:t>cardiac glycoside</w:t>
            </w:r>
          </w:p>
        </w:tc>
        <w:tc>
          <w:tcPr>
            <w:tcW w:type="dxa" w:w="2556"/>
          </w:tcPr>
          <w:p>
            <w:pPr>
              <w:spacing w:after="40"/>
            </w:pPr>
            <w:r>
              <w:rPr>
                <w:sz w:val="18"/>
              </w:rPr>
            </w:r>
            <w:r>
              <w:rPr>
                <w:b w:val="0"/>
                <w:i w:val="0"/>
                <w:sz w:val="18"/>
              </w:rPr>
              <w:t>Contraindicated</w:t>
            </w:r>
          </w:p>
        </w:tc>
        <w:tc>
          <w:tcPr>
            <w:tcW w:type="dxa" w:w="2556"/>
          </w:tcPr>
          <w:p>
            <w:pPr>
              <w:spacing w:after="40"/>
            </w:pPr>
            <w:r>
              <w:rPr>
                <w:sz w:val="18"/>
              </w:rPr>
            </w:r>
            <w:r>
              <w:rPr>
                <w:b/>
                <w:i w:val="0"/>
                <w:sz w:val="18"/>
              </w:rPr>
              <w:t>Severe bradycardia or sick sinus syndrome.</w:t>
            </w:r>
          </w:p>
        </w:tc>
        <w:tc>
          <w:tcPr>
            <w:tcW w:type="dxa" w:w="2556"/>
          </w:tcPr>
          <w:p>
            <w:pPr>
              <w:spacing w:after="40"/>
            </w:pPr>
            <w:r>
              <w:rPr>
                <w:sz w:val="18"/>
              </w:rPr>
            </w:r>
            <w:r>
              <w:rPr>
                <w:b w:val="0"/>
                <w:i w:val="0"/>
                <w:sz w:val="18"/>
              </w:rPr>
              <w:t>L9</w:t>
            </w:r>
            <w:r>
              <w:rPr>
                <w:sz w:val="18"/>
              </w:rPr>
              <w:br/>
            </w:r>
            <w:r>
              <w:rPr>
                <w:b w:val="0"/>
                <w:i w:val="0"/>
                <w:sz w:val="18"/>
              </w:rPr>
              <w:t>slide 71</w:t>
            </w:r>
          </w:p>
        </w:tc>
      </w:tr>
      <w:tr>
        <w:tc>
          <w:tcPr>
            <w:tcW w:type="dxa" w:w="2556"/>
          </w:tcPr>
          <w:p>
            <w:pPr>
              <w:spacing w:after="40"/>
            </w:pPr>
            <w:r>
              <w:rPr>
                <w:sz w:val="18"/>
              </w:rPr>
            </w:r>
            <w:r>
              <w:rPr>
                <w:b w:val="0"/>
                <w:i w:val="0"/>
                <w:sz w:val="18"/>
              </w:rPr>
              <w:t>Digoxin</w:t>
            </w:r>
            <w:r>
              <w:rPr>
                <w:sz w:val="18"/>
              </w:rPr>
              <w:br/>
            </w:r>
            <w:r>
              <w:rPr>
                <w:b w:val="0"/>
                <w:i w:val="0"/>
                <w:sz w:val="18"/>
              </w:rPr>
              <w:t>cardiac glycoside</w:t>
            </w:r>
          </w:p>
        </w:tc>
        <w:tc>
          <w:tcPr>
            <w:tcW w:type="dxa" w:w="2556"/>
          </w:tcPr>
          <w:p>
            <w:pPr>
              <w:spacing w:after="40"/>
            </w:pPr>
            <w:r>
              <w:rPr>
                <w:sz w:val="18"/>
              </w:rPr>
            </w:r>
            <w:r>
              <w:rPr>
                <w:b w:val="0"/>
                <w:i w:val="0"/>
                <w:sz w:val="18"/>
              </w:rPr>
              <w:t>Contraindicated</w:t>
            </w:r>
          </w:p>
        </w:tc>
        <w:tc>
          <w:tcPr>
            <w:tcW w:type="dxa" w:w="2556"/>
          </w:tcPr>
          <w:p>
            <w:pPr>
              <w:spacing w:after="40"/>
            </w:pPr>
            <w:r>
              <w:rPr>
                <w:sz w:val="18"/>
              </w:rPr>
            </w:r>
            <w:r>
              <w:rPr>
                <w:b/>
                <w:i w:val="0"/>
                <w:sz w:val="18"/>
              </w:rPr>
              <w:t>Premature ventricular contractions and ventricular tachycardia</w:t>
            </w:r>
            <w:r>
              <w:rPr>
                <w:b w:val="0"/>
                <w:i w:val="0"/>
                <w:sz w:val="18"/>
              </w:rPr>
              <w:t xml:space="preserve"> (digoxin makes the ventricle more irritable).</w:t>
            </w:r>
          </w:p>
        </w:tc>
        <w:tc>
          <w:tcPr>
            <w:tcW w:type="dxa" w:w="2556"/>
          </w:tcPr>
          <w:p>
            <w:pPr>
              <w:spacing w:after="40"/>
            </w:pPr>
            <w:r>
              <w:rPr>
                <w:sz w:val="18"/>
              </w:rPr>
            </w:r>
            <w:r>
              <w:rPr>
                <w:b w:val="0"/>
                <w:i w:val="0"/>
                <w:sz w:val="18"/>
              </w:rPr>
              <w:t>L9</w:t>
            </w:r>
            <w:r>
              <w:rPr>
                <w:sz w:val="18"/>
              </w:rPr>
              <w:br/>
            </w:r>
            <w:r>
              <w:rPr>
                <w:b w:val="0"/>
                <w:i w:val="0"/>
                <w:sz w:val="18"/>
              </w:rPr>
              <w:t>slide 71</w:t>
            </w:r>
          </w:p>
        </w:tc>
      </w:tr>
      <w:tr>
        <w:tc>
          <w:tcPr>
            <w:tcW w:type="dxa" w:w="2556"/>
          </w:tcPr>
          <w:p>
            <w:pPr>
              <w:spacing w:after="40"/>
            </w:pPr>
            <w:r>
              <w:rPr>
                <w:sz w:val="18"/>
              </w:rPr>
            </w:r>
            <w:r>
              <w:rPr>
                <w:b w:val="0"/>
                <w:i w:val="0"/>
                <w:sz w:val="18"/>
              </w:rPr>
              <w:t>Digoxin</w:t>
            </w:r>
            <w:r>
              <w:rPr>
                <w:sz w:val="18"/>
              </w:rPr>
              <w:br/>
            </w:r>
            <w:r>
              <w:rPr>
                <w:b w:val="0"/>
                <w:i w:val="0"/>
                <w:sz w:val="18"/>
              </w:rPr>
              <w:t>cardiac glycoside</w:t>
            </w:r>
          </w:p>
        </w:tc>
        <w:tc>
          <w:tcPr>
            <w:tcW w:type="dxa" w:w="2556"/>
          </w:tcPr>
          <w:p>
            <w:pPr>
              <w:spacing w:after="40"/>
            </w:pPr>
            <w:r>
              <w:rPr>
                <w:sz w:val="18"/>
              </w:rPr>
            </w:r>
            <w:r>
              <w:rPr>
                <w:b w:val="0"/>
                <w:i w:val="0"/>
                <w:sz w:val="18"/>
              </w:rPr>
              <w:t>Contraindicated</w:t>
            </w:r>
          </w:p>
        </w:tc>
        <w:tc>
          <w:tcPr>
            <w:tcW w:type="dxa" w:w="2556"/>
          </w:tcPr>
          <w:p>
            <w:pPr>
              <w:spacing w:after="40"/>
            </w:pPr>
            <w:r>
              <w:rPr>
                <w:sz w:val="18"/>
              </w:rPr>
            </w:r>
            <w:r>
              <w:rPr>
                <w:b/>
                <w:i w:val="0"/>
                <w:sz w:val="18"/>
              </w:rPr>
              <w:t>Wolff-Parkinson-White syndrome.</w:t>
            </w:r>
          </w:p>
        </w:tc>
        <w:tc>
          <w:tcPr>
            <w:tcW w:type="dxa" w:w="2556"/>
          </w:tcPr>
          <w:p>
            <w:pPr>
              <w:spacing w:after="40"/>
            </w:pPr>
            <w:r>
              <w:rPr>
                <w:sz w:val="18"/>
              </w:rPr>
            </w:r>
            <w:r>
              <w:rPr>
                <w:b w:val="0"/>
                <w:i w:val="0"/>
                <w:sz w:val="18"/>
              </w:rPr>
              <w:t>L9</w:t>
            </w:r>
            <w:r>
              <w:rPr>
                <w:sz w:val="18"/>
              </w:rPr>
              <w:br/>
            </w:r>
            <w:r>
              <w:rPr>
                <w:b w:val="0"/>
                <w:i w:val="0"/>
                <w:sz w:val="18"/>
              </w:rPr>
              <w:t>slide 71</w:t>
            </w:r>
          </w:p>
        </w:tc>
      </w:tr>
      <w:tr>
        <w:tc>
          <w:tcPr>
            <w:tcW w:type="dxa" w:w="2556"/>
          </w:tcPr>
          <w:p>
            <w:pPr>
              <w:spacing w:after="40"/>
            </w:pPr>
            <w:r>
              <w:rPr>
                <w:sz w:val="18"/>
              </w:rPr>
            </w:r>
            <w:r>
              <w:rPr>
                <w:b w:val="0"/>
                <w:i w:val="0"/>
                <w:sz w:val="18"/>
              </w:rPr>
              <w:t>Digoxin</w:t>
            </w:r>
            <w:r>
              <w:rPr>
                <w:sz w:val="18"/>
              </w:rPr>
              <w:br/>
            </w:r>
            <w:r>
              <w:rPr>
                <w:b w:val="0"/>
                <w:i w:val="0"/>
                <w:sz w:val="18"/>
              </w:rPr>
              <w:t>cardiac glycoside</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Electrolyte disturbances that raise the risk of toxicity: low potassium, low magnesium and high calcium.</w:t>
            </w:r>
            <w:r>
              <w:rPr>
                <w:b w:val="0"/>
                <w:i w:val="0"/>
                <w:sz w:val="18"/>
              </w:rPr>
              <w:t xml:space="preserve"> It is </w:t>
            </w:r>
            <w:r>
              <w:rPr>
                <w:b/>
                <w:i w:val="0"/>
                <w:sz w:val="18"/>
              </w:rPr>
              <w:t>low</w:t>
            </w:r>
            <w:r>
              <w:rPr>
                <w:b w:val="0"/>
                <w:i w:val="0"/>
                <w:sz w:val="18"/>
              </w:rPr>
              <w:t xml:space="preserve"> potassium (hypokalemia), not high potassium, that increases digoxin toxicity. Loop diuretics and thiazides lower potassium and magnesium, so keep potassium above 4.0 mEq per liter and correct low potassium and magnesium before and during treatment.</w:t>
            </w:r>
          </w:p>
        </w:tc>
        <w:tc>
          <w:tcPr>
            <w:tcW w:type="dxa" w:w="2556"/>
          </w:tcPr>
          <w:p>
            <w:pPr>
              <w:spacing w:after="40"/>
            </w:pPr>
            <w:r>
              <w:rPr>
                <w:sz w:val="18"/>
              </w:rPr>
            </w:r>
            <w:r>
              <w:rPr>
                <w:b w:val="0"/>
                <w:i w:val="0"/>
                <w:sz w:val="18"/>
              </w:rPr>
              <w:t>L9</w:t>
            </w:r>
            <w:r>
              <w:rPr>
                <w:sz w:val="18"/>
              </w:rPr>
              <w:br/>
            </w:r>
            <w:r>
              <w:rPr>
                <w:b w:val="0"/>
                <w:i w:val="0"/>
                <w:sz w:val="18"/>
              </w:rPr>
              <w:t>slide 71</w:t>
            </w:r>
          </w:p>
        </w:tc>
      </w:tr>
      <w:tr>
        <w:tc>
          <w:tcPr>
            <w:tcW w:type="dxa" w:w="2556"/>
          </w:tcPr>
          <w:p>
            <w:pPr>
              <w:spacing w:after="40"/>
            </w:pPr>
            <w:r>
              <w:rPr>
                <w:sz w:val="18"/>
              </w:rPr>
            </w:r>
            <w:r>
              <w:rPr>
                <w:b w:val="0"/>
                <w:i w:val="0"/>
                <w:sz w:val="18"/>
              </w:rPr>
              <w:t>Digoxin</w:t>
            </w:r>
            <w:r>
              <w:rPr>
                <w:sz w:val="18"/>
              </w:rPr>
              <w:br/>
            </w:r>
            <w:r>
              <w:rPr>
                <w:b w:val="0"/>
                <w:i w:val="0"/>
                <w:sz w:val="18"/>
              </w:rPr>
              <w:t>cardiac glycoside</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Caution: higher drug concentrations may be associated with worse outcomes in heart failure.</w:t>
            </w:r>
            <w:r>
              <w:rPr>
                <w:b w:val="0"/>
                <w:i w:val="0"/>
                <w:sz w:val="18"/>
              </w:rPr>
              <w:t xml:space="preserve"> </w:t>
            </w:r>
            <w:r>
              <w:rPr>
                <w:b w:val="0"/>
                <w:i/>
                <w:sz w:val="18"/>
              </w:rPr>
              <w:t>Added background: digoxin has a narrow therapeutic index, so levels are monitored.</w:t>
            </w:r>
          </w:p>
        </w:tc>
        <w:tc>
          <w:tcPr>
            <w:tcW w:type="dxa" w:w="2556"/>
          </w:tcPr>
          <w:p>
            <w:pPr>
              <w:spacing w:after="40"/>
            </w:pPr>
            <w:r>
              <w:rPr>
                <w:sz w:val="18"/>
              </w:rPr>
            </w:r>
            <w:r>
              <w:rPr>
                <w:b w:val="0"/>
                <w:i w:val="0"/>
                <w:sz w:val="18"/>
              </w:rPr>
              <w:t>L9</w:t>
            </w:r>
            <w:r>
              <w:rPr>
                <w:sz w:val="18"/>
              </w:rPr>
              <w:br/>
            </w:r>
            <w:r>
              <w:rPr>
                <w:b w:val="0"/>
                <w:i w:val="0"/>
                <w:sz w:val="18"/>
              </w:rPr>
              <w:t>slide 65</w:t>
            </w:r>
          </w:p>
        </w:tc>
      </w:tr>
      <w:tr>
        <w:tc>
          <w:tcPr>
            <w:tcW w:type="dxa" w:w="10224"/>
            <w:gridSpan w:val="4"/>
          </w:tcPr>
          <w:p>
            <w:pPr>
              <w:spacing w:after="40"/>
            </w:pPr>
            <w:r/>
          </w:p>
        </w:tc>
      </w:tr>
      <w:tr>
        <w:tc>
          <w:tcPr>
            <w:tcW w:type="dxa" w:w="2556"/>
          </w:tcPr>
          <w:p>
            <w:pPr>
              <w:spacing w:after="40"/>
            </w:pPr>
            <w:r>
              <w:rPr>
                <w:sz w:val="18"/>
              </w:rPr>
            </w:r>
            <w:r>
              <w:rPr>
                <w:b w:val="0"/>
                <w:i w:val="0"/>
                <w:sz w:val="18"/>
              </w:rPr>
              <w:t>Phosphodiesterase (type III) inhibitors</w:t>
            </w:r>
            <w:r>
              <w:rPr>
                <w:sz w:val="18"/>
              </w:rPr>
              <w:br/>
            </w:r>
            <w:r>
              <w:rPr>
                <w:b w:val="0"/>
                <w:i w:val="0"/>
                <w:sz w:val="18"/>
              </w:rPr>
              <w:t>milrinone, inamrinone</w:t>
            </w:r>
          </w:p>
        </w:tc>
        <w:tc>
          <w:tcPr>
            <w:tcW w:type="dxa" w:w="2556"/>
          </w:tcPr>
          <w:p>
            <w:pPr>
              <w:spacing w:after="40"/>
            </w:pPr>
            <w:r>
              <w:rPr>
                <w:sz w:val="18"/>
              </w:rPr>
            </w:r>
            <w:r>
              <w:rPr>
                <w:b w:val="0"/>
                <w:i w:val="0"/>
                <w:sz w:val="18"/>
              </w:rPr>
              <w:t>Avoid</w:t>
            </w:r>
          </w:p>
        </w:tc>
        <w:tc>
          <w:tcPr>
            <w:tcW w:type="dxa" w:w="2556"/>
          </w:tcPr>
          <w:p>
            <w:pPr>
              <w:spacing w:after="40"/>
            </w:pPr>
            <w:r>
              <w:rPr>
                <w:sz w:val="18"/>
              </w:rPr>
            </w:r>
            <w:r>
              <w:rPr>
                <w:b/>
                <w:i w:val="0"/>
                <w:sz w:val="18"/>
              </w:rPr>
              <w:t>Avoid long-term use:</w:t>
            </w:r>
            <w:r>
              <w:rPr>
                <w:b w:val="0"/>
                <w:i w:val="0"/>
                <w:sz w:val="18"/>
              </w:rPr>
              <w:t xml:space="preserve"> it is associated with higher mortality and morbidity than placebo; ventricular arrhythmias and thrombocytopenia are risks.</w:t>
            </w:r>
          </w:p>
        </w:tc>
        <w:tc>
          <w:tcPr>
            <w:tcW w:type="dxa" w:w="2556"/>
          </w:tcPr>
          <w:p>
            <w:pPr>
              <w:spacing w:after="40"/>
            </w:pPr>
            <w:r>
              <w:rPr>
                <w:sz w:val="18"/>
              </w:rPr>
            </w:r>
            <w:r>
              <w:rPr>
                <w:b w:val="0"/>
                <w:i w:val="0"/>
                <w:sz w:val="18"/>
              </w:rPr>
              <w:t>L9</w:t>
            </w:r>
            <w:r>
              <w:rPr>
                <w:sz w:val="18"/>
              </w:rPr>
              <w:br/>
            </w:r>
            <w:r>
              <w:rPr>
                <w:b w:val="0"/>
                <w:i w:val="0"/>
                <w:sz w:val="18"/>
              </w:rPr>
              <w:t>slide 76</w:t>
            </w:r>
          </w:p>
        </w:tc>
      </w:tr>
      <w:tr>
        <w:tc>
          <w:tcPr>
            <w:tcW w:type="dxa" w:w="2556"/>
          </w:tcPr>
          <w:p>
            <w:pPr>
              <w:spacing w:after="40"/>
            </w:pPr>
            <w:r>
              <w:rPr>
                <w:sz w:val="18"/>
              </w:rPr>
            </w:r>
            <w:r>
              <w:rPr>
                <w:b w:val="0"/>
                <w:i w:val="0"/>
                <w:sz w:val="18"/>
              </w:rPr>
              <w:t>Ivabradine</w:t>
            </w:r>
            <w:r>
              <w:rPr>
                <w:sz w:val="18"/>
              </w:rPr>
              <w:br/>
            </w:r>
            <w:r>
              <w:rPr>
                <w:b w:val="0"/>
                <w:i w:val="0"/>
                <w:sz w:val="18"/>
              </w:rPr>
              <w:t>hyperpolarization-activated channel blocker</w:t>
            </w:r>
          </w:p>
        </w:tc>
        <w:tc>
          <w:tcPr>
            <w:tcW w:type="dxa" w:w="2556"/>
          </w:tcPr>
          <w:p>
            <w:pPr>
              <w:spacing w:after="40"/>
            </w:pPr>
            <w:r>
              <w:rPr>
                <w:sz w:val="18"/>
              </w:rPr>
            </w:r>
            <w:r>
              <w:rPr>
                <w:b w:val="0"/>
                <w:i w:val="0"/>
                <w:sz w:val="18"/>
              </w:rPr>
              <w:t>Avoid</w:t>
            </w:r>
          </w:p>
        </w:tc>
        <w:tc>
          <w:tcPr>
            <w:tcW w:type="dxa" w:w="2556"/>
          </w:tcPr>
          <w:p>
            <w:pPr>
              <w:spacing w:after="40"/>
            </w:pPr>
            <w:r>
              <w:rPr>
                <w:sz w:val="18"/>
              </w:rPr>
            </w:r>
            <w:r>
              <w:rPr>
                <w:b/>
                <w:i w:val="0"/>
                <w:sz w:val="18"/>
              </w:rPr>
              <w:t>Similar contraindications to beta blockers: hypotension, heart block, pacemaker dependence.</w:t>
            </w:r>
          </w:p>
        </w:tc>
        <w:tc>
          <w:tcPr>
            <w:tcW w:type="dxa" w:w="2556"/>
          </w:tcPr>
          <w:p>
            <w:pPr>
              <w:spacing w:after="40"/>
            </w:pPr>
            <w:r>
              <w:rPr>
                <w:sz w:val="18"/>
              </w:rPr>
            </w:r>
            <w:r>
              <w:rPr>
                <w:b w:val="0"/>
                <w:i w:val="0"/>
                <w:sz w:val="18"/>
              </w:rPr>
              <w:t>L9</w:t>
            </w:r>
            <w:r>
              <w:rPr>
                <w:sz w:val="18"/>
              </w:rPr>
              <w:br/>
            </w:r>
            <w:r>
              <w:rPr>
                <w:b w:val="0"/>
                <w:i w:val="0"/>
                <w:sz w:val="18"/>
              </w:rPr>
              <w:t>slide 80</w:t>
            </w:r>
          </w:p>
        </w:tc>
      </w:tr>
      <w:tr>
        <w:tc>
          <w:tcPr>
            <w:tcW w:type="dxa" w:w="2556"/>
          </w:tcPr>
          <w:p>
            <w:pPr>
              <w:spacing w:after="40"/>
            </w:pPr>
            <w:r>
              <w:rPr>
                <w:sz w:val="18"/>
              </w:rPr>
            </w:r>
            <w:r>
              <w:rPr>
                <w:b w:val="0"/>
                <w:i w:val="0"/>
                <w:sz w:val="18"/>
              </w:rPr>
              <w:t>Ivabradine</w:t>
            </w:r>
            <w:r>
              <w:rPr>
                <w:sz w:val="18"/>
              </w:rPr>
              <w:br/>
            </w:r>
            <w:r>
              <w:rPr>
                <w:b w:val="0"/>
                <w:i w:val="0"/>
                <w:sz w:val="18"/>
              </w:rPr>
              <w:t>hyperpolarization-activated channel blocker</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Not for patients without sinus rhythm or with a slow resting heart rate:</w:t>
            </w:r>
            <w:r>
              <w:rPr>
                <w:b w:val="0"/>
                <w:i w:val="0"/>
                <w:sz w:val="18"/>
              </w:rPr>
              <w:t xml:space="preserve"> it is used in normal sinus rhythm with a heart rate above about 70 beats per minute, and it increases the risk of atrial fibrillation.</w:t>
            </w:r>
          </w:p>
        </w:tc>
        <w:tc>
          <w:tcPr>
            <w:tcW w:type="dxa" w:w="2556"/>
          </w:tcPr>
          <w:p>
            <w:pPr>
              <w:spacing w:after="40"/>
            </w:pPr>
            <w:r>
              <w:rPr>
                <w:sz w:val="18"/>
              </w:rPr>
            </w:r>
            <w:r>
              <w:rPr>
                <w:b w:val="0"/>
                <w:i w:val="0"/>
                <w:sz w:val="18"/>
              </w:rPr>
              <w:t>L9</w:t>
            </w:r>
            <w:r>
              <w:rPr>
                <w:sz w:val="18"/>
              </w:rPr>
              <w:br/>
            </w:r>
            <w:r>
              <w:rPr>
                <w:b w:val="0"/>
                <w:i w:val="0"/>
                <w:sz w:val="18"/>
              </w:rPr>
              <w:t>slide 79</w:t>
            </w:r>
          </w:p>
        </w:tc>
      </w:tr>
      <w:tr>
        <w:tc>
          <w:tcPr>
            <w:tcW w:type="dxa" w:w="2556"/>
          </w:tcPr>
          <w:p>
            <w:pPr>
              <w:spacing w:after="40"/>
            </w:pPr>
            <w:r>
              <w:rPr>
                <w:sz w:val="18"/>
              </w:rPr>
            </w:r>
            <w:r>
              <w:rPr>
                <w:b w:val="0"/>
                <w:i w:val="0"/>
                <w:sz w:val="18"/>
              </w:rPr>
              <w:t>Sacubitril-valsartan</w:t>
            </w:r>
            <w:r>
              <w:rPr>
                <w:sz w:val="18"/>
              </w:rPr>
              <w:br/>
            </w:r>
            <w:r>
              <w:rPr>
                <w:b w:val="0"/>
                <w:i w:val="0"/>
                <w:sz w:val="18"/>
              </w:rPr>
              <w:t>neprilysin inhibitor with an angiotensin receptor blocker</w:t>
            </w:r>
          </w:p>
        </w:tc>
        <w:tc>
          <w:tcPr>
            <w:tcW w:type="dxa" w:w="2556"/>
          </w:tcPr>
          <w:p>
            <w:pPr>
              <w:spacing w:after="40"/>
            </w:pPr>
            <w:r>
              <w:rPr>
                <w:sz w:val="18"/>
              </w:rPr>
            </w:r>
            <w:r>
              <w:rPr>
                <w:b w:val="0"/>
                <w:i w:val="0"/>
                <w:sz w:val="18"/>
              </w:rPr>
              <w:t>Avoid</w:t>
            </w:r>
          </w:p>
        </w:tc>
        <w:tc>
          <w:tcPr>
            <w:tcW w:type="dxa" w:w="2556"/>
          </w:tcPr>
          <w:p>
            <w:pPr>
              <w:spacing w:after="40"/>
            </w:pPr>
            <w:r>
              <w:rPr>
                <w:sz w:val="18"/>
              </w:rPr>
            </w:r>
            <w:r>
              <w:rPr>
                <w:b/>
                <w:i w:val="0"/>
                <w:sz w:val="18"/>
              </w:rPr>
              <w:t>Do not use with an angiotensin-converting enzyme inhibitor; allow a 36-hour washout.</w:t>
            </w:r>
          </w:p>
        </w:tc>
        <w:tc>
          <w:tcPr>
            <w:tcW w:type="dxa" w:w="2556"/>
          </w:tcPr>
          <w:p>
            <w:pPr>
              <w:spacing w:after="40"/>
            </w:pPr>
            <w:r>
              <w:rPr>
                <w:sz w:val="18"/>
              </w:rPr>
            </w:r>
            <w:r>
              <w:rPr>
                <w:b w:val="0"/>
                <w:i w:val="0"/>
                <w:sz w:val="18"/>
              </w:rPr>
              <w:t>L9</w:t>
            </w:r>
            <w:r>
              <w:rPr>
                <w:sz w:val="18"/>
              </w:rPr>
              <w:br/>
            </w:r>
            <w:r>
              <w:rPr>
                <w:b w:val="0"/>
                <w:i w:val="0"/>
                <w:sz w:val="18"/>
              </w:rPr>
              <w:t>slide 81</w:t>
            </w:r>
          </w:p>
        </w:tc>
      </w:tr>
      <w:tr>
        <w:tc>
          <w:tcPr>
            <w:tcW w:type="dxa" w:w="2556"/>
          </w:tcPr>
          <w:p>
            <w:pPr>
              <w:spacing w:after="40"/>
            </w:pPr>
            <w:r>
              <w:rPr>
                <w:sz w:val="18"/>
              </w:rPr>
            </w:r>
            <w:r>
              <w:rPr>
                <w:b w:val="0"/>
                <w:i w:val="0"/>
                <w:sz w:val="18"/>
              </w:rPr>
              <w:t>Sacubitril-valsartan</w:t>
            </w:r>
            <w:r>
              <w:rPr>
                <w:sz w:val="18"/>
              </w:rPr>
              <w:br/>
            </w:r>
            <w:r>
              <w:rPr>
                <w:b w:val="0"/>
                <w:i w:val="0"/>
                <w:sz w:val="18"/>
              </w:rPr>
              <w:t>neprilysin inhibitor with an angiotensin receptor blocker</w:t>
            </w:r>
          </w:p>
        </w:tc>
        <w:tc>
          <w:tcPr>
            <w:tcW w:type="dxa" w:w="2556"/>
          </w:tcPr>
          <w:p>
            <w:pPr>
              <w:spacing w:after="40"/>
            </w:pPr>
            <w:r>
              <w:rPr>
                <w:sz w:val="18"/>
              </w:rPr>
            </w:r>
            <w:r>
              <w:rPr>
                <w:b w:val="0"/>
                <w:i w:val="0"/>
                <w:sz w:val="18"/>
              </w:rPr>
              <w:t>Avoid</w:t>
            </w:r>
          </w:p>
        </w:tc>
        <w:tc>
          <w:tcPr>
            <w:tcW w:type="dxa" w:w="2556"/>
          </w:tcPr>
          <w:p>
            <w:pPr>
              <w:spacing w:after="40"/>
            </w:pPr>
            <w:r>
              <w:rPr>
                <w:sz w:val="18"/>
              </w:rPr>
            </w:r>
            <w:r>
              <w:rPr>
                <w:b/>
                <w:i w:val="0"/>
                <w:sz w:val="18"/>
              </w:rPr>
              <w:t>Pregnancy.</w:t>
            </w:r>
            <w:r>
              <w:rPr>
                <w:b w:val="0"/>
                <w:i w:val="0"/>
                <w:sz w:val="18"/>
              </w:rPr>
              <w:t xml:space="preserve"> </w:t>
            </w:r>
            <w:r>
              <w:rPr>
                <w:b w:val="0"/>
                <w:i/>
                <w:sz w:val="18"/>
              </w:rPr>
              <w:t>Added background: FDA boxed warning (black box) for fetal toxicity.</w:t>
            </w:r>
          </w:p>
        </w:tc>
        <w:tc>
          <w:tcPr>
            <w:tcW w:type="dxa" w:w="2556"/>
          </w:tcPr>
          <w:p>
            <w:pPr>
              <w:spacing w:after="40"/>
            </w:pPr>
            <w:r>
              <w:rPr>
                <w:sz w:val="18"/>
              </w:rPr>
            </w:r>
            <w:r>
              <w:rPr>
                <w:b w:val="0"/>
                <w:i w:val="0"/>
                <w:sz w:val="18"/>
              </w:rPr>
              <w:t>L9</w:t>
            </w:r>
            <w:r>
              <w:rPr>
                <w:sz w:val="18"/>
              </w:rPr>
              <w:br/>
            </w:r>
            <w:r>
              <w:rPr>
                <w:b w:val="0"/>
                <w:i w:val="0"/>
                <w:sz w:val="18"/>
              </w:rPr>
              <w:t>slide 81</w:t>
            </w:r>
          </w:p>
        </w:tc>
      </w:tr>
      <w:tr>
        <w:tc>
          <w:tcPr>
            <w:tcW w:type="dxa" w:w="2556"/>
          </w:tcPr>
          <w:p>
            <w:pPr>
              <w:spacing w:after="40"/>
            </w:pPr>
            <w:r>
              <w:rPr>
                <w:sz w:val="18"/>
              </w:rPr>
            </w:r>
            <w:r>
              <w:rPr>
                <w:b w:val="0"/>
                <w:i w:val="0"/>
                <w:sz w:val="18"/>
              </w:rPr>
              <w:t>Sodium-glucose cotransporter 2 (SGLT2) inhibitors</w:t>
            </w:r>
            <w:r>
              <w:rPr>
                <w:sz w:val="18"/>
              </w:rPr>
              <w:br/>
            </w:r>
            <w:r>
              <w:rPr>
                <w:b w:val="0"/>
                <w:i w:val="0"/>
                <w:sz w:val="18"/>
              </w:rPr>
              <w:t>dapagliflozin, empagliflozin</w:t>
            </w:r>
          </w:p>
        </w:tc>
        <w:tc>
          <w:tcPr>
            <w:tcW w:type="dxa" w:w="2556"/>
          </w:tcPr>
          <w:p>
            <w:pPr>
              <w:spacing w:after="40"/>
            </w:pPr>
            <w:r>
              <w:rPr>
                <w:sz w:val="18"/>
              </w:rPr>
            </w:r>
            <w:r>
              <w:rPr>
                <w:b w:val="0"/>
                <w:i w:val="0"/>
                <w:sz w:val="18"/>
              </w:rPr>
              <w:t>Caution</w:t>
            </w:r>
          </w:p>
        </w:tc>
        <w:tc>
          <w:tcPr>
            <w:tcW w:type="dxa" w:w="2556"/>
          </w:tcPr>
          <w:p>
            <w:pPr>
              <w:spacing w:after="40"/>
            </w:pPr>
            <w:r>
              <w:rPr>
                <w:sz w:val="18"/>
              </w:rPr>
            </w:r>
            <w:r>
              <w:rPr>
                <w:b/>
                <w:i w:val="0"/>
                <w:sz w:val="18"/>
              </w:rPr>
              <w:t>Caution: hypotension (volume depletion) and risk of fungal urinary infection.</w:t>
            </w:r>
            <w:r>
              <w:rPr>
                <w:b w:val="0"/>
                <w:i w:val="0"/>
                <w:sz w:val="18"/>
              </w:rPr>
              <w:t xml:space="preserve"> </w:t>
            </w:r>
            <w:r>
              <w:rPr>
                <w:b w:val="0"/>
                <w:i/>
                <w:sz w:val="18"/>
              </w:rPr>
              <w:t>Added background: genital yeast infections are the typical form.</w:t>
            </w:r>
          </w:p>
        </w:tc>
        <w:tc>
          <w:tcPr>
            <w:tcW w:type="dxa" w:w="2556"/>
          </w:tcPr>
          <w:p>
            <w:pPr>
              <w:spacing w:after="40"/>
            </w:pPr>
            <w:r>
              <w:rPr>
                <w:sz w:val="18"/>
              </w:rPr>
            </w:r>
            <w:r>
              <w:rPr>
                <w:b w:val="0"/>
                <w:i w:val="0"/>
                <w:sz w:val="18"/>
              </w:rPr>
              <w:t>L9</w:t>
            </w:r>
            <w:r>
              <w:rPr>
                <w:sz w:val="18"/>
              </w:rPr>
              <w:br/>
            </w:r>
            <w:r>
              <w:rPr>
                <w:b w:val="0"/>
                <w:i w:val="0"/>
                <w:sz w:val="18"/>
              </w:rPr>
              <w:t>slide 82</w:t>
            </w:r>
          </w:p>
        </w:tc>
      </w:tr>
    </w:tbl>
    <w:p>
      <w:pPr>
        <w:spacing w:after="80"/>
      </w:pPr>
    </w:p>
    <w:p>
      <w:pPr>
        <w:spacing w:after="120"/>
      </w:pPr>
      <w:r>
        <w:rPr>
          <w:b w:val="0"/>
          <w:i w:val="0"/>
        </w:rPr>
        <w:t xml:space="preserve"> Every row is checked against the slide it cites by </w:t>
      </w:r>
      <w:r>
        <w:rPr>
          <w:rFonts w:ascii="Consolas" w:hAnsi="Consolas"/>
          <w:b w:val="0"/>
          <w:i w:val="0"/>
          <w:sz w:val="18"/>
        </w:rPr>
        <w:t>tools/check_pharm_e3.py</w:t>
      </w:r>
      <w:r>
        <w:rPr>
          <w:b w:val="0"/>
          <w:i w:val="0"/>
        </w:rPr>
        <w:t xml:space="preserve"> before this page is written.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