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Digoxin: Action, Toxicity and Antidote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3 · Class of 2028</w:t>
      </w:r>
    </w:p>
    <w:p>
      <w:pPr>
        <w:spacing w:after="120"/>
      </w:pPr>
      <w:r>
        <w:rPr>
          <w:b w:val="0"/>
          <w:i w:val="0"/>
        </w:rPr>
        <w:t>Everything about digoxin in one place, in the order a patient meets it: what it is, how it works, what it does and does not do, who gets it, how toxicity shows up, what raises the risk and how it is reversed.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9 — Diuretics and Heart Failure Drugs 12 rows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Three things to carry out of this chart:</w:t>
            </w:r>
            <w:r>
              <w:rPr>
                <w:b w:val="0"/>
                <w:i w:val="0"/>
              </w:rPr>
              <w:t xml:space="preserve"> digoxin relieves symptoms but </w:t>
            </w:r>
            <w:r>
              <w:rPr>
                <w:b/>
                <w:i w:val="0"/>
              </w:rPr>
              <w:t>does not improve survival</w:t>
            </w:r>
            <w:r>
              <w:rPr>
                <w:b w:val="0"/>
                <w:i w:val="0"/>
              </w:rPr>
              <w:t xml:space="preserve">; its toxicity clue is </w:t>
            </w:r>
            <w:r>
              <w:rPr>
                <w:b/>
                <w:i w:val="0"/>
              </w:rPr>
              <w:t>yellow-green halos</w:t>
            </w:r>
            <w:r>
              <w:rPr>
                <w:b w:val="0"/>
                <w:i w:val="0"/>
              </w:rPr>
              <w:t xml:space="preserve"> (with nausea, confusion and bradycardia); and </w:t>
            </w:r>
            <w:r>
              <w:rPr>
                <w:b/>
                <w:i w:val="0"/>
              </w:rPr>
              <w:t>low potassium, low magnesium and high calcium</w:t>
            </w:r>
            <w:r>
              <w:rPr>
                <w:b w:val="0"/>
                <w:i w:val="0"/>
              </w:rPr>
              <w:t xml:space="preserve"> raise the risk. </w:t>
            </w:r>
            <w:r>
              <w:rPr>
                <w:b/>
                <w:i w:val="0"/>
              </w:rPr>
              <w:t>Wording not repeated as written:</w:t>
            </w:r>
            <w:r>
              <w:rPr>
                <w:b w:val="0"/>
                <w:i w:val="0"/>
              </w:rPr>
              <w:t xml:space="preserve"> some lists of contraindications name high potassium, and some summaries call digoxin first line for atrial fibrillation with heart failure. The established risk is </w:t>
            </w:r>
            <w:r>
              <w:rPr>
                <w:b w:val="0"/>
                <w:i/>
              </w:rPr>
              <w:t>low</w:t>
            </w:r>
            <w:r>
              <w:rPr>
                <w:b w:val="0"/>
                <w:i w:val="0"/>
              </w:rPr>
              <w:t xml:space="preserve"> potassium (hyperkalemia is not a risk factor for toxicity, though a very high level of potassium accompanies severe acute poisoning), and digoxin is an option, not the first choice, for rate control. The target level is shown for reference only; recognizing toxicity matters more than the number.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3408"/>
        <w:gridCol w:w="3408"/>
        <w:gridCol w:w="3408"/>
      </w:tblGrid>
      <w:tr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Topic</w:t>
            </w:r>
          </w:p>
        </w:tc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to know</w:t>
            </w:r>
          </w:p>
        </w:tc>
        <w:tc>
          <w:tcPr>
            <w:tcW w:type="dxa" w:w="340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What it is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 cardiac glycoside. The </w:t>
            </w:r>
            <w:r>
              <w:rPr>
                <w:b/>
                <w:i w:val="0"/>
                <w:sz w:val="18"/>
              </w:rPr>
              <w:t>lactone ring and steroid nucleus</w:t>
            </w:r>
            <w:r>
              <w:rPr>
                <w:b w:val="0"/>
                <w:i w:val="0"/>
                <w:sz w:val="18"/>
              </w:rPr>
              <w:t xml:space="preserve"> are essential for activity; the sugar molecules change absorption, half-life and metabolism.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61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Older mechanism: inotropic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Inhibits the sodium-potassium ATPase, so intracellular sodium rises; the sodium-calcium exchanger then lets calcium accumulate and </w:t>
            </w:r>
            <w:r>
              <w:rPr>
                <w:b/>
                <w:i w:val="0"/>
                <w:sz w:val="18"/>
              </w:rPr>
              <w:t>fiber shortening (contraction) increases</w:t>
            </w:r>
            <w:r>
              <w:rPr>
                <w:b w:val="0"/>
                <w:i w:val="0"/>
                <w:sz w:val="18"/>
              </w:rPr>
              <w:t>. It increases the force of cardiac muscle contraction.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Newer mechanism: neurohormonal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Lower sympathetic and higher parasympathetic activity (lower heart rate, more atrioventricular nodal slowing), resensitized baroreflex, less renin-angiotensin-aldosterone activity, less remodeling and better tissue perfusion; cardiac output rises.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65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Benefits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Better symptoms, exercise tolerance and quality of life, and fewer hospitalizations, </w:t>
            </w:r>
            <w:r>
              <w:rPr>
                <w:b/>
                <w:i w:val="0"/>
                <w:sz w:val="18"/>
              </w:rPr>
              <w:t>but no survival benefit</w:t>
            </w:r>
            <w:r>
              <w:rPr>
                <w:b w:val="0"/>
                <w:i w:val="0"/>
                <w:sz w:val="18"/>
              </w:rPr>
              <w:t>: the symptoms-only side of the survival rule.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66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Place in therapy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evidence of slowed disease progression. Used in symptomatic patients already on optimal ACE inhibitor, beta blocker and diuretic therapy; an option for rate control in atrial fibrillation with heart failure; considered in symptomatic heart failure with systolic dysfunction.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67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Level and narrow margin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level is checked (reference target 0.5 to 1 ng/mL); higher concentrations may be associated with worse outcomes in heart failure. A very narrow therapeutic index: small excess causes major toxicity.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65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Toxicity: gastrointestinal and visual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Anorexia and nausea; </w:t>
            </w:r>
            <w:r>
              <w:rPr>
                <w:b/>
                <w:i w:val="0"/>
                <w:sz w:val="18"/>
              </w:rPr>
              <w:t>visual disturbances</w:t>
            </w:r>
            <w:r>
              <w:rPr>
                <w:b w:val="0"/>
                <w:i w:val="0"/>
                <w:sz w:val="18"/>
              </w:rPr>
              <w:t xml:space="preserve">: blurred vision, photophobia, </w:t>
            </w:r>
            <w:r>
              <w:rPr>
                <w:b/>
                <w:i w:val="0"/>
                <w:sz w:val="18"/>
              </w:rPr>
              <w:t>xanthopsia</w:t>
            </w:r>
            <w:r>
              <w:rPr>
                <w:b w:val="0"/>
                <w:i w:val="0"/>
                <w:sz w:val="18"/>
              </w:rPr>
              <w:t xml:space="preserve"> (shining lights, </w:t>
            </w:r>
            <w:r>
              <w:rPr>
                <w:b/>
                <w:i w:val="0"/>
                <w:sz w:val="18"/>
              </w:rPr>
              <w:t>yellow-green halos</w:t>
            </w:r>
            <w:r>
              <w:rPr>
                <w:b w:val="0"/>
                <w:i w:val="0"/>
                <w:sz w:val="18"/>
              </w:rPr>
              <w:t xml:space="preserve"> around objects).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Toxicity: central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Delirium, fatigue, confusion, dizziness, abnormal dreams.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69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Toxicity: cardiac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Nodal slowing (longer PR interval, shorter QT interval, depressed ST segment), bradycardia (most common), and digoxin-induced after-depolarizations that cause ventricular arrhythmias such as premature ventricular beats.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70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What raises the risk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Low potassium, low magnesium, high calcium.</w:t>
            </w:r>
            <w:r>
              <w:rPr>
                <w:b w:val="0"/>
                <w:i w:val="0"/>
                <w:sz w:val="18"/>
              </w:rPr>
              <w:t xml:space="preserve"> Loop diuretics and thiazides lower potassium and magnesium, so the combination is hazardous; keep potassium above 4.0 mEq/L with a thiazide.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use with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Advanced atrioventricular block; severe bradycardia or sick sinus syndrome; premature ventricular beats and ventricular tachycardia; Wolff-Parkinson-White syndrome; electrolyte disturbances (low potassium, low magnesium, high calcium).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Antidote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Digoxin immune Fab:</w:t>
            </w:r>
            <w:r>
              <w:rPr>
                <w:b w:val="0"/>
                <w:i w:val="0"/>
                <w:sz w:val="18"/>
              </w:rPr>
              <w:t xml:space="preserve"> an antibody fragment made by immunizing healthy sheep with digoxin; it binds digoxin with higher affinity than digoxin has for the sodium-potassium ATPase and rapidly reverses toxicity. The condition digoxin was treating can return after reversal.</w:t>
            </w:r>
          </w:p>
        </w:tc>
        <w:tc>
          <w:tcPr>
            <w:tcW w:type="dxa" w:w="340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72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tools/check_pharm_e3.py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