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Heart Failure Drugs Compared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3 · Class of 2028</w:t>
      </w:r>
    </w:p>
    <w:p>
      <w:pPr>
        <w:spacing w:after="120"/>
      </w:pPr>
      <w:r>
        <w:rPr>
          <w:b w:val="0"/>
          <w:i w:val="0"/>
        </w:rPr>
        <w:t>Every heart failure drug class side by side, sorted by the question that matters most: does it only relieve symptoms, or does it help the patient live longer? Then where it fits, what it causes and what to watch.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9 — Diuretics and Heart Failure Drugs 10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rule behind the third column:</w:t>
            </w:r>
            <w:r>
              <w:rPr>
                <w:b w:val="0"/>
                <w:i w:val="0"/>
              </w:rPr>
              <w:t xml:space="preserve"> a drug that improves </w:t>
            </w:r>
            <w:r>
              <w:rPr>
                <w:b/>
                <w:i w:val="0"/>
              </w:rPr>
              <w:t>survival</w:t>
            </w:r>
            <w:r>
              <w:rPr>
                <w:b w:val="0"/>
                <w:i w:val="0"/>
              </w:rPr>
              <w:t xml:space="preserve"> is one the patient needs on board whatever the symptoms; a drug that only relieves </w:t>
            </w:r>
            <w:r>
              <w:rPr>
                <w:b/>
                <w:i w:val="0"/>
              </w:rPr>
              <w:t>symptoms</w:t>
            </w:r>
            <w:r>
              <w:rPr>
                <w:b w:val="0"/>
                <w:i w:val="0"/>
              </w:rPr>
              <w:t xml:space="preserve"> may not be needed all the time. </w:t>
            </w:r>
            <w:r>
              <w:rPr>
                <w:b/>
                <w:i w:val="0"/>
              </w:rPr>
              <w:t>Survival:</w:t>
            </w:r>
            <w:r>
              <w:rPr>
                <w:b w:val="0"/>
                <w:i w:val="0"/>
              </w:rPr>
              <w:t xml:space="preserve"> angiotensin-converting enzyme inhibitors, the three named beta blockers (carvedilol, metoprolol succinate, bisoprolol), aldosterone antagonists in advanced failure, sacubitril-valsartan (reduces cardiovascular death) and the sodium-glucose cotransporter 2 inhibitors. </w:t>
            </w:r>
            <w:r>
              <w:rPr>
                <w:b/>
                <w:i w:val="0"/>
              </w:rPr>
              <w:t>Symptoms only:</w:t>
            </w:r>
            <w:r>
              <w:rPr>
                <w:b w:val="0"/>
                <w:i w:val="0"/>
              </w:rPr>
              <w:t xml:space="preserve"> diuretics, digoxin, milrinone and inamrinone, dobutamine. Ivabradine lowers hospitalization and heart failure death. </w:t>
            </w:r>
            <w:r>
              <w:rPr>
                <w:b/>
                <w:i w:val="0"/>
              </w:rPr>
              <w:t>Wording not repeated as written:</w:t>
            </w:r>
            <w:r>
              <w:rPr>
                <w:b w:val="0"/>
                <w:i w:val="0"/>
              </w:rPr>
              <w:t xml:space="preserve"> some summaries call digoxin first line for atrial fibrillation with heart failure, which is overstated (it is an option for rate control); weight-gain, sodium, fluid, titration-time and ejection fraction cut-off numbers are left as qualitative statements (the current cut-off for reduced ejection fraction is 40 percent or below, not 45). (Added background: ACE inhibitors and sacubitril-valsartan carry a Food and Drug Administration (FDA) boxed warning for fetal toxicity; a beta blocker is not stopped abruptly.)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1818"/>
        <w:gridCol w:w="1818"/>
        <w:gridCol w:w="1818"/>
        <w:gridCol w:w="1818"/>
        <w:gridCol w:w="1818"/>
        <w:gridCol w:w="1818"/>
        <w:gridCol w:w="1818"/>
        <w:gridCol w:w="1818"/>
      </w:tblGrid>
      <w:tr>
        <w:tc>
          <w:tcPr>
            <w:tcW w:type="dxa" w:w="181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class and examples</w:t>
            </w:r>
          </w:p>
        </w:tc>
        <w:tc>
          <w:tcPr>
            <w:tcW w:type="dxa" w:w="181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How it helps</w:t>
            </w:r>
          </w:p>
        </w:tc>
        <w:tc>
          <w:tcPr>
            <w:tcW w:type="dxa" w:w="181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Symptoms only, or survival?</w:t>
            </w:r>
          </w:p>
        </w:tc>
        <w:tc>
          <w:tcPr>
            <w:tcW w:type="dxa" w:w="181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Place in therapy</w:t>
            </w:r>
          </w:p>
        </w:tc>
        <w:tc>
          <w:tcPr>
            <w:tcW w:type="dxa" w:w="181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Main adverse effects and cautions</w:t>
            </w:r>
          </w:p>
        </w:tc>
        <w:tc>
          <w:tcPr>
            <w:tcW w:type="dxa" w:w="181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Avoid / do not combine</w:t>
            </w:r>
          </w:p>
        </w:tc>
        <w:tc>
          <w:tcPr>
            <w:tcW w:type="dxa" w:w="181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Monitoring and patient education</w:t>
            </w:r>
          </w:p>
        </w:tc>
        <w:tc>
          <w:tcPr>
            <w:tcW w:type="dxa" w:w="181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Diuretics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loop diuretics (mainstay); thiazides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Less sodium and water retention, so lower preload and less congestion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Symptoms only:</w:t>
            </w:r>
            <w:r>
              <w:rPr>
                <w:b w:val="0"/>
                <w:i w:val="0"/>
                <w:sz w:val="18"/>
              </w:rPr>
              <w:t xml:space="preserve"> no evidence of slowed progression or lower mortality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Loops are the </w:t>
            </w:r>
            <w:r>
              <w:rPr>
                <w:b/>
                <w:i w:val="0"/>
                <w:sz w:val="18"/>
              </w:rPr>
              <w:t>mainstay</w:t>
            </w:r>
            <w:r>
              <w:rPr>
                <w:b w:val="0"/>
                <w:i w:val="0"/>
                <w:sz w:val="18"/>
              </w:rPr>
              <w:t xml:space="preserve"> for fluid; thiazides are not potent enough for most patients; </w:t>
            </w:r>
            <w:r>
              <w:rPr>
                <w:b/>
                <w:i w:val="0"/>
                <w:sz w:val="18"/>
              </w:rPr>
              <w:t>not mandatory</w:t>
            </w:r>
            <w:r>
              <w:rPr>
                <w:b w:val="0"/>
                <w:i w:val="0"/>
                <w:sz w:val="18"/>
              </w:rPr>
              <w:t xml:space="preserve"> therapy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Volume depletion, low potassium and magnesium; see the diuretic chart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 potassium or magnesium together with digoxin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Daily weights: a rise over several days is fluid, not tissue. Restrict dietary sodium and fluid.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Angiotensin-converting enzyme (ACE) inhibitors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Lower preload, afterload and sympathetic activation; reduce left ventricular hypertrophy, dilation and remodeling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Survival:</w:t>
            </w:r>
            <w:r>
              <w:rPr>
                <w:b w:val="0"/>
                <w:i w:val="0"/>
                <w:sz w:val="18"/>
              </w:rPr>
              <w:t xml:space="preserve"> slow progression, decrease mortality, fewer hospital admissions, better exercise tolerance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Given with a beta blocker </w:t>
            </w:r>
            <w:r>
              <w:rPr>
                <w:b/>
                <w:i w:val="0"/>
                <w:sz w:val="18"/>
              </w:rPr>
              <w:t>irrespective of symptoms</w:t>
            </w:r>
            <w:r>
              <w:rPr>
                <w:b w:val="0"/>
                <w:i w:val="0"/>
                <w:sz w:val="18"/>
              </w:rPr>
              <w:t xml:space="preserve"> (a survival drug is not optional)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Impaired renal function, hypotension, high potassium, cough, angioedema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Never with sacubitril-valsartan (36 hour washout when switching)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renal function and potassium; the potassium effect adds to potassium-sparing drugs and supplements.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Beta blockers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 xml:space="preserve">carvedilol, metoprolol succinate (extended release), bisoprolol </w:t>
            </w:r>
            <w:r>
              <w:rPr>
                <w:b/>
                <w:i w:val="0"/>
                <w:sz w:val="18"/>
              </w:rPr>
              <w:t>only</w:t>
            </w:r>
            <w:r>
              <w:rPr>
                <w:b w:val="0"/>
                <w:i w:val="0"/>
                <w:sz w:val="18"/>
              </w:rPr>
              <w:t>: these three have a mortality benefit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Improve exercise tolerance and hemodynamics (raise ejection fraction), slow progression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Survival:</w:t>
            </w:r>
            <w:r>
              <w:rPr>
                <w:b w:val="0"/>
                <w:i w:val="0"/>
                <w:sz w:val="18"/>
              </w:rPr>
              <w:t xml:space="preserve"> fewer hospitalizations, less need for transplant, decreased mortality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 line in class II to IV</w:t>
            </w:r>
            <w:r>
              <w:rPr>
                <w:b w:val="0"/>
                <w:i w:val="0"/>
                <w:sz w:val="18"/>
              </w:rPr>
              <w:t xml:space="preserve"> heart failure; with an ACE inhibitor irrespective of symptoms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Classically considered contraindicated in heart failure: they can worsen it if started wrongly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Unstable patients: start only when stable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Start with very low doses and titrate up slowly over weeks (in hospital preferred); watch for worsening heart failure signs, and weight. Do not stop abruptly (added background).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Aldosterone antagonists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spironolactone, eplerenone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Neurohormonal inhibition and slowed remodeling of the left ventricle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Survival:</w:t>
            </w:r>
            <w:r>
              <w:rPr>
                <w:b w:val="0"/>
                <w:i w:val="0"/>
                <w:sz w:val="18"/>
              </w:rPr>
              <w:t xml:space="preserve"> mortality reduction in advanced (class III or IV) heart failure; slows progression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Added in advanced heart failure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Hyperkalemia; spironolactone gynecomastia (about 10 percent of men, may respond to a lower dose); eplerenone causes much less gynecomastia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eligible when potassium is above 5 or creatinine above 2.5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potassium and renal function; if gynecomastia occurs, switch to eplerenone.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Raises contractility (blocks the sodium-potassium pump, so calcium rises); also lowers sympathetic and raises parasympathetic activity and resets the baroreflex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Symptoms only:</w:t>
            </w:r>
            <w:r>
              <w:rPr>
                <w:b w:val="0"/>
                <w:i w:val="0"/>
                <w:sz w:val="18"/>
              </w:rPr>
              <w:t xml:space="preserve"> better symptoms, exercise tolerance and quality of life, fewer hospitalizations, </w:t>
            </w:r>
            <w:r>
              <w:rPr>
                <w:b/>
                <w:i w:val="0"/>
                <w:sz w:val="18"/>
              </w:rPr>
              <w:t>no survival benefit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Add-on in symptomatic patients already on optimal ACE inhibitor, beta blocker and diuretic therapy; an option for rate control in atrial fibrillation with heart failure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Toxicity: nausea, yellow-green halos, confusion, bradycardia, any arrhythmia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Advanced atrioventricular block, severe bradycardia or sick sinus syndrome, ventricular ectopy, Wolff-Parkinson-White syndrome; low potassium or magnesium or high calcium raise the risk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Serum levels are monitored; digoxin immune Fab reverses toxicity. See the digoxin chart.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72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Phosphodiesterase 3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milrinone, inamrinone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Direct stimulation of contraction plus balanced arterial and venous dilation: lower afterload, higher cardiac output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Symptoms only</w:t>
            </w:r>
            <w:r>
              <w:rPr>
                <w:b w:val="0"/>
                <w:i w:val="0"/>
                <w:sz w:val="18"/>
              </w:rPr>
              <w:t>: short-term support; long-term use is linked to higher mortality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Short-term intravenous use in acute decompensated heart failure. (Added background: it suits the </w:t>
            </w:r>
            <w:r>
              <w:rPr>
                <w:b/>
                <w:i w:val="0"/>
                <w:sz w:val="18"/>
              </w:rPr>
              <w:t>hypertensive</w:t>
            </w:r>
            <w:r>
              <w:rPr>
                <w:b w:val="0"/>
                <w:i w:val="0"/>
                <w:sz w:val="18"/>
              </w:rPr>
              <w:t xml:space="preserve"> patient, because it also dilates vessels.)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Ventricular arrhythmias, thrombocytopenia (less with milrinone)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Long-term use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(Added background: started in hospital, then the patient is moved to usual oral therapy.)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76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Intravenous inotropes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dobutamine, dopamine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Dobutamine is a selective beta-1 agonist: force of contraction rises more than rate. Dopamine acts through dopamine and beta receptors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Symptoms only</w:t>
            </w:r>
            <w:r>
              <w:rPr>
                <w:b w:val="0"/>
                <w:i w:val="0"/>
                <w:sz w:val="18"/>
              </w:rPr>
              <w:t>: intravenous support to stabilize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Short-term use in decompensation. (Added background: they suit the </w:t>
            </w:r>
            <w:r>
              <w:rPr>
                <w:b/>
                <w:i w:val="0"/>
                <w:sz w:val="18"/>
              </w:rPr>
              <w:t>hypotensive</w:t>
            </w:r>
            <w:r>
              <w:rPr>
                <w:b w:val="0"/>
                <w:i w:val="0"/>
                <w:sz w:val="18"/>
              </w:rPr>
              <w:t xml:space="preserve"> patient, whereas the vasodilating phosphodiesterase 3 inhibitors suit the </w:t>
            </w:r>
            <w:r>
              <w:rPr>
                <w:b/>
                <w:i w:val="0"/>
                <w:sz w:val="18"/>
              </w:rPr>
              <w:t>hypertensive</w:t>
            </w:r>
            <w:r>
              <w:rPr>
                <w:b w:val="0"/>
                <w:i w:val="0"/>
                <w:sz w:val="18"/>
              </w:rPr>
              <w:t xml:space="preserve"> patient.)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(Added background: tachycardia and arrhythmias from beta-1 stimulation; dopamine carries an FDA boxed warning for tissue injury if it leaks out of the vein.)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for long-term use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Intravenous infusion in hospital only.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77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Ivabradine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hyperpolarization-activated cyclic nucleotide-gated channel blocker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Inhibits the pacemaker current in the sinoatrial node: lowers heart rate, </w:t>
            </w:r>
            <w:r>
              <w:rPr>
                <w:b/>
                <w:i w:val="0"/>
                <w:sz w:val="18"/>
              </w:rPr>
              <w:t>no effect on contractility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Decreases hospitalization and heart failure death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Add-on when the patient is </w:t>
            </w:r>
            <w:r>
              <w:rPr>
                <w:b/>
                <w:i w:val="0"/>
                <w:sz w:val="18"/>
              </w:rPr>
              <w:t>maxed out on beta blockers</w:t>
            </w:r>
            <w:r>
              <w:rPr>
                <w:b w:val="0"/>
                <w:i w:val="0"/>
                <w:sz w:val="18"/>
              </w:rPr>
              <w:t>, in normal sinus rhythm with a heart rate above 70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Atrial fibrillation, symptomatic bradycardia, visual impairment (phosphenes: transient brightness, halos, multiple images; often resolves)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Contraindications similar to beta blockers: hypotension, heart block, pacemaker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Warn about visual brightness changes; check heart rate and rhythm.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80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Sacubitril-valsartan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neprilysin inhibitor plus an angiotensin receptor blocker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Blocking neprilysin lets natriuretic peptide and bradykinin build up: vasodilation, natriuresis and diuresis, less myocardial growth and fibrosis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Survival:</w:t>
            </w:r>
            <w:r>
              <w:rPr>
                <w:b w:val="0"/>
                <w:i w:val="0"/>
                <w:sz w:val="18"/>
              </w:rPr>
              <w:t xml:space="preserve"> reduces cardiovascular death and hospitalization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Replaces an ACE inhibitor in chronic heart failure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Hypotension, hyperkalemia, cough, renal insufficiency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Never with an ACE inhibitor</w:t>
            </w:r>
            <w:r>
              <w:rPr>
                <w:b w:val="0"/>
                <w:i w:val="0"/>
                <w:sz w:val="18"/>
              </w:rPr>
              <w:t>; allow a 36 hour washout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Switching plan: stop the ACE inhibitor, wait the washout, then start. Check blood pressure, potassium and renal function.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Sodium-glucose cotransporter 2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dapagliflozin, empagliflozin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glucose reabsorption in the kidney (originally a diabetes drug): glucose and fluid are lost in the urine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Survival:</w:t>
            </w:r>
            <w:r>
              <w:rPr>
                <w:b w:val="0"/>
                <w:i w:val="0"/>
                <w:sz w:val="18"/>
              </w:rPr>
              <w:t xml:space="preserve"> reduce mortality and hospitalizations in stable, chronic heart failure with reduced ejection fraction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necessary add-on for stable chronic heart failure with reduced ejection fraction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Hypotension (volume loss), fungal urinary tract infections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 with low blood pressure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Warn about genital and urinary fungal infections; fluid status.</w:t>
            </w:r>
          </w:p>
        </w:tc>
        <w:tc>
          <w:tcPr>
            <w:tcW w:type="dxa" w:w="181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82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tools/check_pharm_e3.py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