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Side Effects &amp; Monitoring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3 · Class of 2028</w:t>
      </w:r>
    </w:p>
    <w:p>
      <w:pPr>
        <w:spacing w:after="120"/>
      </w:pPr>
      <w:r>
        <w:rPr>
          <w:b w:val="0"/>
          <w:i w:val="0"/>
        </w:rPr>
        <w:t>51 entries across the Exam 3 lectures, each citing its slide, with black box warnings shaded. Companion to the contraindications and indications charts.</w:t>
      </w:r>
    </w:p>
    <w:p>
      <w:pPr>
        <w:spacing w:after="120"/>
      </w:pPr>
      <w:r>
        <w:rPr>
          <w:b w:val="0"/>
          <w:i w:val="0"/>
        </w:rPr>
        <w:t xml:space="preserve">Grouped by class within each lecture; the </w:t>
      </w:r>
      <w:r>
        <w:rPr>
          <w:b/>
          <w:i w:val="0"/>
        </w:rPr>
        <w:t>System</w:t>
      </w:r>
      <w:r>
        <w:rPr>
          <w:b w:val="0"/>
          <w:i w:val="0"/>
        </w:rPr>
        <w:t xml:space="preserve"> column is how a stem gives it to you — “a patient on this drug develops a dry cough” is a respiratory question, not a drug-name question.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Black box warnings come first.</w:t>
            </w:r>
            <w:r>
              <w:rPr>
                <w:b w:val="0"/>
                <w:i w:val="0"/>
              </w:rPr>
              <w:t xml:space="preserve"> The course director ranks them above ordinary adverse effects; 5 rows here carry one and are shaded. Most common systems: </w:t>
            </w:r>
            <w:r>
              <w:rPr>
                <w:b/>
                <w:i w:val="0"/>
              </w:rPr>
              <w:t>Electrolytes</w:t>
            </w:r>
            <w:r>
              <w:rPr>
                <w:b w:val="0"/>
                <w:i w:val="0"/>
              </w:rPr>
              <w:t xml:space="preserve"> (11), </w:t>
            </w:r>
            <w:r>
              <w:rPr>
                <w:b/>
                <w:i w:val="0"/>
              </w:rPr>
              <w:t>Cardiovascular</w:t>
            </w:r>
            <w:r>
              <w:rPr>
                <w:b w:val="0"/>
                <w:i w:val="0"/>
              </w:rPr>
              <w:t xml:space="preserve"> (11), </w:t>
            </w:r>
            <w:r>
              <w:rPr>
                <w:b/>
                <w:i w:val="0"/>
              </w:rPr>
              <w:t>Metabolic</w:t>
            </w:r>
            <w:r>
              <w:rPr>
                <w:b w:val="0"/>
                <w:i w:val="0"/>
              </w:rPr>
              <w:t xml:space="preserve"> (7), </w:t>
            </w:r>
            <w:r>
              <w:rPr>
                <w:b/>
                <w:i w:val="0"/>
              </w:rPr>
              <w:t>Renal</w:t>
            </w:r>
            <w:r>
              <w:rPr>
                <w:b w:val="0"/>
                <w:i w:val="0"/>
              </w:rPr>
              <w:t xml:space="preserve"> (6), </w:t>
            </w:r>
            <w:r>
              <w:rPr>
                <w:b/>
                <w:i w:val="0"/>
              </w:rPr>
              <w:t>Neurologic</w:t>
            </w:r>
            <w:r>
              <w:rPr>
                <w:b w:val="0"/>
                <w:i w:val="0"/>
              </w:rPr>
              <w:t xml:space="preserve"> (4), </w:t>
            </w:r>
            <w:r>
              <w:rPr>
                <w:b/>
                <w:i w:val="0"/>
              </w:rPr>
              <w:t>Acid-base</w:t>
            </w:r>
            <w:r>
              <w:rPr>
                <w:b w:val="0"/>
                <w:i w:val="0"/>
              </w:rPr>
              <w:t xml:space="preserve"> (4).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9 — Diuretics and Heart Failure Drugs 51 entries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Side effects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Monitoring &amp; what to watch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System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Volume depletion</w:t>
            </w:r>
            <w:r>
              <w:rPr>
                <w:b w:val="0"/>
                <w:i w:val="0"/>
                <w:sz w:val="18"/>
              </w:rPr>
              <w:t xml:space="preserve"> through reflex mechanisms, with </w:t>
            </w:r>
            <w:r>
              <w:rPr>
                <w:b/>
                <w:i w:val="0"/>
                <w:sz w:val="18"/>
              </w:rPr>
              <w:t>azotemia (a rise in blood urea nitrogen)</w:t>
            </w:r>
            <w:r>
              <w:rPr>
                <w:b w:val="0"/>
                <w:i w:val="0"/>
                <w:sz w:val="18"/>
              </w:rPr>
              <w:t>. Excess diuresis can cause hypotension and cardiovascular collapse.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Check weight, blood pressure and orthostatic symptoms; check blood urea nitrogen and creatinine.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Renal / Fluid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  <w:r>
              <w:rPr>
                <w:b w:val="0"/>
                <w:i w:val="0"/>
                <w:sz w:val="18"/>
              </w:rPr>
              <w:t>Black box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Volume depletion</w:t>
            </w:r>
            <w:r>
              <w:rPr>
                <w:b w:val="0"/>
                <w:i w:val="0"/>
                <w:sz w:val="18"/>
              </w:rPr>
              <w:t xml:space="preserve"> when given in excess. </w:t>
            </w:r>
            <w:r>
              <w:rPr>
                <w:b w:val="0"/>
                <w:i/>
                <w:sz w:val="18"/>
              </w:rPr>
              <w:t>Added background: furosemide, bumetanide and ethacrynic acid carry an FDA boxed warning (black box) for profound diuresis with water and electrolyte depletion; torsemide carries none.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Start at the lowest effective amount and watch fluid status and electrolytes closely.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Renal / Fluid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Hypokalemia</w:t>
            </w:r>
            <w:r>
              <w:rPr>
                <w:b w:val="0"/>
                <w:i w:val="0"/>
                <w:sz w:val="18"/>
              </w:rPr>
              <w:t xml:space="preserve"> (potassium loss) with the risk of </w:t>
            </w:r>
            <w:r>
              <w:rPr>
                <w:b/>
                <w:i w:val="0"/>
                <w:sz w:val="18"/>
              </w:rPr>
              <w:t>cardiac arrhythmias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Monitor serum potassium</w:t>
            </w:r>
            <w:r>
              <w:rPr>
                <w:b w:val="0"/>
                <w:i w:val="0"/>
                <w:sz w:val="18"/>
              </w:rPr>
              <w:t>; a potassium-sparing partner or supplement may be added. Highest risk with digoxin.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Electrolytes / 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Loss of calcium and magnesium</w:t>
            </w:r>
            <w:r>
              <w:rPr>
                <w:b w:val="0"/>
                <w:i w:val="0"/>
                <w:sz w:val="18"/>
              </w:rPr>
              <w:t xml:space="preserve"> in the urine (hypocalcemia and hypomagnesemia).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magnesium and calcium with long-term use.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Electrolytes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Hyponatremia</w:t>
            </w:r>
            <w:r>
              <w:rPr>
                <w:b w:val="0"/>
                <w:i w:val="0"/>
                <w:sz w:val="18"/>
              </w:rPr>
              <w:t xml:space="preserve">, which can lead to </w:t>
            </w:r>
            <w:r>
              <w:rPr>
                <w:b/>
                <w:i w:val="0"/>
                <w:sz w:val="18"/>
              </w:rPr>
              <w:t>seizures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serum sodium.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Electrolytes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Hyperglycemia</w:t>
            </w:r>
            <w:r>
              <w:rPr>
                <w:b w:val="0"/>
                <w:i w:val="0"/>
                <w:sz w:val="18"/>
              </w:rPr>
              <w:t xml:space="preserve"> (a diabetogenic effect): low potassium impairs insulin release, catecholamines are released reflexively (alpha-2 decreases insulin release, beta-2 increases glycogenolysis) and peripheral glucose uptake is impaired.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blood glucose in patients with diabetes.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Metabolic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Contraction alkalosis</w:t>
            </w:r>
            <w:r>
              <w:rPr>
                <w:b w:val="0"/>
                <w:i w:val="0"/>
                <w:sz w:val="18"/>
              </w:rPr>
              <w:t>: mild metabolic alkalosis from volume depletion and, mainly, enhanced hydrogen ion secretion.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serum bicarbonate.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Acid-base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Hyperuricemia and gout</w:t>
            </w:r>
            <w:r>
              <w:rPr>
                <w:b w:val="0"/>
                <w:i w:val="0"/>
                <w:sz w:val="18"/>
              </w:rPr>
              <w:t>: less uric acid is excreted and the plasma is concentrated by the lost volume.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a history of gout; a flare may follow starting the drug.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Metabolic / Musculoskeletal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Ototoxicity</w:t>
            </w:r>
            <w:r>
              <w:rPr>
                <w:b w:val="0"/>
                <w:i w:val="0"/>
                <w:sz w:val="18"/>
              </w:rPr>
              <w:t>: damages hair cells in the cochlea (hearing loss). Aminoglycosides potentiate it.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tinnitus or hearing change; avoid combining with other ear-toxic drugs.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Sensory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Allergic reactions</w:t>
            </w:r>
            <w:r>
              <w:rPr>
                <w:b w:val="0"/>
                <w:i w:val="0"/>
                <w:sz w:val="18"/>
              </w:rPr>
              <w:t>: rash and photosensitivity.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Counsel on sun protection and to report a rash.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Dermatologic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Mild hyperlipidemia</w:t>
            </w:r>
            <w:r>
              <w:rPr>
                <w:b w:val="0"/>
                <w:i w:val="0"/>
                <w:sz w:val="18"/>
              </w:rPr>
              <w:t xml:space="preserve"> (sympathetic activity raises triglycerides) and reflex </w:t>
            </w:r>
            <w:r>
              <w:rPr>
                <w:b/>
                <w:i w:val="0"/>
                <w:sz w:val="18"/>
              </w:rPr>
              <w:t>activation of renin-angiotensin, aldosterone and antidiuretic hormone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Lipids are a minor concern; the reflex activation explains a weakened diuretic effect.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Metabolic / Endocrine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16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Volume depletion</w:t>
            </w:r>
            <w:r>
              <w:rPr>
                <w:b w:val="0"/>
                <w:i w:val="0"/>
                <w:sz w:val="18"/>
              </w:rPr>
              <w:t xml:space="preserve"> with reflex sympathetic activation and increased renin-angiotensin, aldosterone and antidiuretic hormone activity; </w:t>
            </w:r>
            <w:r>
              <w:rPr>
                <w:b/>
                <w:i w:val="0"/>
                <w:sz w:val="18"/>
              </w:rPr>
              <w:t>an acute drop in glomerular filtration rate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Check weight, blood pressure and kidney function.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Renal / Fluid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Hypokalemia</w:t>
            </w:r>
            <w:r>
              <w:rPr>
                <w:b w:val="0"/>
                <w:i w:val="0"/>
                <w:sz w:val="18"/>
              </w:rPr>
              <w:t xml:space="preserve"> (and magnesium loss) and </w:t>
            </w:r>
            <w:r>
              <w:rPr>
                <w:b/>
                <w:i w:val="0"/>
                <w:sz w:val="18"/>
              </w:rPr>
              <w:t>metabolic alkalosis</w:t>
            </w:r>
            <w:r>
              <w:rPr>
                <w:b w:val="0"/>
                <w:i w:val="0"/>
                <w:sz w:val="18"/>
              </w:rPr>
              <w:t xml:space="preserve"> from the contracted extracellular fluid.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Monitor potassium</w:t>
            </w:r>
            <w:r>
              <w:rPr>
                <w:b w:val="0"/>
                <w:i w:val="0"/>
                <w:sz w:val="18"/>
              </w:rPr>
              <w:t>; keep it above 4.0 mEq per liter in anyone taking digoxin.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Electrolytes / Acid-base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Hyperuricemia and gout.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a history of gout.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Metabolic / Musculoskeletal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Hyperglycemia</w:t>
            </w:r>
            <w:r>
              <w:rPr>
                <w:b w:val="0"/>
                <w:i w:val="0"/>
                <w:sz w:val="18"/>
              </w:rPr>
              <w:t xml:space="preserve"> (lower glucose tolerance and decreased insulin secretion).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blood glucose in diabetes.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Metabolic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Hypercalcemia</w:t>
            </w:r>
            <w:r>
              <w:rPr>
                <w:b w:val="0"/>
                <w:i w:val="0"/>
                <w:sz w:val="18"/>
              </w:rPr>
              <w:t>: less calcium is excreted, so serum calcium can rise slightly.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calcium in patients with hypercalcemia or parathyroid disease.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Electrolytes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Hyperlipidemia</w:t>
            </w:r>
            <w:r>
              <w:rPr>
                <w:b w:val="0"/>
                <w:i w:val="0"/>
                <w:sz w:val="18"/>
              </w:rPr>
              <w:t>: low-density lipoprotein (LDL) cholesterol rises by roughly 5 to 15 percent.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Lipids may be checked during long-term use.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Metabolic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Allergic skin rashes and photosensitivity.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Counsel on sun protection and to report a rash.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Dermatologic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Dizziness, headaches, weakness and restlessness.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these symptoms; they are usually mild.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Sexual dysfunction and constipation.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directly; patients rarely volunteer sexual symptoms and may stop the drug.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Genitourinary / Gastrointestinal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Potassium-sparing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amiloride, triamterene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Hyperkalemia</w:t>
            </w:r>
            <w:r>
              <w:rPr>
                <w:b w:val="0"/>
                <w:i w:val="0"/>
                <w:sz w:val="18"/>
              </w:rPr>
              <w:t>: the characteristic adverse effect, and the major difference from other diuretics. Use caution with angiotensin-converting enzyme inhibitors, angiotensin receptor blockers and potassium supplements.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Monitor serum potassium and kidney function.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 w:val="0"/>
                <w:i/>
                <w:sz w:val="18"/>
              </w:rPr>
              <w:t>Added background: warn about potassium-rich foods and salt substitutes, which are usually potassium chloride.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Electrolytes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Potassium-sparing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amiloride, triamterene</w:t>
            </w:r>
            <w:r>
              <w:rPr>
                <w:b w:val="0"/>
                <w:i w:val="0"/>
                <w:sz w:val="18"/>
              </w:rPr>
              <w:t>Black box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Hyperkalemia, which can be fatal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 w:val="0"/>
                <w:i/>
                <w:sz w:val="18"/>
              </w:rPr>
              <w:t>Added background: FDA boxed warning (black box) for amiloride and triamterene.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Check potassium early and regularly; stop and treat a rising level.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Electrolytes / 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Potassium-sparing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amiloride, triamterene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Diabetes: glucose intolerance.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blood glucose in diabetes.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Metabolic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Triamterene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unique effect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Megaloblastic anemia.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for fatigue and pallor; a blood count and folate level can be checked.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Hematologic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Amiloride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unique effect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Azotemia</w:t>
            </w:r>
            <w:r>
              <w:rPr>
                <w:b w:val="0"/>
                <w:i w:val="0"/>
                <w:sz w:val="18"/>
              </w:rPr>
              <w:t xml:space="preserve"> (a rise in blood urea nitrogen).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kidney function.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33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Aldosterone antagonists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spironolactone, eplerenone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Hyperkalemia and mild acidosis.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Monitor potassium</w:t>
            </w:r>
            <w:r>
              <w:rPr>
                <w:b w:val="0"/>
                <w:i w:val="0"/>
                <w:sz w:val="18"/>
              </w:rPr>
              <w:t>, especially with kidney disease, angiotensin-converting enzyme inhibitors or angiotensin receptor blockers.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Electrolytes / Acid-base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Aldosterone antagonists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spironolactone, eplerenone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Nausea, vomiting and gastrointestinal upset.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Take with food if upset occurs.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Spironolactone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androgen-receptor effects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Hormonal effects at the androgen (testosterone) receptor. Men: gynecomastia and testicular atrophy. Women: menstrual irregularities (hirsutism is also listed). Gynecomastia occurs in about 10 percent of men in heart failure. </w:t>
            </w:r>
            <w:r>
              <w:rPr>
                <w:b w:val="0"/>
                <w:i/>
                <w:sz w:val="18"/>
              </w:rPr>
              <w:t>Added background (truth over the course wording): the course calls spironolactone a weak partial agonist at the androgen receptor, but in current pharmacology it blocks that receptor (and has some progesterone-like activity). That explains the breast and sexual effects in men and the menstrual changes; hirsutism is not a typical effect, because spironolactone is used to treat hirsutism and acne.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Ask about breast tenderness, breast enlargement and menstrual changes; </w:t>
            </w:r>
            <w:r>
              <w:rPr>
                <w:b/>
                <w:i w:val="0"/>
                <w:sz w:val="18"/>
              </w:rPr>
              <w:t>switch to eplerenone if these occur</w:t>
            </w:r>
            <w:r>
              <w:rPr>
                <w:b w:val="0"/>
                <w:i w:val="0"/>
                <w:sz w:val="18"/>
              </w:rPr>
              <w:t>, because it has less effect on androgen receptors.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Endocrine / Reproductive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Carbonic anhydrase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acetazolamide, dichlorphenamide, methazolamide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Metabolic acidosis</w:t>
            </w:r>
            <w:r>
              <w:rPr>
                <w:b w:val="0"/>
                <w:i w:val="0"/>
                <w:sz w:val="18"/>
              </w:rPr>
              <w:t xml:space="preserve"> (bicarbonate is lost in the urine), unlike the contraction alkalosis of other diuretics.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serum bicarbonate.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Acid-base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Carbonic anhydrase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acetazolamide, dichlorphenamide, methazolamide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Potassium depletion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serum potassium.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Electrolytes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Carbonic anhydrase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acetazolamide, dichlorphenamide, methazolamide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Drowsiness.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Counsel about drowsiness before driving.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43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 heart failure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Impairment of renal function</w:t>
            </w:r>
            <w:r>
              <w:rPr>
                <w:b w:val="0"/>
                <w:i w:val="0"/>
                <w:sz w:val="18"/>
              </w:rPr>
              <w:t xml:space="preserve"> (an acute decrease in kidney function).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Check creatinine and potassium at the start and after dose changes.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 heart failure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Hypotension</w:t>
            </w:r>
            <w:r>
              <w:rPr>
                <w:b w:val="0"/>
                <w:i w:val="0"/>
                <w:sz w:val="18"/>
              </w:rPr>
              <w:t>, particularly with other blood-pressure-lowering drugs.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Check blood pressure; warn about dizziness on standing.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 heart failure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Elevation of serum potassium.</w:t>
            </w:r>
            <w:r>
              <w:rPr>
                <w:b w:val="0"/>
                <w:i w:val="0"/>
                <w:sz w:val="18"/>
              </w:rPr>
              <w:t xml:space="preserve"> A loop diuretic lowers potassium while these raise it, so the balance must be checked.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Monitor potassium.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Electrolytes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 heart failure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Cough</w:t>
            </w:r>
            <w:r>
              <w:rPr>
                <w:b w:val="0"/>
                <w:i w:val="0"/>
                <w:sz w:val="18"/>
              </w:rPr>
              <w:t xml:space="preserve"> (dry cough).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a persistent dry cough; an angiotensin receptor blocker avoids it.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Respiratory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 heart failure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Angioedema</w:t>
            </w:r>
            <w:r>
              <w:rPr>
                <w:b w:val="0"/>
                <w:i w:val="0"/>
                <w:sz w:val="18"/>
              </w:rPr>
              <w:t>: swelling of the lips, tongue or throat.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Teach the patient to seek urgent help for swelling of the face or tongue; stop the drug.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Immunologic / Airway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 heart failure</w:t>
            </w:r>
            <w:r>
              <w:rPr>
                <w:b w:val="0"/>
                <w:i w:val="0"/>
                <w:sz w:val="18"/>
              </w:rPr>
              <w:t>Black box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/>
                <w:sz w:val="18"/>
              </w:rPr>
              <w:t>Added background: all angiotensin-converting enzyme inhibitors carry an FDA boxed warning (black box) for fetal toxicity (injury and death of the developing fetus).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Confirm the patient is not pregnant before starting; counsel on contraception.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Reproductive / Fetal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 in heart failure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carvedilol, metoprolol succinate, bisoprolol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Worsening heart failure</w:t>
            </w:r>
            <w:r>
              <w:rPr>
                <w:b w:val="0"/>
                <w:i w:val="0"/>
                <w:sz w:val="18"/>
              </w:rPr>
              <w:t xml:space="preserve"> if started in an unstable patient or raised too fast: beta blockers lower heart rate and contractility, so the patient can decompensate.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Monitor for worsening heart failure signs and symptoms</w:t>
            </w:r>
            <w:r>
              <w:rPr>
                <w:b w:val="0"/>
                <w:i w:val="0"/>
                <w:sz w:val="18"/>
              </w:rPr>
              <w:t xml:space="preserve"> and for fluid accumulation (weight).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 in heart failure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carvedilol, metoprolol succinate, bisoprolol</w:t>
            </w:r>
            <w:r>
              <w:rPr>
                <w:b w:val="0"/>
                <w:i w:val="0"/>
                <w:sz w:val="18"/>
              </w:rPr>
              <w:t>Black box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/>
                <w:sz w:val="18"/>
              </w:rPr>
              <w:t>Added background: beta blockers must not be stopped abruptly (rebound angina, arrhythmia, myocardial infarction). Metoprolol carries an FDA boxed warning (black box) for abrupt cessation; carvedilol and bisoprolol carry no boxed warning but give the same caution.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Never stop abruptly.</w:t>
            </w:r>
            <w:r>
              <w:rPr>
                <w:b w:val="0"/>
                <w:i w:val="0"/>
                <w:sz w:val="18"/>
              </w:rPr>
              <w:t xml:space="preserve"> Ask about missed doses and running out of medicine.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58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cardiac glycoside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Gastrointestinal: anorexia and nausea.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Check a digoxin level and electrolytes</w:t>
            </w:r>
            <w:r>
              <w:rPr>
                <w:b w:val="0"/>
                <w:i w:val="0"/>
                <w:sz w:val="18"/>
              </w:rPr>
              <w:t xml:space="preserve"> when nausea or anorexia appears in a patient taking digoxin.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cardiac glycoside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Visual disturbances:</w:t>
            </w:r>
            <w:r>
              <w:rPr>
                <w:b w:val="0"/>
                <w:i w:val="0"/>
                <w:sz w:val="18"/>
              </w:rPr>
              <w:t xml:space="preserve"> blurred vision, photophobia, </w:t>
            </w:r>
            <w:r>
              <w:rPr>
                <w:b/>
                <w:i w:val="0"/>
                <w:sz w:val="18"/>
              </w:rPr>
              <w:t>xanthopsia</w:t>
            </w:r>
            <w:r>
              <w:rPr>
                <w:b w:val="0"/>
                <w:i w:val="0"/>
                <w:sz w:val="18"/>
              </w:rPr>
              <w:t xml:space="preserve"> (yellow-green tinge) and </w:t>
            </w:r>
            <w:r>
              <w:rPr>
                <w:b/>
                <w:i w:val="0"/>
                <w:sz w:val="18"/>
              </w:rPr>
              <w:t>yellow-green halos or shining lights around objects.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Ask every patient on digoxin about visual change; </w:t>
            </w:r>
            <w:r>
              <w:rPr>
                <w:b/>
                <w:i w:val="0"/>
                <w:sz w:val="18"/>
              </w:rPr>
              <w:t>yellow-green halos should prompt a drug level right away.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Sensory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cardiac glycoside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Central nervous system:</w:t>
            </w:r>
            <w:r>
              <w:rPr>
                <w:b w:val="0"/>
                <w:i w:val="0"/>
                <w:sz w:val="18"/>
              </w:rPr>
              <w:t xml:space="preserve"> delirium, fatigue, confusion, dizziness and abnormal dreams.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Suspect toxicity in an older patient with new confusion or fatigue; check the level.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cardiac glycoside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Cardiac:</w:t>
            </w:r>
            <w:r>
              <w:rPr>
                <w:b w:val="0"/>
                <w:i w:val="0"/>
                <w:sz w:val="18"/>
              </w:rPr>
              <w:t xml:space="preserve"> nodal slowing with a longer PR interval and shorter QT interval, ST-segment depression, </w:t>
            </w:r>
            <w:r>
              <w:rPr>
                <w:b/>
                <w:i w:val="0"/>
                <w:sz w:val="18"/>
              </w:rPr>
              <w:t>bradycardia</w:t>
            </w:r>
            <w:r>
              <w:rPr>
                <w:b w:val="0"/>
                <w:i w:val="0"/>
                <w:sz w:val="18"/>
              </w:rPr>
              <w:t xml:space="preserve"> and digoxin-induced afterdepolarizations. Almost any arrhythmia can occur, including premature ventricular beats.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pulse and the electrocardiogram; bradycardia and heart block are classic toxic findings.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cardiac glycoside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Toxicity risk rises with low potassium, low magnesium and high calcium.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 w:val="0"/>
                <w:i/>
                <w:sz w:val="18"/>
              </w:rPr>
              <w:t>Added background: digoxin has a narrow therapeutic window, and kidney impairment also raises toxicity risk because digoxin is cleared by the kidneys.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Drug levels are checked for digoxin</w:t>
            </w:r>
            <w:r>
              <w:rPr>
                <w:b w:val="0"/>
                <w:i w:val="0"/>
                <w:sz w:val="18"/>
              </w:rPr>
              <w:t>; keep potassium and magnesium normal.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Toxicity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65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Phosphodiesterase (type III)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milrinone, inamrinone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Thrombocytopenia</w:t>
            </w:r>
            <w:r>
              <w:rPr>
                <w:b w:val="0"/>
                <w:i w:val="0"/>
                <w:sz w:val="18"/>
              </w:rPr>
              <w:t xml:space="preserve"> (less with milrinone) and </w:t>
            </w:r>
            <w:r>
              <w:rPr>
                <w:b/>
                <w:i w:val="0"/>
                <w:sz w:val="18"/>
              </w:rPr>
              <w:t>ventricular arrhythmias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platelet count and cardiac rhythm during infusion.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Hematologic / 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Phosphodiesterase (type III)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milrinone, inamrinone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Long-term use raises mortality and morbidity compared with placebo.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Used only short term in hospital.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Ivabradine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hyperpolarization-activated channel blocker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Increased risk of atrial fibrillation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symptomatic bradycardia.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heart rate and rhythm; report palpitations or dizziness.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Ivabradine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hyperpolarization-activated channel blocker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Visual impairment (phosphenes):</w:t>
            </w:r>
            <w:r>
              <w:rPr>
                <w:b w:val="0"/>
                <w:i w:val="0"/>
                <w:sz w:val="18"/>
              </w:rPr>
              <w:t xml:space="preserve"> a transient brightness in a limited area of the visual field, halos or multiple images, from an effect on retinal photoreceptors (retinal persistency). It can resolve on its own.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Warn about driving at night or in changing light; usually resolves.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Sensory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Sacubitril-valsartan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neprilysin inhibitor with an angiotensin receptor blocker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The most common adverse effects:</w:t>
            </w:r>
            <w:r>
              <w:rPr>
                <w:b w:val="0"/>
                <w:i w:val="0"/>
                <w:sz w:val="18"/>
              </w:rPr>
              <w:t xml:space="preserve"> hypotension, hyperkalemia, cough and renal insufficiency.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Check blood pressure, potassium and kidney function.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Electrolytes / Renal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Sacubitril-valsartan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neprilysin inhibitor with an angiotensin receptor blocker</w:t>
            </w:r>
            <w:r>
              <w:rPr>
                <w:b w:val="0"/>
                <w:i w:val="0"/>
                <w:sz w:val="18"/>
              </w:rPr>
              <w:t>Black box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/>
                <w:sz w:val="18"/>
              </w:rPr>
              <w:t>Added background: sacubitril-valsartan carries an FDA boxed warning (black box) for fetal toxicity.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Confirm the patient is not pregnant; counsel on contraception.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Reproductive / Fetal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Sodium-glucose cotransporter 2 (SGLT2)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dapagliflozin, empagliflozin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Hypotension</w:t>
            </w:r>
            <w:r>
              <w:rPr>
                <w:b w:val="0"/>
                <w:i w:val="0"/>
                <w:sz w:val="18"/>
              </w:rPr>
              <w:t xml:space="preserve"> (blood volume falls as sugar and fluid are passed in the urine) and </w:t>
            </w:r>
            <w:r>
              <w:rPr>
                <w:b/>
                <w:i w:val="0"/>
                <w:sz w:val="18"/>
              </w:rPr>
              <w:t>fungal infections of the genital and urinary tract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Check blood pressure and volume status; ask about genital itching, discharge and urinary symptoms.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Genitourinary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82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tools/check_pharm_e3.py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