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2D5D7A"/>
        </w:rPr>
        <w:t>ENT OSCE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2D5D7A"/>
        </w:rPr>
        <w:t>How this guide is set up</w:t>
      </w:r>
    </w:p>
    <w:tbl>
      <w:tblPr>
        <w:tblW w:type="auto" w:w="0"/>
        <w:tblLook w:firstColumn="1" w:firstRow="1" w:lastColumn="0" w:lastRow="0" w:noHBand="0" w:noVBand="1" w:val="04A0"/>
        <w:tblBorders>
          <w:top w:val="single" w:sz="8" w:space="0" w:color="2D5D7A"/>
          <w:left w:val="single" w:sz="8" w:space="0" w:color="2D5D7A"/>
          <w:bottom w:val="single" w:sz="8" w:space="0" w:color="2D5D7A"/>
          <w:right w:val="single" w:sz="8" w:space="0" w:color="2D5D7A"/>
          <w:insideH w:val="single" w:sz="8" w:space="0" w:color="2D5D7A"/>
          <w:insideV w:val="single" w:sz="8" w:space="0" w:color="2D5D7A"/>
        </w:tblBorders>
      </w:tblPr>
      <w:tblGrid>
        <w:gridCol w:w="14544"/>
      </w:tblGrid>
      <w:tr>
        <w:tc>
          <w:tcPr>
            <w:tcW w:type="dxa" w:w="14544"/>
            <w:shd w:val="clear" w:color="auto" w:fill="EEF5F4"/>
          </w:tcPr>
          <w:p>
            <w:pPr>
              <w:spacing w:after="80"/>
            </w:pPr>
            <w:r>
              <w:rPr>
                <w:b/>
                <w:color w:val="2D5D7A"/>
                <w:sz w:val="18"/>
              </w:rPr>
              <w:t>INSTRUCTIONAL OBJECTIVES</w:t>
            </w:r>
          </w:p>
          <w:p>
            <w:pPr>
              <w:spacing w:before="200" w:after="100"/>
            </w:pPr>
            <w:r>
              <w:rPr>
                <w:rFonts w:ascii="Georgia" w:hAnsi="Georgia"/>
                <w:color w:val="2D5D7A"/>
              </w:rPr>
              <w:t>How to read a card</w:t>
            </w:r>
          </w:p>
          <w:p>
            <w:pPr>
              <w:pStyle w:val="ListBullet"/>
              <w:spacing w:after="40"/>
            </w:pPr>
            <w:r>
              <w:rPr>
                <w:b w:val="0"/>
                <w:i w:val="0"/>
                <w:sz w:val="20"/>
              </w:rPr>
              <w:t>Each condition has the same rows: what you'll hear (history), exam, the top differentials with what separates each, testing, treatment, and an OSCE move (what to say or do in the room).</w:t>
            </w:r>
          </w:p>
          <w:p>
            <w:pPr>
              <w:pStyle w:val="ListBullet"/>
              <w:spacing w:after="40"/>
            </w:pPr>
            <w:r>
              <w:rPr>
                <w:b w:val="0"/>
                <w:i w:val="0"/>
                <w:sz w:val="20"/>
              </w:rPr>
              <w:t xml:space="preserve">Each region ends with its </w:t>
            </w:r>
            <w:r>
              <w:rPr>
                <w:b/>
                <w:i w:val="0"/>
                <w:sz w:val="20"/>
              </w:rPr>
              <w:t>Don't Miss</w:t>
            </w:r>
            <w:r>
              <w:rPr>
                <w:b w:val="0"/>
                <w:i w:val="0"/>
                <w:sz w:val="20"/>
              </w:rPr>
              <w:t xml:space="preserve"> diagnoses and a </w:t>
            </w:r>
            <w:r>
              <w:rPr>
                <w:b/>
                <w:i w:val="0"/>
                <w:sz w:val="20"/>
              </w:rPr>
              <w:t>Tell Them Apart</w:t>
            </w:r>
            <w:r>
              <w:rPr>
                <w:b w:val="0"/>
                <w:i w:val="0"/>
                <w:sz w:val="20"/>
              </w:rPr>
              <w:t xml:space="preserve"> table.</w:t>
            </w:r>
          </w:p>
          <w:p>
            <w:pPr>
              <w:pStyle w:val="ListBullet"/>
              <w:spacing w:after="40"/>
            </w:pPr>
            <w:r>
              <w:rPr>
                <w:b w:val="0"/>
                <w:i w:val="0"/>
                <w:sz w:val="20"/>
              </w:rPr>
              <w:t xml:space="preserve">Gray tags like </w:t>
            </w:r>
            <w:r>
              <w:rPr>
                <w:b w:val="0"/>
                <w:i w:val="0"/>
                <w:sz w:val="20"/>
              </w:rPr>
              <w:t>EME 29</w:t>
            </w:r>
            <w:r>
              <w:rPr>
                <w:b w:val="0"/>
                <w:i w:val="0"/>
                <w:sz w:val="20"/>
              </w:rPr>
              <w:t xml:space="preserve"> point to the lecture deck and slide number. Tags like </w:t>
            </w:r>
            <w:r>
              <w:rPr>
                <w:b w:val="0"/>
                <w:i w:val="0"/>
                <w:sz w:val="20"/>
              </w:rPr>
              <w:t>AAO-HNS 2019</w:t>
            </w:r>
            <w:r>
              <w:rPr>
                <w:b w:val="0"/>
                <w:i w:val="0"/>
                <w:sz w:val="20"/>
              </w:rPr>
              <w:t xml:space="preserve"> point to a practice guideline. Lines with no tag are standard clinical teaching that isn't in your slides.</w:t>
            </w:r>
          </w:p>
        </w:tc>
      </w:tr>
    </w:tbl>
    <w:p>
      <w:pPr>
        <w:spacing w:after="80"/>
      </w:pPr>
    </w:p>
    <w:p>
      <w:pPr>
        <w:spacing w:after="120"/>
      </w:pPr>
      <w:r>
        <w:rPr>
          <w:b w:val="0"/>
          <w:i w:val="0"/>
        </w:rPr>
        <w:t>ENT OSCE Run-Sheet</w:t>
      </w:r>
      <w:r>
        <w:rPr>
          <w:b w:val="0"/>
          <w:i w:val="0"/>
        </w:rPr>
        <w:t>ENT OSCE Disease Chart</w:t>
      </w:r>
      <w:r>
        <w:rPr>
          <w:b w:val="0"/>
          <w:i w:val="0"/>
        </w:rPr>
        <w:t>Exam 1 Study Guide</w:t>
      </w:r>
    </w:p>
    <w:p>
      <w:pPr>
        <w:pStyle w:val="Heading2"/>
        <w:spacing w:before="200" w:after="100"/>
      </w:pPr>
      <w:r>
        <w:rPr>
          <w:rFonts w:ascii="Georgia" w:hAnsi="Georgia"/>
          <w:color w:val="2D5D7A"/>
        </w:rPr>
        <w:t>Contents</w:t>
      </w:r>
    </w:p>
    <w:p>
      <w:pPr>
        <w:spacing w:after="120"/>
      </w:pPr>
      <w:r>
        <w:rPr>
          <w:b w:val="0"/>
          <w:i w:val="0"/>
        </w:rPr>
        <w:t>Ear</w:t>
      </w:r>
      <w:r>
        <w:br/>
      </w:r>
      <w:r>
        <w:rPr>
          <w:b w:val="0"/>
          <w:i w:val="0"/>
        </w:rPr>
        <w:t>Exam toolkit · Cerumen impaction · AOM · Otitis externa · OME · ETD/barotrauma · SNHL · Don't miss: mastoiditis, malignant OE, SSNHL</w:t>
      </w:r>
      <w:r>
        <w:br/>
      </w:r>
      <w:r>
        <w:br/>
      </w:r>
      <w:r>
        <w:rPr>
          <w:b w:val="0"/>
          <w:i w:val="0"/>
        </w:rPr>
        <w:t>Nose</w:t>
      </w:r>
      <w:r>
        <w:br/>
      </w:r>
      <w:r>
        <w:rPr>
          <w:b w:val="0"/>
          <w:i w:val="0"/>
        </w:rPr>
        <w:t>Viral rhinitis · Allergic rhinitis · Bacterial sinusitis · Epistaxis · Nasal foreign body · Don't miss: unilateral adult symptoms, orbital complications</w:t>
      </w:r>
      <w:r>
        <w:br/>
      </w:r>
      <w:r>
        <w:br/>
      </w:r>
      <w:r>
        <w:rPr>
          <w:b w:val="0"/>
          <w:i w:val="0"/>
        </w:rPr>
        <w:t>Throat</w:t>
      </w:r>
      <w:r>
        <w:br/>
      </w:r>
      <w:r>
        <w:rPr>
          <w:b w:val="0"/>
          <w:i w:val="0"/>
        </w:rPr>
        <w:t>Viral pharyngitis · Strep pharyngitis · Oral candidiasis · GERD/LPR · Aphthous ulcers · Don't miss: PTA, epiglottitis, mono, head and neck cancer</w:t>
      </w:r>
      <w:r>
        <w:br/>
      </w:r>
      <w:r>
        <w:br/>
      </w:r>
      <w:r>
        <w:rPr>
          <w:b w:val="0"/>
          <w:i w:val="0"/>
        </w:rPr>
        <w:t>Heads-Up</w:t>
      </w:r>
      <w:r>
        <w:br/>
      </w:r>
      <w:r>
        <w:rPr>
          <w:b w:val="0"/>
          <w:i w:val="0"/>
        </w:rPr>
        <w:t>Heads-up: where the slides and other references disagree · Sources</w:t>
      </w:r>
    </w:p>
    <w:p>
      <w:pPr>
        <w:pStyle w:val="Heading2"/>
        <w:spacing w:before="200" w:after="100"/>
      </w:pPr>
      <w:r>
        <w:rPr>
          <w:rFonts w:ascii="Georgia" w:hAnsi="Georgia"/>
          <w:color w:val="2D5D7A"/>
        </w:rPr>
        <w:t>Deck key</w:t>
      </w:r>
    </w:p>
    <w:p>
      <w:pPr>
        <w:spacing w:after="120"/>
      </w:pPr>
      <w:r>
        <w:rPr>
          <w:b w:val="0"/>
          <w:i w:val="0"/>
        </w:rPr>
        <w:t xml:space="preserve">A gray tag such as </w:t>
      </w:r>
      <w:r>
        <w:rPr>
          <w:b w:val="0"/>
          <w:i w:val="0"/>
        </w:rPr>
        <w:t>EME 29</w:t>
      </w:r>
      <w:r>
        <w:rPr>
          <w:b w:val="0"/>
          <w:i w:val="0"/>
        </w:rPr>
        <w:t xml:space="preserve"> points to a lecture deck and its slide number. A gold tag such as </w:t>
      </w:r>
      <w:r>
        <w:rPr>
          <w:b w:val="0"/>
          <w:i w:val="0"/>
        </w:rPr>
        <w:t>AAO-HNS 2019</w:t>
      </w:r>
      <w:r>
        <w:rPr>
          <w:b w:val="0"/>
          <w:i w:val="0"/>
        </w:rPr>
        <w:t xml:space="preserve"> points to a published practice guideline. A line with no tag is standard clinical teaching that is not in the slides.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Tag</w:t>
            </w:r>
          </w:p>
        </w:tc>
        <w:tc>
          <w:tcPr>
            <w:tcW w:type="dxa" w:w="7272"/>
          </w:tcPr>
          <w:p>
            <w:pPr>
              <w:spacing w:after="40"/>
            </w:pPr>
            <w:r>
              <w:rPr>
                <w:sz w:val="18"/>
              </w:rPr>
            </w:r>
            <w:r>
              <w:rPr>
                <w:b w:val="0"/>
                <w:i w:val="0"/>
                <w:sz w:val="18"/>
              </w:rPr>
              <w:t>Lecture deck</w:t>
            </w:r>
          </w:p>
        </w:tc>
      </w:tr>
      <w:tr>
        <w:tc>
          <w:tcPr>
            <w:tcW w:type="dxa" w:w="7272"/>
            <w:shd w:val="clear" w:color="auto" w:fill="2D5D7A"/>
          </w:tcPr>
          <w:p>
            <w:pPr>
              <w:spacing w:after="40"/>
            </w:pPr>
            <w:r>
              <w:rPr>
                <w:b/>
                <w:color w:val="FFFFFF"/>
                <w:sz w:val="18"/>
              </w:rPr>
            </w:r>
            <w:r>
              <w:rPr>
                <w:b/>
                <w:i w:val="0"/>
                <w:color w:val="FFFFFF"/>
                <w:sz w:val="18"/>
              </w:rPr>
              <w:t>EME</w:t>
            </w:r>
          </w:p>
        </w:tc>
        <w:tc>
          <w:tcPr>
            <w:tcW w:type="dxa" w:w="7272"/>
          </w:tcPr>
          <w:p>
            <w:pPr>
              <w:spacing w:after="40"/>
            </w:pPr>
            <w:r>
              <w:rPr>
                <w:sz w:val="18"/>
              </w:rPr>
            </w:r>
            <w:r>
              <w:rPr>
                <w:b w:val="0"/>
                <w:i w:val="0"/>
                <w:sz w:val="18"/>
              </w:rPr>
              <w:t>Disorders of the External and Middle Ear (Griffenkranz)</w:t>
            </w:r>
          </w:p>
        </w:tc>
      </w:tr>
      <w:tr>
        <w:tc>
          <w:tcPr>
            <w:tcW w:type="dxa" w:w="7272"/>
            <w:shd w:val="clear" w:color="auto" w:fill="2D5D7A"/>
          </w:tcPr>
          <w:p>
            <w:pPr>
              <w:spacing w:after="40"/>
            </w:pPr>
            <w:r>
              <w:rPr>
                <w:b/>
                <w:color w:val="FFFFFF"/>
                <w:sz w:val="18"/>
              </w:rPr>
            </w:r>
            <w:r>
              <w:rPr>
                <w:b/>
                <w:i w:val="0"/>
                <w:color w:val="FFFFFF"/>
                <w:sz w:val="18"/>
              </w:rPr>
              <w:t>IE</w:t>
            </w:r>
          </w:p>
        </w:tc>
        <w:tc>
          <w:tcPr>
            <w:tcW w:type="dxa" w:w="7272"/>
          </w:tcPr>
          <w:p>
            <w:pPr>
              <w:spacing w:after="40"/>
            </w:pPr>
            <w:r>
              <w:rPr>
                <w:sz w:val="18"/>
              </w:rPr>
            </w:r>
            <w:r>
              <w:rPr>
                <w:b w:val="0"/>
                <w:i w:val="0"/>
                <w:sz w:val="18"/>
              </w:rPr>
              <w:t>Inner Ear, Balance and Hearing Loss (Jaquith)</w:t>
            </w:r>
          </w:p>
        </w:tc>
      </w:tr>
      <w:tr>
        <w:tc>
          <w:tcPr>
            <w:tcW w:type="dxa" w:w="7272"/>
            <w:shd w:val="clear" w:color="auto" w:fill="2D5D7A"/>
          </w:tcPr>
          <w:p>
            <w:pPr>
              <w:spacing w:after="40"/>
            </w:pPr>
            <w:r>
              <w:rPr>
                <w:b/>
                <w:color w:val="FFFFFF"/>
                <w:sz w:val="18"/>
              </w:rPr>
            </w:r>
            <w:r>
              <w:rPr>
                <w:b/>
                <w:i w:val="0"/>
                <w:color w:val="FFFFFF"/>
                <w:sz w:val="18"/>
              </w:rPr>
              <w:t>NS</w:t>
            </w:r>
          </w:p>
        </w:tc>
        <w:tc>
          <w:tcPr>
            <w:tcW w:type="dxa" w:w="7272"/>
          </w:tcPr>
          <w:p>
            <w:pPr>
              <w:spacing w:after="40"/>
            </w:pPr>
            <w:r>
              <w:rPr>
                <w:sz w:val="18"/>
              </w:rPr>
            </w:r>
            <w:r>
              <w:rPr>
                <w:b w:val="0"/>
                <w:i w:val="0"/>
                <w:sz w:val="18"/>
              </w:rPr>
              <w:t>Nose &amp; Paranasal Sinuses (Griffenkranz)</w:t>
            </w:r>
          </w:p>
        </w:tc>
      </w:tr>
      <w:tr>
        <w:tc>
          <w:tcPr>
            <w:tcW w:type="dxa" w:w="7272"/>
            <w:shd w:val="clear" w:color="auto" w:fill="2D5D7A"/>
          </w:tcPr>
          <w:p>
            <w:pPr>
              <w:spacing w:after="40"/>
            </w:pPr>
            <w:r>
              <w:rPr>
                <w:b/>
                <w:color w:val="FFFFFF"/>
                <w:sz w:val="18"/>
              </w:rPr>
            </w:r>
            <w:r>
              <w:rPr>
                <w:b/>
                <w:i w:val="0"/>
                <w:color w:val="FFFFFF"/>
                <w:sz w:val="18"/>
              </w:rPr>
              <w:t>OC</w:t>
            </w:r>
          </w:p>
        </w:tc>
        <w:tc>
          <w:tcPr>
            <w:tcW w:type="dxa" w:w="7272"/>
          </w:tcPr>
          <w:p>
            <w:pPr>
              <w:spacing w:after="40"/>
            </w:pPr>
            <w:r>
              <w:rPr>
                <w:sz w:val="18"/>
              </w:rPr>
            </w:r>
            <w:r>
              <w:rPr>
                <w:b w:val="0"/>
                <w:i w:val="0"/>
                <w:sz w:val="18"/>
              </w:rPr>
              <w:t>Disorders of the Oral Cavity, Salivary Glands, and Neck (Shah)</w:t>
            </w:r>
          </w:p>
        </w:tc>
      </w:tr>
      <w:tr>
        <w:tc>
          <w:tcPr>
            <w:tcW w:type="dxa" w:w="7272"/>
            <w:shd w:val="clear" w:color="auto" w:fill="2D5D7A"/>
          </w:tcPr>
          <w:p>
            <w:pPr>
              <w:spacing w:after="40"/>
            </w:pPr>
            <w:r>
              <w:rPr>
                <w:b/>
                <w:color w:val="FFFFFF"/>
                <w:sz w:val="18"/>
              </w:rPr>
            </w:r>
            <w:r>
              <w:rPr>
                <w:b/>
                <w:i w:val="0"/>
                <w:color w:val="FFFFFF"/>
                <w:sz w:val="18"/>
              </w:rPr>
              <w:t>NM</w:t>
            </w:r>
          </w:p>
        </w:tc>
        <w:tc>
          <w:tcPr>
            <w:tcW w:type="dxa" w:w="7272"/>
          </w:tcPr>
          <w:p>
            <w:pPr>
              <w:spacing w:after="40"/>
            </w:pPr>
            <w:r>
              <w:rPr>
                <w:sz w:val="18"/>
              </w:rPr>
            </w:r>
            <w:r>
              <w:rPr>
                <w:b w:val="0"/>
                <w:i w:val="0"/>
                <w:sz w:val="18"/>
              </w:rPr>
              <w:t>Neoplasms and Neck Masses (Shah)</w:t>
            </w:r>
          </w:p>
        </w:tc>
      </w:tr>
    </w:tbl>
    <w:p>
      <w:pPr>
        <w:spacing w:after="80"/>
      </w:pPr>
    </w:p>
    <w:p>
      <w:pPr>
        <w:pStyle w:val="Heading1"/>
        <w:spacing w:before="280" w:after="100"/>
      </w:pPr>
      <w:r>
        <w:rPr>
          <w:rFonts w:ascii="Georgia" w:hAnsi="Georgia"/>
          <w:color w:val="2D5D7A"/>
        </w:rPr>
        <w:t>Ear</w:t>
      </w:r>
    </w:p>
    <w:p>
      <w:pPr>
        <w:pStyle w:val="Heading2"/>
        <w:spacing w:before="200" w:after="100"/>
      </w:pPr>
      <w:r>
        <w:rPr>
          <w:rFonts w:ascii="Georgia" w:hAnsi="Georgia"/>
          <w:color w:val="2D5D7A"/>
        </w:rPr>
        <w:t>Ear Exam Toolkit</w:t>
      </w:r>
    </w:p>
    <w:p>
      <w:pPr>
        <w:spacing w:after="120"/>
      </w:pPr>
      <w:r>
        <w:rPr>
          <w:b w:val="0"/>
          <w:i w:val="0"/>
        </w:rPr>
        <w:t xml:space="preserve">Use a </w:t>
      </w:r>
      <w:r>
        <w:rPr>
          <w:b/>
          <w:i w:val="0"/>
        </w:rPr>
        <w:t>512 Hz</w:t>
      </w:r>
      <w:r>
        <w:rPr>
          <w:b w:val="0"/>
          <w:i w:val="0"/>
        </w:rPr>
        <w:t xml:space="preserve"> tuning fork. Weber: fork on the top of the head. Rinne: fork on the mastoid until the sound fades, then next to the canal </w:t>
      </w:r>
      <w:r>
        <w:rPr>
          <w:b w:val="0"/>
          <w:i w:val="0"/>
        </w:rPr>
        <w:t>IE 39–40</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5D7A"/>
          </w:tcPr>
          <w:p>
            <w:pPr>
              <w:spacing w:after="40"/>
            </w:pPr>
            <w:r>
              <w:rPr>
                <w:b/>
                <w:color w:val="FFFFFF"/>
                <w:sz w:val="18"/>
              </w:rPr>
            </w:r>
            <w:r>
              <w:rPr>
                <w:b/>
                <w:i w:val="0"/>
                <w:color w:val="FFFFFF"/>
                <w:sz w:val="18"/>
              </w:rPr>
              <w:t>Pattern</w:t>
            </w:r>
          </w:p>
        </w:tc>
        <w:tc>
          <w:tcPr>
            <w:tcW w:type="dxa" w:w="3636"/>
            <w:shd w:val="clear" w:color="auto" w:fill="2D5D7A"/>
          </w:tcPr>
          <w:p>
            <w:pPr>
              <w:spacing w:after="40"/>
            </w:pPr>
            <w:r>
              <w:rPr>
                <w:b/>
                <w:color w:val="FFFFFF"/>
                <w:sz w:val="18"/>
              </w:rPr>
            </w:r>
            <w:r>
              <w:rPr>
                <w:b/>
                <w:i w:val="0"/>
                <w:color w:val="FFFFFF"/>
                <w:sz w:val="18"/>
              </w:rPr>
              <w:t>Weber</w:t>
            </w:r>
          </w:p>
        </w:tc>
        <w:tc>
          <w:tcPr>
            <w:tcW w:type="dxa" w:w="3636"/>
            <w:shd w:val="clear" w:color="auto" w:fill="2D5D7A"/>
          </w:tcPr>
          <w:p>
            <w:pPr>
              <w:spacing w:after="40"/>
            </w:pPr>
            <w:r>
              <w:rPr>
                <w:b/>
                <w:color w:val="FFFFFF"/>
                <w:sz w:val="18"/>
              </w:rPr>
            </w:r>
            <w:r>
              <w:rPr>
                <w:b/>
                <w:i w:val="0"/>
                <w:color w:val="FFFFFF"/>
                <w:sz w:val="18"/>
              </w:rPr>
              <w:t>Rinne (affected ear)</w:t>
            </w:r>
          </w:p>
        </w:tc>
        <w:tc>
          <w:tcPr>
            <w:tcW w:type="dxa" w:w="3636"/>
            <w:shd w:val="clear" w:color="auto" w:fill="2D5D7A"/>
          </w:tcPr>
          <w:p>
            <w:pPr>
              <w:spacing w:after="40"/>
            </w:pPr>
            <w:r>
              <w:rPr>
                <w:b/>
                <w:color w:val="FFFFFF"/>
                <w:sz w:val="18"/>
              </w:rPr>
            </w:r>
            <w:r>
              <w:rPr>
                <w:b/>
                <w:i w:val="0"/>
                <w:color w:val="FFFFFF"/>
                <w:sz w:val="18"/>
              </w:rPr>
              <w:t>Think of</w:t>
            </w:r>
          </w:p>
        </w:tc>
      </w:tr>
      <w:tr>
        <w:tc>
          <w:tcPr>
            <w:tcW w:type="dxa" w:w="3636"/>
            <w:shd w:val="clear" w:color="auto" w:fill="2D5D7A"/>
          </w:tcPr>
          <w:p>
            <w:pPr>
              <w:spacing w:after="40"/>
            </w:pPr>
            <w:r>
              <w:rPr>
                <w:b/>
                <w:color w:val="FFFFFF"/>
                <w:sz w:val="18"/>
              </w:rPr>
            </w:r>
            <w:r>
              <w:rPr>
                <w:b/>
                <w:i w:val="0"/>
                <w:color w:val="FFFFFF"/>
                <w:sz w:val="18"/>
              </w:rPr>
              <w:t>Normal</w:t>
            </w:r>
          </w:p>
        </w:tc>
        <w:tc>
          <w:tcPr>
            <w:tcW w:type="dxa" w:w="3636"/>
          </w:tcPr>
          <w:p>
            <w:pPr>
              <w:spacing w:after="40"/>
            </w:pPr>
            <w:r>
              <w:rPr>
                <w:sz w:val="18"/>
              </w:rPr>
            </w:r>
            <w:r>
              <w:rPr>
                <w:b w:val="0"/>
                <w:i w:val="0"/>
                <w:sz w:val="18"/>
              </w:rPr>
              <w:t>Midline, equal both ears</w:t>
            </w:r>
          </w:p>
        </w:tc>
        <w:tc>
          <w:tcPr>
            <w:tcW w:type="dxa" w:w="3636"/>
          </w:tcPr>
          <w:p>
            <w:pPr>
              <w:spacing w:after="40"/>
            </w:pPr>
            <w:r>
              <w:rPr>
                <w:sz w:val="18"/>
              </w:rPr>
            </w:r>
            <w:r>
              <w:rPr>
                <w:b w:val="0"/>
                <w:i w:val="0"/>
                <w:sz w:val="18"/>
              </w:rPr>
              <w:t>AC &gt; BC</w:t>
            </w:r>
          </w:p>
        </w:tc>
        <w:tc>
          <w:tcPr>
            <w:tcW w:type="dxa" w:w="3636"/>
          </w:tcPr>
          <w:p>
            <w:pPr>
              <w:spacing w:after="40"/>
            </w:pPr>
            <w:r>
              <w:rPr>
                <w:sz w:val="18"/>
              </w:rPr>
            </w:r>
            <w:r>
              <w:rPr>
                <w:b w:val="0"/>
                <w:i w:val="0"/>
                <w:sz w:val="18"/>
              </w:rPr>
              <w:t>n/a</w:t>
            </w:r>
          </w:p>
        </w:tc>
      </w:tr>
      <w:tr>
        <w:tc>
          <w:tcPr>
            <w:tcW w:type="dxa" w:w="3636"/>
            <w:shd w:val="clear" w:color="auto" w:fill="2D5D7A"/>
          </w:tcPr>
          <w:p>
            <w:pPr>
              <w:spacing w:after="40"/>
            </w:pPr>
            <w:r>
              <w:rPr>
                <w:b/>
                <w:color w:val="FFFFFF"/>
                <w:sz w:val="18"/>
              </w:rPr>
            </w:r>
            <w:r>
              <w:rPr>
                <w:b/>
                <w:i w:val="0"/>
                <w:color w:val="FFFFFF"/>
                <w:sz w:val="18"/>
              </w:rPr>
              <w:t>Conductive loss</w:t>
            </w:r>
          </w:p>
        </w:tc>
        <w:tc>
          <w:tcPr>
            <w:tcW w:type="dxa" w:w="3636"/>
          </w:tcPr>
          <w:p>
            <w:pPr>
              <w:spacing w:after="40"/>
            </w:pPr>
            <w:r>
              <w:rPr>
                <w:sz w:val="18"/>
              </w:rPr>
            </w:r>
            <w:r>
              <w:rPr>
                <w:b w:val="0"/>
                <w:i w:val="0"/>
                <w:sz w:val="18"/>
              </w:rPr>
              <w:t>Lateralizes to the bad ear</w:t>
            </w:r>
          </w:p>
        </w:tc>
        <w:tc>
          <w:tcPr>
            <w:tcW w:type="dxa" w:w="3636"/>
          </w:tcPr>
          <w:p>
            <w:pPr>
              <w:spacing w:after="40"/>
            </w:pPr>
            <w:r>
              <w:rPr>
                <w:sz w:val="18"/>
              </w:rPr>
            </w:r>
            <w:r>
              <w:rPr>
                <w:b w:val="0"/>
                <w:i w:val="0"/>
                <w:sz w:val="18"/>
              </w:rPr>
              <w:t>BC = AC or BC &gt; AC</w:t>
            </w:r>
          </w:p>
        </w:tc>
        <w:tc>
          <w:tcPr>
            <w:tcW w:type="dxa" w:w="3636"/>
          </w:tcPr>
          <w:p>
            <w:pPr>
              <w:spacing w:after="40"/>
            </w:pPr>
            <w:r>
              <w:rPr>
                <w:sz w:val="18"/>
              </w:rPr>
            </w:r>
            <w:r>
              <w:rPr>
                <w:b w:val="0"/>
                <w:i w:val="0"/>
                <w:sz w:val="18"/>
              </w:rPr>
              <w:t xml:space="preserve">Cerumen, OME, AOM, perforation, otosclerosis </w:t>
            </w:r>
            <w:r>
              <w:rPr>
                <w:b w:val="0"/>
                <w:i w:val="0"/>
                <w:sz w:val="18"/>
              </w:rPr>
              <w:t>IE 11</w:t>
            </w:r>
          </w:p>
        </w:tc>
      </w:tr>
      <w:tr>
        <w:tc>
          <w:tcPr>
            <w:tcW w:type="dxa" w:w="3636"/>
            <w:shd w:val="clear" w:color="auto" w:fill="2D5D7A"/>
          </w:tcPr>
          <w:p>
            <w:pPr>
              <w:spacing w:after="40"/>
            </w:pPr>
            <w:r>
              <w:rPr>
                <w:b/>
                <w:color w:val="FFFFFF"/>
                <w:sz w:val="18"/>
              </w:rPr>
            </w:r>
            <w:r>
              <w:rPr>
                <w:b/>
                <w:i w:val="0"/>
                <w:color w:val="FFFFFF"/>
                <w:sz w:val="18"/>
              </w:rPr>
              <w:t>Sensorineural loss</w:t>
            </w:r>
          </w:p>
        </w:tc>
        <w:tc>
          <w:tcPr>
            <w:tcW w:type="dxa" w:w="3636"/>
          </w:tcPr>
          <w:p>
            <w:pPr>
              <w:spacing w:after="40"/>
            </w:pPr>
            <w:r>
              <w:rPr>
                <w:sz w:val="18"/>
              </w:rPr>
            </w:r>
            <w:r>
              <w:rPr>
                <w:b w:val="0"/>
                <w:i w:val="0"/>
                <w:sz w:val="18"/>
              </w:rPr>
              <w:t>Lateralizes to the good ear</w:t>
            </w:r>
          </w:p>
        </w:tc>
        <w:tc>
          <w:tcPr>
            <w:tcW w:type="dxa" w:w="3636"/>
          </w:tcPr>
          <w:p>
            <w:pPr>
              <w:spacing w:after="40"/>
            </w:pPr>
            <w:r>
              <w:rPr>
                <w:sz w:val="18"/>
              </w:rPr>
            </w:r>
            <w:r>
              <w:rPr>
                <w:b w:val="0"/>
                <w:i w:val="0"/>
                <w:sz w:val="18"/>
              </w:rPr>
              <w:t>AC &gt; BC</w:t>
            </w:r>
          </w:p>
        </w:tc>
        <w:tc>
          <w:tcPr>
            <w:tcW w:type="dxa" w:w="3636"/>
          </w:tcPr>
          <w:p>
            <w:pPr>
              <w:spacing w:after="40"/>
            </w:pPr>
            <w:r>
              <w:rPr>
                <w:sz w:val="18"/>
              </w:rPr>
            </w:r>
            <w:r>
              <w:rPr>
                <w:b w:val="0"/>
                <w:i w:val="0"/>
                <w:sz w:val="18"/>
              </w:rPr>
              <w:t xml:space="preserve">SSNHL, presbycusis, noise, Ménière's, acoustic neuroma </w:t>
            </w:r>
            <w:r>
              <w:rPr>
                <w:b w:val="0"/>
                <w:i w:val="0"/>
                <w:sz w:val="18"/>
              </w:rPr>
              <w:t>IE 14</w:t>
            </w:r>
          </w:p>
        </w:tc>
      </w:tr>
    </w:tbl>
    <w:p>
      <w:pPr>
        <w:spacing w:after="80"/>
      </w:pPr>
    </w:p>
    <w:p>
      <w:pPr>
        <w:pStyle w:val="Heading3"/>
        <w:spacing w:before="200" w:after="100"/>
      </w:pPr>
      <w:r>
        <w:rPr>
          <w:rFonts w:ascii="Georgia" w:hAnsi="Georgia"/>
          <w:color w:val="2D5D7A"/>
        </w:rPr>
        <w:t>Tuning fork patterns IE 39–42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5D7A"/>
          </w:tcPr>
          <w:p>
            <w:pPr>
              <w:spacing w:after="40"/>
            </w:pPr>
            <w:r>
              <w:rPr>
                <w:b/>
                <w:color w:val="FFFFFF"/>
                <w:sz w:val="18"/>
              </w:rPr>
            </w:r>
            <w:r>
              <w:rPr>
                <w:b/>
                <w:i w:val="0"/>
                <w:color w:val="FFFFFF"/>
                <w:sz w:val="18"/>
              </w:rPr>
              <w:t>Tympanogram</w:t>
            </w:r>
          </w:p>
        </w:tc>
        <w:tc>
          <w:tcPr>
            <w:tcW w:type="dxa" w:w="4848"/>
            <w:shd w:val="clear" w:color="auto" w:fill="2D5D7A"/>
          </w:tcPr>
          <w:p>
            <w:pPr>
              <w:spacing w:after="40"/>
            </w:pPr>
            <w:r>
              <w:rPr>
                <w:b/>
                <w:color w:val="FFFFFF"/>
                <w:sz w:val="18"/>
              </w:rPr>
            </w:r>
            <w:r>
              <w:rPr>
                <w:b/>
                <w:i w:val="0"/>
                <w:color w:val="FFFFFF"/>
                <w:sz w:val="18"/>
              </w:rPr>
              <w:t>What it means</w:t>
            </w:r>
          </w:p>
        </w:tc>
        <w:tc>
          <w:tcPr>
            <w:tcW w:type="dxa" w:w="4848"/>
            <w:shd w:val="clear" w:color="auto" w:fill="2D5D7A"/>
          </w:tcPr>
          <w:p>
            <w:pPr>
              <w:spacing w:after="40"/>
            </w:pPr>
            <w:r>
              <w:rPr>
                <w:b/>
                <w:color w:val="FFFFFF"/>
                <w:sz w:val="18"/>
              </w:rPr>
            </w:r>
            <w:r>
              <w:rPr>
                <w:b/>
                <w:i w:val="0"/>
                <w:color w:val="FFFFFF"/>
                <w:sz w:val="18"/>
              </w:rPr>
              <w:t>Think of</w:t>
            </w:r>
          </w:p>
        </w:tc>
      </w:tr>
      <w:tr>
        <w:tc>
          <w:tcPr>
            <w:tcW w:type="dxa" w:w="4848"/>
            <w:shd w:val="clear" w:color="auto" w:fill="2D5D7A"/>
          </w:tcPr>
          <w:p>
            <w:pPr>
              <w:spacing w:after="40"/>
            </w:pPr>
            <w:r>
              <w:rPr>
                <w:b/>
                <w:color w:val="FFFFFF"/>
                <w:sz w:val="18"/>
              </w:rPr>
            </w:r>
            <w:r>
              <w:rPr>
                <w:b/>
                <w:i w:val="0"/>
                <w:color w:val="FFFFFF"/>
                <w:sz w:val="18"/>
              </w:rPr>
              <w:t>Type A</w:t>
            </w:r>
          </w:p>
        </w:tc>
        <w:tc>
          <w:tcPr>
            <w:tcW w:type="dxa" w:w="4848"/>
          </w:tcPr>
          <w:p>
            <w:pPr>
              <w:spacing w:after="40"/>
            </w:pPr>
            <w:r>
              <w:rPr>
                <w:sz w:val="18"/>
              </w:rPr>
            </w:r>
            <w:r>
              <w:rPr>
                <w:b w:val="0"/>
                <w:i w:val="0"/>
                <w:sz w:val="18"/>
              </w:rPr>
              <w:t>Normal pressure and mobility</w:t>
            </w:r>
          </w:p>
        </w:tc>
        <w:tc>
          <w:tcPr>
            <w:tcW w:type="dxa" w:w="4848"/>
          </w:tcPr>
          <w:p>
            <w:pPr>
              <w:spacing w:after="40"/>
            </w:pPr>
            <w:r>
              <w:rPr>
                <w:sz w:val="18"/>
              </w:rPr>
            </w:r>
            <w:r>
              <w:rPr>
                <w:b w:val="0"/>
                <w:i w:val="0"/>
                <w:sz w:val="18"/>
              </w:rPr>
              <w:t xml:space="preserve">Normal ear, or SNHL with a normal middle ear </w:t>
            </w:r>
            <w:r>
              <w:rPr>
                <w:b w:val="0"/>
                <w:i w:val="0"/>
                <w:sz w:val="18"/>
              </w:rPr>
              <w:t>IE 25</w:t>
            </w:r>
          </w:p>
        </w:tc>
      </w:tr>
      <w:tr>
        <w:tc>
          <w:tcPr>
            <w:tcW w:type="dxa" w:w="4848"/>
            <w:shd w:val="clear" w:color="auto" w:fill="2D5D7A"/>
          </w:tcPr>
          <w:p>
            <w:pPr>
              <w:spacing w:after="40"/>
            </w:pPr>
            <w:r>
              <w:rPr>
                <w:b/>
                <w:color w:val="FFFFFF"/>
                <w:sz w:val="18"/>
              </w:rPr>
            </w:r>
            <w:r>
              <w:rPr>
                <w:b/>
                <w:i w:val="0"/>
                <w:color w:val="FFFFFF"/>
                <w:sz w:val="18"/>
              </w:rPr>
              <w:t>Type B</w:t>
            </w:r>
          </w:p>
        </w:tc>
        <w:tc>
          <w:tcPr>
            <w:tcW w:type="dxa" w:w="4848"/>
          </w:tcPr>
          <w:p>
            <w:pPr>
              <w:spacing w:after="40"/>
            </w:pPr>
            <w:r>
              <w:rPr>
                <w:sz w:val="18"/>
              </w:rPr>
            </w:r>
            <w:r>
              <w:rPr>
                <w:b w:val="0"/>
                <w:i w:val="0"/>
                <w:sz w:val="18"/>
              </w:rPr>
              <w:t>Flat, little or no peak</w:t>
            </w:r>
          </w:p>
        </w:tc>
        <w:tc>
          <w:tcPr>
            <w:tcW w:type="dxa" w:w="4848"/>
          </w:tcPr>
          <w:p>
            <w:pPr>
              <w:spacing w:after="40"/>
            </w:pPr>
            <w:r>
              <w:rPr>
                <w:sz w:val="18"/>
              </w:rPr>
            </w:r>
            <w:r>
              <w:rPr>
                <w:b w:val="0"/>
                <w:i w:val="0"/>
                <w:sz w:val="18"/>
              </w:rPr>
              <w:t xml:space="preserve">Middle ear fluid (AOM, OME) </w:t>
            </w:r>
            <w:r>
              <w:rPr>
                <w:b w:val="0"/>
                <w:i w:val="0"/>
                <w:sz w:val="18"/>
              </w:rPr>
              <w:t>IE 26</w:t>
            </w:r>
          </w:p>
        </w:tc>
      </w:tr>
      <w:tr>
        <w:tc>
          <w:tcPr>
            <w:tcW w:type="dxa" w:w="4848"/>
            <w:shd w:val="clear" w:color="auto" w:fill="2D5D7A"/>
          </w:tcPr>
          <w:p>
            <w:pPr>
              <w:spacing w:after="40"/>
            </w:pPr>
            <w:r>
              <w:rPr>
                <w:b/>
                <w:color w:val="FFFFFF"/>
                <w:sz w:val="18"/>
              </w:rPr>
            </w:r>
            <w:r>
              <w:rPr>
                <w:b/>
                <w:i w:val="0"/>
                <w:color w:val="FFFFFF"/>
                <w:sz w:val="18"/>
              </w:rPr>
              <w:t>Type C</w:t>
            </w:r>
          </w:p>
        </w:tc>
        <w:tc>
          <w:tcPr>
            <w:tcW w:type="dxa" w:w="4848"/>
          </w:tcPr>
          <w:p>
            <w:pPr>
              <w:spacing w:after="40"/>
            </w:pPr>
            <w:r>
              <w:rPr>
                <w:sz w:val="18"/>
              </w:rPr>
            </w:r>
            <w:r>
              <w:rPr>
                <w:b w:val="0"/>
                <w:i w:val="0"/>
                <w:sz w:val="18"/>
              </w:rPr>
              <w:t>Peak at negative pressure (significant past −200 mm H₂O)</w:t>
            </w:r>
          </w:p>
        </w:tc>
        <w:tc>
          <w:tcPr>
            <w:tcW w:type="dxa" w:w="4848"/>
          </w:tcPr>
          <w:p>
            <w:pPr>
              <w:spacing w:after="40"/>
            </w:pPr>
            <w:r>
              <w:rPr>
                <w:sz w:val="18"/>
              </w:rPr>
            </w:r>
            <w:r>
              <w:rPr>
                <w:b w:val="0"/>
                <w:i w:val="0"/>
                <w:sz w:val="18"/>
              </w:rPr>
              <w:t xml:space="preserve">Eustachian tube dysfunction </w:t>
            </w:r>
            <w:r>
              <w:rPr>
                <w:b w:val="0"/>
                <w:i w:val="0"/>
                <w:sz w:val="18"/>
              </w:rPr>
              <w:t>IE 22, 27</w:t>
            </w:r>
          </w:p>
        </w:tc>
      </w:tr>
      <w:tr>
        <w:tc>
          <w:tcPr>
            <w:tcW w:type="dxa" w:w="4848"/>
            <w:shd w:val="clear" w:color="auto" w:fill="2D5D7A"/>
          </w:tcPr>
          <w:p>
            <w:pPr>
              <w:spacing w:after="40"/>
            </w:pPr>
            <w:r>
              <w:rPr>
                <w:b/>
                <w:color w:val="FFFFFF"/>
                <w:sz w:val="18"/>
              </w:rPr>
            </w:r>
            <w:r>
              <w:rPr>
                <w:b/>
                <w:i w:val="0"/>
                <w:color w:val="FFFFFF"/>
                <w:sz w:val="18"/>
              </w:rPr>
              <w:t>Type As</w:t>
            </w:r>
          </w:p>
        </w:tc>
        <w:tc>
          <w:tcPr>
            <w:tcW w:type="dxa" w:w="4848"/>
          </w:tcPr>
          <w:p>
            <w:pPr>
              <w:spacing w:after="40"/>
            </w:pPr>
            <w:r>
              <w:rPr>
                <w:sz w:val="18"/>
              </w:rPr>
            </w:r>
            <w:r>
              <w:rPr>
                <w:b w:val="0"/>
                <w:i w:val="0"/>
                <w:sz w:val="18"/>
              </w:rPr>
              <w:t>Normal pressure, shallow peak (stiff)</w:t>
            </w:r>
          </w:p>
        </w:tc>
        <w:tc>
          <w:tcPr>
            <w:tcW w:type="dxa" w:w="4848"/>
          </w:tcPr>
          <w:p>
            <w:pPr>
              <w:spacing w:after="40"/>
            </w:pPr>
            <w:r>
              <w:rPr>
                <w:sz w:val="18"/>
              </w:rPr>
            </w:r>
            <w:r>
              <w:rPr>
                <w:b w:val="0"/>
                <w:i w:val="0"/>
                <w:sz w:val="18"/>
              </w:rPr>
              <w:t xml:space="preserve">Otosclerosis, ossicular fixation </w:t>
            </w:r>
            <w:r>
              <w:rPr>
                <w:b w:val="0"/>
                <w:i w:val="0"/>
                <w:sz w:val="18"/>
              </w:rPr>
              <w:t>IE 28</w:t>
            </w:r>
          </w:p>
        </w:tc>
      </w:tr>
      <w:tr>
        <w:tc>
          <w:tcPr>
            <w:tcW w:type="dxa" w:w="4848"/>
            <w:shd w:val="clear" w:color="auto" w:fill="2D5D7A"/>
          </w:tcPr>
          <w:p>
            <w:pPr>
              <w:spacing w:after="40"/>
            </w:pPr>
            <w:r>
              <w:rPr>
                <w:b/>
                <w:color w:val="FFFFFF"/>
                <w:sz w:val="18"/>
              </w:rPr>
            </w:r>
            <w:r>
              <w:rPr>
                <w:b/>
                <w:i w:val="0"/>
                <w:color w:val="FFFFFF"/>
                <w:sz w:val="18"/>
              </w:rPr>
              <w:t>Type Ad</w:t>
            </w:r>
          </w:p>
        </w:tc>
        <w:tc>
          <w:tcPr>
            <w:tcW w:type="dxa" w:w="4848"/>
          </w:tcPr>
          <w:p>
            <w:pPr>
              <w:spacing w:after="40"/>
            </w:pPr>
            <w:r>
              <w:rPr>
                <w:sz w:val="18"/>
              </w:rPr>
            </w:r>
            <w:r>
              <w:rPr>
                <w:b w:val="0"/>
                <w:i w:val="0"/>
                <w:sz w:val="18"/>
              </w:rPr>
              <w:t>Normal pressure, very tall peak (floppy)</w:t>
            </w:r>
          </w:p>
        </w:tc>
        <w:tc>
          <w:tcPr>
            <w:tcW w:type="dxa" w:w="4848"/>
          </w:tcPr>
          <w:p>
            <w:pPr>
              <w:spacing w:after="40"/>
            </w:pPr>
            <w:r>
              <w:rPr>
                <w:sz w:val="18"/>
              </w:rPr>
            </w:r>
            <w:r>
              <w:rPr>
                <w:b w:val="0"/>
                <w:i w:val="0"/>
                <w:sz w:val="18"/>
              </w:rPr>
              <w:t xml:space="preserve">Ossicular discontinuity, flaccid TM </w:t>
            </w:r>
            <w:r>
              <w:rPr>
                <w:b w:val="0"/>
                <w:i w:val="0"/>
                <w:sz w:val="18"/>
              </w:rPr>
              <w:t>IE 29</w:t>
            </w:r>
          </w:p>
        </w:tc>
      </w:tr>
    </w:tbl>
    <w:p>
      <w:pPr>
        <w:spacing w:after="80"/>
      </w:pPr>
    </w:p>
    <w:p>
      <w:pPr>
        <w:pStyle w:val="Heading2"/>
        <w:spacing w:before="200" w:after="100"/>
      </w:pPr>
      <w:r>
        <w:rPr>
          <w:rFonts w:ascii="Georgia" w:hAnsi="Georgia"/>
          <w:color w:val="2D5D7A"/>
        </w:rPr>
        <w:t>1. Cerumen Impaction</w:t>
      </w:r>
    </w:p>
    <w:p>
      <w:pPr>
        <w:spacing w:after="120"/>
      </w:pPr>
      <w:r>
        <w:rPr>
          <w:b w:val="0"/>
          <w:i/>
        </w:rPr>
        <w:t>The highest-volume ear complaint. Wax gets pushed deep, usually by the patient.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Muffled hearing (conductive), ear fullness, itching </w:t>
            </w:r>
            <w:r>
              <w:rPr>
                <w:b w:val="0"/>
                <w:i w:val="0"/>
                <w:sz w:val="18"/>
              </w:rPr>
              <w:t>EME 27</w:t>
            </w:r>
            <w:r>
              <w:rPr>
                <w:b w:val="0"/>
                <w:i w:val="0"/>
                <w:sz w:val="18"/>
              </w:rPr>
              <w:t>; sometimes tinnitus, dizziness, or ear pain</w:t>
            </w:r>
            <w:r>
              <w:rPr>
                <w:b w:val="0"/>
                <w:i w:val="0"/>
                <w:sz w:val="18"/>
              </w:rPr>
              <w:t>Reflex cough when the canal is touched: Arnold's nerve (auricular branch of CN X)</w:t>
            </w:r>
            <w:r>
              <w:rPr>
                <w:b w:val="0"/>
                <w:i w:val="0"/>
                <w:sz w:val="18"/>
              </w:rPr>
              <w:t xml:space="preserve">Risk factors: cotton swabs and other attempts to clean the canal </w:t>
            </w:r>
            <w:r>
              <w:rPr>
                <w:b w:val="0"/>
                <w:i w:val="0"/>
                <w:sz w:val="18"/>
              </w:rPr>
              <w:t>EME 27</w:t>
            </w:r>
            <w:r>
              <w:rPr>
                <w:b w:val="0"/>
                <w:i w:val="0"/>
                <w:sz w:val="18"/>
              </w:rPr>
              <w:t>, hearing aids and earbuds, older adults, narrow or hairy canals</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Otoscopy: wax partly or fully blocking the canal. Can be wet and sticky, dry and flaky, or dark </w:t>
            </w:r>
            <w:r>
              <w:rPr>
                <w:b w:val="0"/>
                <w:i w:val="0"/>
                <w:sz w:val="18"/>
              </w:rPr>
              <w:t>EME 28</w:t>
            </w:r>
            <w:r>
              <w:rPr>
                <w:b w:val="0"/>
                <w:i w:val="0"/>
                <w:sz w:val="18"/>
              </w:rPr>
              <w:t xml:space="preserve">If you can't see the TM, you can't rule out a perforation. Ask about tubes, prior ear surgery, or a known perforation </w:t>
            </w:r>
            <w:r>
              <w:rPr>
                <w:b/>
                <w:i w:val="0"/>
                <w:sz w:val="18"/>
              </w:rPr>
              <w:t>before</w:t>
            </w:r>
            <w:r>
              <w:rPr>
                <w:b w:val="0"/>
                <w:i w:val="0"/>
                <w:sz w:val="18"/>
              </w:rPr>
              <w:t xml:space="preserve"> irrigating</w:t>
            </w:r>
            <w:r>
              <w:rPr>
                <w:b w:val="0"/>
                <w:i w:val="0"/>
                <w:sz w:val="18"/>
              </w:rPr>
              <w:t xml:space="preserve">Tuning forks: Weber lateralizes to the blocked ear, Rinne BC ≥ AC on that side </w:t>
            </w:r>
            <w:r>
              <w:rPr>
                <w:b w:val="0"/>
                <w:i w:val="0"/>
                <w:sz w:val="18"/>
              </w:rPr>
              <w:t>IE 39–42</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Otitis externa</w:t>
            </w:r>
            <w:r>
              <w:rPr>
                <w:b w:val="0"/>
                <w:i w:val="0"/>
                <w:sz w:val="18"/>
              </w:rPr>
              <w:t xml:space="preserve"> — Pain on tragal traction; the canal is edematous rather than merely full of wax</w:t>
            </w:r>
            <w:r>
              <w:rPr>
                <w:b/>
                <w:i w:val="0"/>
                <w:sz w:val="18"/>
              </w:rPr>
              <w:t>Otitis media with effusion</w:t>
            </w:r>
            <w:r>
              <w:rPr>
                <w:b w:val="0"/>
                <w:i w:val="0"/>
                <w:sz w:val="18"/>
              </w:rPr>
              <w:t xml:space="preserve"> — A conductive loss with a clear canal and fluid behind the drum</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It only counts as an impaction if it causes symptoms or blocks an exam you need </w:t>
            </w:r>
            <w:r>
              <w:rPr>
                <w:b w:val="0"/>
                <w:i w:val="0"/>
                <w:sz w:val="18"/>
              </w:rPr>
              <w:t>AAO-HNS 2017</w:t>
            </w:r>
            <w:r>
              <w:rPr>
                <w:b w:val="0"/>
                <w:i w:val="0"/>
                <w:sz w:val="18"/>
              </w:rPr>
              <w:t>After removal, look at the canal and TM again and recheck hearing. Still decreased → audiometry</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Softening drops first: carbamide peroxide 6.5% (Debrox), mineral oil, or plain water/saline </w:t>
            </w:r>
            <w:r>
              <w:rPr>
                <w:b w:val="0"/>
                <w:i w:val="0"/>
                <w:sz w:val="18"/>
              </w:rPr>
              <w:t>EME 29</w:t>
            </w:r>
            <w:r>
              <w:rPr>
                <w:b w:val="0"/>
                <w:i w:val="0"/>
                <w:sz w:val="18"/>
              </w:rPr>
              <w:t xml:space="preserve">Irrigation with </w:t>
            </w:r>
            <w:r>
              <w:rPr>
                <w:b/>
                <w:i w:val="0"/>
                <w:sz w:val="18"/>
              </w:rPr>
              <w:t>body-temperature</w:t>
            </w:r>
            <w:r>
              <w:rPr>
                <w:b w:val="0"/>
                <w:i w:val="0"/>
                <w:sz w:val="18"/>
              </w:rPr>
              <w:t xml:space="preserve"> water (too hot or cold → caloric vertigo). Only if the TM is known to be intact </w:t>
            </w:r>
            <w:r>
              <w:rPr>
                <w:b w:val="0"/>
                <w:i w:val="0"/>
                <w:sz w:val="18"/>
              </w:rPr>
              <w:t>EME 29</w:t>
            </w:r>
            <w:r>
              <w:rPr>
                <w:b w:val="0"/>
                <w:i w:val="0"/>
                <w:sz w:val="18"/>
              </w:rPr>
              <w:t xml:space="preserve">Curette/loop or suction under direct view. Best for soft wax and a cooperative patient; can hurt if done wrong </w:t>
            </w:r>
            <w:r>
              <w:rPr>
                <w:b w:val="0"/>
                <w:i w:val="0"/>
                <w:sz w:val="18"/>
              </w:rPr>
              <w:t>EME 29</w:t>
            </w:r>
            <w:r>
              <w:rPr>
                <w:b w:val="0"/>
                <w:i w:val="0"/>
                <w:sz w:val="18"/>
              </w:rPr>
              <w:t xml:space="preserve">Tubes or perforation present → ENT does the removal </w:t>
            </w:r>
            <w:r>
              <w:rPr>
                <w:b w:val="0"/>
                <w:i w:val="0"/>
                <w:sz w:val="18"/>
              </w:rPr>
              <w:t>EME 29</w:t>
            </w:r>
            <w:r>
              <w:rPr>
                <w:b w:val="0"/>
                <w:i w:val="0"/>
                <w:sz w:val="18"/>
              </w:rPr>
              <w:t>Be careful irrigating diabetics or immunocompromised patients (risk of malignant otitis externa)</w:t>
            </w:r>
            <w:r>
              <w:rPr>
                <w:b w:val="0"/>
                <w:i w:val="0"/>
                <w:sz w:val="18"/>
              </w:rPr>
              <w:t xml:space="preserve">Teach: nothing goes in the canal. Clean only the opening with a washcloth over a finger </w:t>
            </w:r>
            <w:r>
              <w:rPr>
                <w:b w:val="0"/>
                <w:i w:val="0"/>
                <w:sz w:val="18"/>
              </w:rPr>
              <w:t>EME 28</w:t>
            </w:r>
            <w:r>
              <w:rPr>
                <w:b w:val="0"/>
                <w:i w:val="0"/>
                <w:sz w:val="18"/>
              </w:rPr>
              <w:t>. No ear candling</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“Before I irrigate I'd confirm there's no history of perforation or tubes, use body-temperature water, and afterward I'd re-look at the TM and recheck hearing.”</w:t>
            </w:r>
          </w:p>
        </w:tc>
      </w:tr>
    </w:tbl>
    <w:p>
      <w:pPr>
        <w:spacing w:after="80"/>
      </w:pPr>
    </w:p>
    <w:p>
      <w:pPr>
        <w:pStyle w:val="Heading2"/>
        <w:spacing w:before="200" w:after="100"/>
      </w:pPr>
      <w:r>
        <w:rPr>
          <w:rFonts w:ascii="Georgia" w:hAnsi="Georgia"/>
          <w:color w:val="2D5D7A"/>
        </w:rPr>
        <w:t>2. Acute Otitis Media (AOM)</w:t>
      </w:r>
    </w:p>
    <w:p>
      <w:pPr>
        <w:spacing w:after="120"/>
      </w:pPr>
      <w:r>
        <w:rPr>
          <w:b w:val="0"/>
          <w:i/>
        </w:rPr>
        <w:t xml:space="preserve">Middle ear infection. Mostly peds, peak around age 2, usually a few days into a URI </w:t>
      </w:r>
      <w:r>
        <w:rPr>
          <w:b w:val="0"/>
          <w:i/>
        </w:rPr>
        <w:t>EME 12–14</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Ear pain, fever, decreased hearing </w:t>
            </w:r>
            <w:r>
              <w:rPr>
                <w:b w:val="0"/>
                <w:i w:val="0"/>
                <w:sz w:val="18"/>
              </w:rPr>
              <w:t>EME 15</w:t>
            </w:r>
            <w:r>
              <w:rPr>
                <w:b w:val="0"/>
                <w:i w:val="0"/>
                <w:sz w:val="18"/>
              </w:rPr>
              <w:t>. Infants: ear tugging, fussiness, poor sleep or feeding</w:t>
            </w:r>
            <w:r>
              <w:rPr>
                <w:b w:val="0"/>
                <w:i w:val="0"/>
                <w:sz w:val="18"/>
              </w:rPr>
              <w:t>Started after a cold</w:t>
            </w:r>
            <w:r>
              <w:rPr>
                <w:b w:val="0"/>
                <w:i w:val="0"/>
                <w:sz w:val="18"/>
              </w:rPr>
              <w:t xml:space="preserve">Risk factors: daycare, smoke exposure, bottle propping, pacifier use, not breastfed, adenoid hypertrophy, allergies </w:t>
            </w:r>
            <w:r>
              <w:rPr>
                <w:b w:val="0"/>
                <w:i w:val="0"/>
                <w:sz w:val="18"/>
              </w:rPr>
              <w:t>EME 14</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Bulging</w:t>
            </w:r>
            <w:r>
              <w:rPr>
                <w:b w:val="0"/>
                <w:i w:val="0"/>
                <w:sz w:val="18"/>
              </w:rPr>
              <w:t xml:space="preserve"> TM (most specific sign), erythema, landmarks and light reflex gone, purulent fluid may be visible </w:t>
            </w:r>
            <w:r>
              <w:rPr>
                <w:b w:val="0"/>
                <w:i w:val="0"/>
                <w:sz w:val="18"/>
              </w:rPr>
              <w:t>EME 16</w:t>
            </w:r>
            <w:r>
              <w:rPr>
                <w:b w:val="0"/>
                <w:i w:val="0"/>
                <w:sz w:val="18"/>
              </w:rPr>
              <w:t xml:space="preserve">Pneumatic otoscopy: decreased or absent mobility </w:t>
            </w:r>
            <w:r>
              <w:rPr>
                <w:b w:val="0"/>
                <w:i w:val="0"/>
                <w:sz w:val="18"/>
              </w:rPr>
              <w:t>EME 16</w:t>
            </w:r>
            <w:r>
              <w:rPr>
                <w:b w:val="0"/>
                <w:i w:val="0"/>
                <w:sz w:val="18"/>
              </w:rPr>
              <w:t xml:space="preserve">May have cervical nodes </w:t>
            </w:r>
            <w:r>
              <w:rPr>
                <w:b w:val="0"/>
                <w:i w:val="0"/>
                <w:sz w:val="18"/>
              </w:rPr>
              <w:t>EME 16</w:t>
            </w:r>
            <w:r>
              <w:rPr>
                <w:b w:val="0"/>
                <w:i w:val="0"/>
                <w:sz w:val="18"/>
              </w:rPr>
              <w:t xml:space="preserve">Perforated: pus in the canal (suppurative OM), and the pain often gets better once the TM ruptures </w:t>
            </w:r>
            <w:r>
              <w:rPr>
                <w:b w:val="0"/>
                <w:i w:val="0"/>
                <w:sz w:val="18"/>
              </w:rPr>
              <w:t>EME 13</w:t>
            </w:r>
            <w:r>
              <w:rPr>
                <w:b w:val="0"/>
                <w:i w:val="0"/>
                <w:sz w:val="18"/>
              </w:rPr>
              <w:t>Always check behind the ear for mastoid tenderness or swelling</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Otitis media with effusion</w:t>
            </w:r>
            <w:r>
              <w:rPr>
                <w:b w:val="0"/>
                <w:i w:val="0"/>
                <w:sz w:val="18"/>
              </w:rPr>
              <w:t xml:space="preserve"> — Fluid WITHOUT pain, fever or bulging — the distinction that decides antibiotics</w:t>
            </w:r>
            <w:r>
              <w:rPr>
                <w:b/>
                <w:i w:val="0"/>
                <w:sz w:val="18"/>
              </w:rPr>
              <w:t>Otitis externa</w:t>
            </w:r>
            <w:r>
              <w:rPr>
                <w:b w:val="0"/>
                <w:i w:val="0"/>
                <w:sz w:val="18"/>
              </w:rPr>
              <w:t xml:space="preserve"> — Pain on tragal traction with a swollen canal; the drum is normal if seen</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Tympanometry is optional (type B) </w:t>
            </w:r>
            <w:r>
              <w:rPr>
                <w:b w:val="0"/>
                <w:i/>
                <w:sz w:val="18"/>
              </w:rPr>
              <w:t xml:space="preserve"> </w:t>
            </w:r>
            <w:r>
              <w:rPr>
                <w:b w:val="0"/>
                <w:i/>
                <w:sz w:val="18"/>
              </w:rPr>
              <w:t>EME 17</w:t>
            </w:r>
            <w:r>
              <w:rPr>
                <w:b w:val="0"/>
                <w:i/>
                <w:sz w:val="18"/>
              </w:rPr>
              <w:t xml:space="preserve"> </w:t>
            </w:r>
            <w:r>
              <w:rPr>
                <w:b w:val="0"/>
                <w:i/>
                <w:sz w:val="18"/>
              </w:rPr>
              <w:t>IE 26</w:t>
            </w:r>
            <w:r>
              <w:rPr>
                <w:b w:val="0"/>
                <w:i w:val="0"/>
                <w:sz w:val="18"/>
              </w:rPr>
              <w:t xml:space="preserve">AAP criteria: moderate–severe bulging, OR new otorrhea not from otitis externa, OR mild bulging plus ear pain &lt; 48 h or intense erythema. A middle ear effusion has to be there </w:t>
            </w:r>
            <w:r>
              <w:rPr>
                <w:b w:val="0"/>
                <w:i w:val="0"/>
                <w:sz w:val="18"/>
              </w:rPr>
              <w:t>AAP 2013</w:t>
            </w:r>
            <w:r>
              <w:rPr>
                <w:b w:val="0"/>
                <w:i w:val="0"/>
                <w:sz w:val="18"/>
              </w:rPr>
              <w:t xml:space="preserve">Bugs: S. pneumoniae, nontypeable H. influenzae, M. catarrhalis </w:t>
            </w:r>
            <w:r>
              <w:rPr>
                <w:b w:val="0"/>
                <w:i w:val="0"/>
                <w:sz w:val="18"/>
              </w:rPr>
              <w:t>EME 14</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Pain control for everyone: acetaminophen or ibuprofen </w:t>
            </w:r>
            <w:r>
              <w:rPr>
                <w:b w:val="0"/>
                <w:i w:val="0"/>
                <w:sz w:val="18"/>
              </w:rPr>
              <w:t>EME 18</w:t>
            </w:r>
            <w:r>
              <w:rPr>
                <w:b w:val="0"/>
                <w:i w:val="0"/>
                <w:sz w:val="18"/>
              </w:rPr>
              <w:t xml:space="preserve">Many resolve on their own </w:t>
            </w:r>
            <w:r>
              <w:rPr>
                <w:b w:val="0"/>
                <w:i w:val="0"/>
                <w:sz w:val="18"/>
              </w:rPr>
              <w:t>EME 18</w:t>
            </w:r>
            <w:r>
              <w:rPr>
                <w:b w:val="0"/>
                <w:i w:val="0"/>
                <w:sz w:val="18"/>
              </w:rPr>
              <w:t xml:space="preserve">. Antibiotics vs watchful waiting </w:t>
            </w:r>
            <w:r>
              <w:rPr>
                <w:b w:val="0"/>
                <w:i w:val="0"/>
                <w:sz w:val="18"/>
              </w:rPr>
              <w:t>AAP 2013</w:t>
            </w:r>
            <w:r>
              <w:rPr>
                <w:b w:val="0"/>
                <w:i w:val="0"/>
                <w:sz w:val="18"/>
              </w:rPr>
              <w:t>:</w:t>
            </w:r>
            <w:r>
              <w:rPr>
                <w:b w:val="0"/>
                <w:i w:val="0"/>
                <w:sz w:val="18"/>
              </w:rPr>
              <w:t>Under 6 months: antibiotics</w:t>
            </w:r>
            <w:r>
              <w:rPr>
                <w:b w:val="0"/>
                <w:i w:val="0"/>
                <w:sz w:val="18"/>
              </w:rPr>
              <w:t>6–23 months: antibiotics if bilateral or severe. Unilateral and non-severe → antibiotics or observe</w:t>
            </w:r>
            <w:r>
              <w:rPr>
                <w:b w:val="0"/>
                <w:i w:val="0"/>
                <w:sz w:val="18"/>
              </w:rPr>
              <w:t>2 years and up: antibiotics if severe. Non-severe → antibiotics or observe 48–72 h with a safety-net plan</w:t>
            </w:r>
            <w:r>
              <w:rPr>
                <w:b w:val="0"/>
                <w:i w:val="0"/>
                <w:sz w:val="18"/>
              </w:rPr>
              <w:t>“Severe” = moderate–severe pain, pain ≥ 48 h, or temp ≥ 39 °C (102.2 °F)</w:t>
            </w:r>
            <w:r>
              <w:rPr>
                <w:b w:val="0"/>
                <w:i w:val="0"/>
                <w:sz w:val="18"/>
              </w:rPr>
              <w:t xml:space="preserve">First line: </w:t>
            </w:r>
            <w:r>
              <w:rPr>
                <w:b/>
                <w:i w:val="0"/>
                <w:sz w:val="18"/>
              </w:rPr>
              <w:t>high-dose amoxicillin 80–90 mg/kg/day divided BID</w:t>
            </w:r>
            <w:r>
              <w:rPr>
                <w:b w:val="0"/>
                <w:i w:val="0"/>
                <w:sz w:val="18"/>
              </w:rPr>
              <w:t xml:space="preserve"> </w:t>
            </w:r>
            <w:r>
              <w:rPr>
                <w:b w:val="0"/>
                <w:i w:val="0"/>
                <w:sz w:val="18"/>
              </w:rPr>
              <w:t>EME 18</w:t>
            </w:r>
            <w:r>
              <w:rPr>
                <w:b w:val="0"/>
                <w:i w:val="0"/>
                <w:sz w:val="18"/>
              </w:rPr>
              <w:t>Amox-clav (90 mg/kg/day of the amoxicillin part) if amoxicillin in the last 30 days, purulent conjunctivitis at the same time (think H. flu), or known amoxicillin failure</w:t>
            </w:r>
            <w:r>
              <w:rPr>
                <w:b w:val="0"/>
                <w:i w:val="0"/>
                <w:sz w:val="18"/>
              </w:rPr>
              <w:t>Non-severe PCN allergy: cefdinir, cefuroxime, cefpodoxime, or ceftriaxone</w:t>
            </w:r>
            <w:r>
              <w:rPr>
                <w:b w:val="0"/>
                <w:i w:val="0"/>
                <w:sz w:val="18"/>
              </w:rPr>
              <w:t>Not better in 48–72 h → re-examine and step up (amoxicillin → amox-clav → ceftriaxone 50 mg/kg IM daily × 3 days)</w:t>
            </w:r>
            <w:r>
              <w:rPr>
                <w:b w:val="0"/>
                <w:i w:val="0"/>
                <w:sz w:val="18"/>
              </w:rPr>
              <w:t>Duration: under 2 yr or severe = 10 days; 2–5 yr = 7 days; 6 yr and up = 5–7 days</w:t>
            </w:r>
            <w:r>
              <w:rPr>
                <w:b w:val="0"/>
                <w:i w:val="0"/>
                <w:sz w:val="18"/>
              </w:rPr>
              <w:t xml:space="preserve">Recurrent AOM (≥ 3 in 6 months or ≥ 4 in 12 months) or complications → ENT for tympanostomy tubes </w:t>
            </w:r>
            <w:r>
              <w:rPr>
                <w:b w:val="0"/>
                <w:i w:val="0"/>
                <w:sz w:val="18"/>
              </w:rPr>
              <w:t>EME 13, 18</w:t>
            </w:r>
            <w:r>
              <w:rPr>
                <w:b w:val="0"/>
                <w:i w:val="0"/>
                <w:sz w:val="18"/>
              </w:rPr>
              <w:t xml:space="preserve">Complications: TM perforation, mastoiditis, labyrinthitis, meningitis </w:t>
            </w:r>
            <w:r>
              <w:rPr>
                <w:b w:val="0"/>
                <w:i w:val="0"/>
                <w:sz w:val="18"/>
              </w:rPr>
              <w:t>EME 19</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Say “pneumatic otoscopy” out loud and describe bulging plus no mobility. Then decide antibiotics vs observation based on age, one or both ears, and severity.</w:t>
            </w:r>
          </w:p>
        </w:tc>
      </w:tr>
    </w:tbl>
    <w:p>
      <w:pPr>
        <w:spacing w:after="80"/>
      </w:pPr>
    </w:p>
    <w:p>
      <w:pPr>
        <w:pStyle w:val="Heading2"/>
        <w:spacing w:before="200" w:after="100"/>
      </w:pPr>
      <w:r>
        <w:rPr>
          <w:rFonts w:ascii="Georgia" w:hAnsi="Georgia"/>
          <w:color w:val="2D5D7A"/>
        </w:rPr>
        <w:t>3. Otitis Externa (OE)</w:t>
      </w:r>
    </w:p>
    <w:p>
      <w:pPr>
        <w:spacing w:after="120"/>
      </w:pPr>
      <w:r>
        <w:rPr>
          <w:b w:val="0"/>
          <w:i/>
        </w:rPr>
        <w:t xml:space="preserve">Infection of the ear canal (“swimmer's ear”). Most common in kids and teens, in the summer </w:t>
      </w:r>
      <w:r>
        <w:rPr>
          <w:b w:val="0"/>
          <w:i/>
        </w:rPr>
        <w:t>EME 54</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Ear pain that's worse when the ear is touched or moved, itching, drainage, fullness, muffled hearing </w:t>
            </w:r>
            <w:r>
              <w:rPr>
                <w:b w:val="0"/>
                <w:i w:val="0"/>
                <w:sz w:val="18"/>
              </w:rPr>
              <w:t>EME 57</w:t>
            </w:r>
            <w:r>
              <w:rPr>
                <w:b w:val="0"/>
                <w:i w:val="0"/>
                <w:sz w:val="18"/>
              </w:rPr>
              <w:t xml:space="preserve">Risk factors: swimming/water, humidity, Q-tips or scratching, anything that plugs the canal (earbuds, hearing aids), dermatitis or psoriasis, radiation </w:t>
            </w:r>
            <w:r>
              <w:rPr>
                <w:b w:val="0"/>
                <w:i w:val="0"/>
                <w:sz w:val="18"/>
              </w:rPr>
              <w:t>EME 56</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Pain with tragal pressure or pulling the auricle</w:t>
            </w:r>
            <w:r>
              <w:rPr>
                <w:b w:val="0"/>
                <w:i w:val="0"/>
                <w:sz w:val="18"/>
              </w:rPr>
              <w:t xml:space="preserve"> (the hallmark) </w:t>
            </w:r>
            <w:r>
              <w:rPr>
                <w:b w:val="0"/>
                <w:i w:val="0"/>
                <w:sz w:val="18"/>
              </w:rPr>
              <w:t>EME 57–58</w:t>
            </w:r>
            <w:r>
              <w:rPr>
                <w:b w:val="0"/>
                <w:i w:val="0"/>
                <w:sz w:val="18"/>
              </w:rPr>
              <w:t xml:space="preserve">Red, swollen canal with discharge or debris; periauricular and anterior cervical nodes </w:t>
            </w:r>
            <w:r>
              <w:rPr>
                <w:b w:val="0"/>
                <w:i w:val="0"/>
                <w:sz w:val="18"/>
              </w:rPr>
              <w:t>EME 58</w:t>
            </w:r>
            <w:r>
              <w:rPr>
                <w:b w:val="0"/>
                <w:i w:val="0"/>
                <w:sz w:val="18"/>
              </w:rPr>
              <w:t>TM is normal if you can see it (often you can't because of the swelling)</w:t>
            </w:r>
            <w:r>
              <w:rPr>
                <w:b w:val="0"/>
                <w:i w:val="0"/>
                <w:sz w:val="18"/>
              </w:rPr>
              <w:t xml:space="preserve">Otomycosis: itches more than it hurts </w:t>
            </w:r>
            <w:r>
              <w:rPr>
                <w:b w:val="0"/>
                <w:i w:val="0"/>
                <w:sz w:val="18"/>
              </w:rPr>
              <w:t>EME 62</w:t>
            </w:r>
            <w:r>
              <w:rPr>
                <w:b w:val="0"/>
                <w:i w:val="0"/>
                <w:sz w:val="18"/>
              </w:rPr>
              <w:t xml:space="preserve">. Aspergillus = black/gray spores (“wet newspaper”); Candida = white fluffy, curd-like material </w:t>
            </w:r>
            <w:r>
              <w:rPr>
                <w:b w:val="0"/>
                <w:i w:val="0"/>
                <w:sz w:val="18"/>
              </w:rPr>
              <w:t>EME 63</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Acute otitis media</w:t>
            </w:r>
            <w:r>
              <w:rPr>
                <w:b w:val="0"/>
                <w:i w:val="0"/>
                <w:sz w:val="18"/>
              </w:rPr>
              <w:t xml:space="preserve"> — No tragal tenderness; the drum bulges and the canal is normal</w:t>
            </w:r>
            <w:r>
              <w:rPr>
                <w:b/>
                <w:i w:val="0"/>
                <w:sz w:val="18"/>
              </w:rPr>
              <w:t>Otomycosis</w:t>
            </w:r>
            <w:r>
              <w:rPr>
                <w:b w:val="0"/>
                <w:i w:val="0"/>
                <w:sz w:val="18"/>
              </w:rPr>
              <w:t xml:space="preserve"> — Itch predominates, with visible hyphae or a wet-newspaper appearance</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Culture only if severe, chronic or recurrent, immunosuppressed, post-op, or failing treatment </w:t>
            </w:r>
            <w:r>
              <w:rPr>
                <w:b w:val="0"/>
                <w:i w:val="0"/>
                <w:sz w:val="18"/>
              </w:rPr>
              <w:t>EME 55</w:t>
            </w:r>
            <w:r>
              <w:rPr>
                <w:b w:val="0"/>
                <w:i w:val="0"/>
                <w:sz w:val="18"/>
              </w:rPr>
              <w:t xml:space="preserve">Bugs: Pseudomonas aeruginosa (#1), S. epidermidis, S. aureus, fungi </w:t>
            </w:r>
            <w:r>
              <w:rPr>
                <w:b w:val="0"/>
                <w:i w:val="0"/>
                <w:sz w:val="18"/>
              </w:rPr>
              <w:t>EME 54</w:t>
            </w:r>
            <w:r>
              <w:rPr>
                <w:b w:val="0"/>
                <w:i w:val="0"/>
                <w:sz w:val="18"/>
              </w:rPr>
              <w:t xml:space="preserve">Differential: otomycosis, suppurative OM, contact dermatitis, psoriasis, canal carcinoma </w:t>
            </w:r>
            <w:r>
              <w:rPr>
                <w:b w:val="0"/>
                <w:i w:val="0"/>
                <w:sz w:val="18"/>
              </w:rPr>
              <w:t>EME 55</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Clean out the debris so the drops can reach the canal </w:t>
            </w:r>
            <w:r>
              <w:rPr>
                <w:b w:val="0"/>
                <w:i w:val="0"/>
                <w:sz w:val="18"/>
              </w:rPr>
              <w:t>EME 59</w:t>
            </w:r>
            <w:r>
              <w:rPr>
                <w:b/>
                <w:i w:val="0"/>
                <w:sz w:val="18"/>
              </w:rPr>
              <w:t>Topical drops are first line</w:t>
            </w:r>
            <w:r>
              <w:rPr>
                <w:b w:val="0"/>
                <w:i w:val="0"/>
                <w:sz w:val="18"/>
              </w:rPr>
              <w:t xml:space="preserve">, not oral antibiotics </w:t>
            </w:r>
            <w:r>
              <w:rPr>
                <w:b w:val="0"/>
                <w:i/>
                <w:sz w:val="18"/>
              </w:rPr>
              <w:t xml:space="preserve"> </w:t>
            </w:r>
            <w:r>
              <w:rPr>
                <w:b w:val="0"/>
                <w:i/>
                <w:sz w:val="18"/>
              </w:rPr>
              <w:t>EME 59</w:t>
            </w:r>
            <w:r>
              <w:rPr>
                <w:b w:val="0"/>
                <w:i/>
                <w:sz w:val="18"/>
              </w:rPr>
              <w:t xml:space="preserve"> </w:t>
            </w:r>
            <w:r>
              <w:rPr>
                <w:b w:val="0"/>
                <w:i/>
                <w:sz w:val="18"/>
              </w:rPr>
              <w:t>AAO-HNS 2014</w:t>
            </w:r>
            <w:r>
              <w:rPr>
                <w:b w:val="0"/>
                <w:i w:val="0"/>
                <w:sz w:val="18"/>
              </w:rPr>
              <w:t>Ciprofloxacin-dexamethasone (Ciprodex) 4 gtt BID × 7 days, or ofloxacin 0.3% 10 gtt daily × 7 days</w:t>
            </w:r>
            <w:r>
              <w:rPr>
                <w:b w:val="0"/>
                <w:i w:val="0"/>
                <w:sz w:val="18"/>
              </w:rPr>
              <w:t>Neomycin/polymyxin B/hydrocortisone (Cortisporin) 4 gtt TID–QID × 7 days, only if the TM is intact (ototoxic). Neomycin can cause contact dermatitis</w:t>
            </w:r>
            <w:r>
              <w:rPr>
                <w:b w:val="0"/>
                <w:i w:val="0"/>
                <w:sz w:val="18"/>
              </w:rPr>
              <w:t xml:space="preserve">Mild cases: acidifying drops like acetic acid </w:t>
            </w:r>
            <w:r>
              <w:rPr>
                <w:b w:val="0"/>
                <w:i w:val="0"/>
                <w:sz w:val="18"/>
              </w:rPr>
              <w:t>EME 59</w:t>
            </w:r>
            <w:r>
              <w:rPr>
                <w:b w:val="0"/>
                <w:i w:val="0"/>
                <w:sz w:val="18"/>
              </w:rPr>
              <w:t>TM not intact, tubes, or can't tell → fluoroquinolone drops only</w:t>
            </w:r>
            <w:r>
              <w:rPr>
                <w:b w:val="0"/>
                <w:i w:val="0"/>
                <w:sz w:val="18"/>
              </w:rPr>
              <w:t xml:space="preserve">Drops with a steroid help with pain and swelling </w:t>
            </w:r>
            <w:r>
              <w:rPr>
                <w:b w:val="0"/>
                <w:i w:val="0"/>
                <w:sz w:val="18"/>
              </w:rPr>
              <w:t>EME 59</w:t>
            </w:r>
            <w:r>
              <w:rPr>
                <w:b w:val="0"/>
                <w:i w:val="0"/>
                <w:sz w:val="18"/>
              </w:rPr>
              <w:t xml:space="preserve">Canal too swollen for drops to get in → place an ear wick </w:t>
            </w:r>
            <w:r>
              <w:rPr>
                <w:b w:val="0"/>
                <w:i w:val="0"/>
                <w:sz w:val="18"/>
              </w:rPr>
              <w:t>EME 59</w:t>
            </w:r>
            <w:r>
              <w:rPr>
                <w:b w:val="0"/>
                <w:i w:val="0"/>
                <w:sz w:val="18"/>
              </w:rPr>
              <w:t xml:space="preserve">Oral antibiotics only if it spreads past the canal, the patient is diabetic or immunocompromised, or drops can't be delivered </w:t>
            </w:r>
            <w:r>
              <w:rPr>
                <w:b w:val="0"/>
                <w:i w:val="0"/>
                <w:sz w:val="18"/>
              </w:rPr>
              <w:t>AAO-HNS 2014</w:t>
            </w:r>
            <w:r>
              <w:rPr>
                <w:b w:val="0"/>
                <w:i w:val="0"/>
                <w:sz w:val="18"/>
              </w:rPr>
              <w:t xml:space="preserve">Otomycosis: clean it out and use a topical antifungal (like clotrimazole 1% solution) </w:t>
            </w:r>
            <w:r>
              <w:rPr>
                <w:b w:val="0"/>
                <w:i w:val="0"/>
                <w:sz w:val="18"/>
              </w:rPr>
              <w:t>EME 63</w:t>
            </w:r>
            <w:r>
              <w:rPr>
                <w:b w:val="0"/>
                <w:i w:val="0"/>
                <w:sz w:val="18"/>
              </w:rPr>
              <w:t>Keep the ear dry, give pain control, recheck if not better in 48–72 h. Prevention: dry ears after swimming, acidifying drops</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Do tragal pressure and pinna pull before the otoscope goes in. Teach drop technique: lie with the ear up, fill the canal, pump the tragus, stay down 3–5 minutes.</w:t>
            </w:r>
          </w:p>
        </w:tc>
      </w:tr>
    </w:tbl>
    <w:p>
      <w:pPr>
        <w:spacing w:after="80"/>
      </w:pPr>
    </w:p>
    <w:p>
      <w:pPr>
        <w:pStyle w:val="Heading2"/>
        <w:spacing w:before="200" w:after="100"/>
      </w:pPr>
      <w:r>
        <w:rPr>
          <w:rFonts w:ascii="Georgia" w:hAnsi="Georgia"/>
          <w:color w:val="2D5D7A"/>
        </w:rPr>
        <w:t>4. Otitis Media with Effusion (OME)</w:t>
      </w:r>
    </w:p>
    <w:p>
      <w:pPr>
        <w:spacing w:after="120"/>
      </w:pPr>
      <w:r>
        <w:rPr>
          <w:b w:val="0"/>
          <w:i/>
        </w:rPr>
        <w:t xml:space="preserve">Fluid behind the TM with no acute infection. Often left over after AOM </w:t>
      </w:r>
      <w:r>
        <w:rPr>
          <w:b w:val="0"/>
          <w:i/>
        </w:rPr>
        <w:t>EME 13–14</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No pain and no fever. Muffled hearing and fullness, or no symptoms at all (found on otoscopy) </w:t>
            </w:r>
            <w:r>
              <w:rPr>
                <w:b w:val="0"/>
                <w:i w:val="0"/>
                <w:sz w:val="18"/>
              </w:rPr>
              <w:t>EME 15</w:t>
            </w:r>
            <w:r>
              <w:rPr>
                <w:b w:val="0"/>
                <w:i w:val="0"/>
                <w:sz w:val="18"/>
              </w:rPr>
              <w:t xml:space="preserve">Kids: speech or language delay, not paying attention, trouble in school </w:t>
            </w:r>
            <w:r>
              <w:rPr>
                <w:b w:val="0"/>
                <w:i w:val="0"/>
                <w:sz w:val="18"/>
              </w:rPr>
              <w:t>EME 19</w:t>
            </w:r>
            <w:r>
              <w:rPr>
                <w:b w:val="0"/>
                <w:i w:val="0"/>
                <w:sz w:val="18"/>
              </w:rPr>
              <w:t xml:space="preserve">Adult with </w:t>
            </w:r>
            <w:r>
              <w:rPr>
                <w:b/>
                <w:i w:val="0"/>
                <w:sz w:val="18"/>
              </w:rPr>
              <w:t>one-sided fluid that won't go away</w:t>
            </w:r>
            <w:r>
              <w:rPr>
                <w:b w:val="0"/>
                <w:i w:val="0"/>
                <w:sz w:val="18"/>
              </w:rPr>
              <w:t xml:space="preserve"> = red flag</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Dull TM (amber/yellow or gray), air-fluid level or bubbles, often retracted </w:t>
            </w:r>
            <w:r>
              <w:rPr>
                <w:b w:val="0"/>
                <w:i w:val="0"/>
                <w:sz w:val="18"/>
              </w:rPr>
              <w:t>EME 16</w:t>
            </w:r>
            <w:r>
              <w:rPr>
                <w:b w:val="0"/>
                <w:i w:val="0"/>
                <w:sz w:val="18"/>
              </w:rPr>
              <w:t xml:space="preserve">Decreased mobility on pneumatic otoscopy; no bulging and no real redness </w:t>
            </w:r>
            <w:r>
              <w:rPr>
                <w:b w:val="0"/>
                <w:i w:val="0"/>
                <w:sz w:val="18"/>
              </w:rPr>
              <w:t>EME 16</w:t>
            </w:r>
            <w:r>
              <w:rPr>
                <w:b w:val="0"/>
                <w:i w:val="0"/>
                <w:sz w:val="18"/>
              </w:rPr>
              <w:t xml:space="preserve">Weber to the affected ear, Rinne BC ≥ AC </w:t>
            </w:r>
            <w:r>
              <w:rPr>
                <w:b w:val="0"/>
                <w:i w:val="0"/>
                <w:sz w:val="18"/>
              </w:rPr>
              <w:t>IE 39–42</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Eustachian tube dysfunction</w:t>
            </w:r>
            <w:r>
              <w:rPr>
                <w:b w:val="0"/>
                <w:i w:val="0"/>
                <w:sz w:val="18"/>
              </w:rPr>
              <w:t xml:space="preserve"> — Retraction without fluid; the earlier point on the same spectrum</w:t>
            </w:r>
            <w:r>
              <w:rPr>
                <w:b/>
                <w:i w:val="0"/>
                <w:sz w:val="18"/>
              </w:rPr>
              <w:t>Acute otitis media</w:t>
            </w:r>
            <w:r>
              <w:rPr>
                <w:b w:val="0"/>
                <w:i w:val="0"/>
                <w:sz w:val="18"/>
              </w:rPr>
              <w:t xml:space="preserve"> — Pain, fever and bulging, which this lacks</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tympanometry type B </w:t>
            </w:r>
            <w:r>
              <w:rPr>
                <w:b w:val="0"/>
                <w:i/>
                <w:sz w:val="18"/>
              </w:rPr>
              <w:t xml:space="preserve"> </w:t>
            </w:r>
            <w:r>
              <w:rPr>
                <w:b w:val="0"/>
                <w:i/>
                <w:sz w:val="18"/>
              </w:rPr>
              <w:t>EME 17</w:t>
            </w:r>
            <w:r>
              <w:rPr>
                <w:b w:val="0"/>
                <w:i/>
                <w:sz w:val="18"/>
              </w:rPr>
              <w:t xml:space="preserve"> </w:t>
            </w:r>
            <w:r>
              <w:rPr>
                <w:b w:val="0"/>
                <w:i/>
                <w:sz w:val="18"/>
              </w:rPr>
              <w:t>IE 26</w:t>
            </w:r>
            <w:r>
              <w:rPr>
                <w:b w:val="0"/>
                <w:i w:val="0"/>
                <w:sz w:val="18"/>
              </w:rPr>
              <w:t xml:space="preserve">Hearing test if the fluid lasts ≥ 3 months or the child is at risk for speech or learning problems </w:t>
            </w:r>
            <w:r>
              <w:rPr>
                <w:b w:val="0"/>
                <w:i w:val="0"/>
                <w:sz w:val="18"/>
              </w:rPr>
              <w:t>AAO-HNS 2016</w:t>
            </w:r>
            <w:r>
              <w:rPr>
                <w:b/>
                <w:i w:val="0"/>
                <w:sz w:val="18"/>
              </w:rPr>
              <w:t>Adult with unilateral, persistent OME → nasopharyngoscopy</w:t>
            </w:r>
            <w:r>
              <w:rPr>
                <w:b w:val="0"/>
                <w:i w:val="0"/>
                <w:sz w:val="18"/>
              </w:rPr>
              <w:t xml:space="preserve"> to rule out a nasopharyngeal carcinoma blocking the eustachian tube </w:t>
            </w:r>
            <w:r>
              <w:rPr>
                <w:b w:val="0"/>
                <w:i w:val="0"/>
                <w:sz w:val="18"/>
              </w:rPr>
              <w:t>NS 69–70</w:t>
            </w:r>
            <w:r>
              <w:rPr>
                <w:b w:val="0"/>
                <w:i w:val="0"/>
                <w:sz w:val="18"/>
              </w:rPr>
              <w:t>. Higher risk in people of Southern Chinese or Southeast Asian descent; linked to EBV</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Watchful waiting. Most clear up on their own; recheck about every 3 months </w:t>
            </w:r>
            <w:r>
              <w:rPr>
                <w:b w:val="0"/>
                <w:i w:val="0"/>
                <w:sz w:val="18"/>
              </w:rPr>
              <w:t>EME 18</w:t>
            </w:r>
            <w:r>
              <w:rPr>
                <w:b w:val="0"/>
                <w:i w:val="0"/>
                <w:sz w:val="18"/>
              </w:rPr>
              <w:t xml:space="preserve">Don't use antibiotics, steroids, antihistamines, or decongestants. They don't clear the fluid </w:t>
            </w:r>
            <w:r>
              <w:rPr>
                <w:b w:val="0"/>
                <w:i w:val="0"/>
                <w:sz w:val="18"/>
              </w:rPr>
              <w:t>AAO-HNS 2016</w:t>
            </w:r>
            <w:r>
              <w:rPr>
                <w:b w:val="0"/>
                <w:i w:val="0"/>
                <w:sz w:val="18"/>
              </w:rPr>
              <w:t xml:space="preserve">Lasts ≥ 3 months with hearing loss or speech concerns → ENT for tympanostomy tubes. Adenoidectomy if big adenoids are blocking the eustachian tube </w:t>
            </w:r>
            <w:r>
              <w:rPr>
                <w:b w:val="0"/>
                <w:i w:val="0"/>
                <w:sz w:val="18"/>
              </w:rPr>
              <w:t>EME 18</w:t>
            </w:r>
            <w:r>
              <w:rPr>
                <w:b w:val="0"/>
                <w:i w:val="0"/>
                <w:sz w:val="18"/>
              </w:rPr>
              <w:t xml:space="preserve">Complications: temporary conductive hearing loss, speech delay, acquired cholesteatoma </w:t>
            </w:r>
            <w:r>
              <w:rPr>
                <w:b w:val="0"/>
                <w:i w:val="0"/>
                <w:sz w:val="18"/>
              </w:rPr>
              <w:t>EME 19</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Say “no pain, no fever, no bulging.” For an adult, say “I'd refer for nasopharyngoscopy to rule out a nasopharyngeal mass.”</w:t>
            </w:r>
          </w:p>
        </w:tc>
      </w:tr>
    </w:tbl>
    <w:p>
      <w:pPr>
        <w:spacing w:after="80"/>
      </w:pPr>
    </w:p>
    <w:p>
      <w:pPr>
        <w:pStyle w:val="Heading2"/>
        <w:spacing w:before="200" w:after="100"/>
      </w:pPr>
      <w:r>
        <w:rPr>
          <w:rFonts w:ascii="Georgia" w:hAnsi="Georgia"/>
          <w:color w:val="2D5D7A"/>
        </w:rPr>
        <w:t>5. Eustachian Tube Dysfunction (ETD) / Barotrauma</w:t>
      </w:r>
    </w:p>
    <w:p>
      <w:pPr>
        <w:spacing w:after="120"/>
      </w:pPr>
      <w:r>
        <w:rPr>
          <w:b w:val="0"/>
          <w:i/>
        </w:rPr>
        <w:t xml:space="preserve">The eustachian tube is swollen shut, so the middle ear can't equalize. Usually after a cold or allergies; lasts days to weeks </w:t>
      </w:r>
      <w:r>
        <w:rPr>
          <w:b w:val="0"/>
          <w:i/>
        </w:rPr>
        <w:t>EME 8</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Fullness, mild–moderate muffled hearing, crackling or popping with swallowing or yawning </w:t>
            </w:r>
            <w:r>
              <w:rPr>
                <w:b w:val="0"/>
                <w:i w:val="0"/>
                <w:sz w:val="18"/>
              </w:rPr>
              <w:t>EME 8</w:t>
            </w:r>
            <w:r>
              <w:rPr>
                <w:b w:val="0"/>
                <w:i w:val="0"/>
                <w:sz w:val="18"/>
              </w:rPr>
              <w:t>Worse with altitude changes (flying, mountains) or diving, and worse with a cold</w:t>
            </w:r>
            <w:r>
              <w:rPr>
                <w:b w:val="0"/>
                <w:i w:val="0"/>
                <w:sz w:val="18"/>
              </w:rPr>
              <w:t xml:space="preserve">Barotrauma: ear pain (usually on descent) and conductive hearing loss after flying or diving; can cause middle ear bleeding or a TM rupture </w:t>
            </w:r>
            <w:r>
              <w:rPr>
                <w:b w:val="0"/>
                <w:i w:val="0"/>
                <w:sz w:val="18"/>
              </w:rPr>
              <w:t>EME 22</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Retracted TM</w:t>
            </w:r>
            <w:r>
              <w:rPr>
                <w:b w:val="0"/>
                <w:i w:val="0"/>
                <w:sz w:val="18"/>
              </w:rPr>
              <w:t xml:space="preserve"> (short process of the malleus stands out, handle looks shortened), decreased mobility </w:t>
            </w:r>
            <w:r>
              <w:rPr>
                <w:b w:val="0"/>
                <w:i w:val="0"/>
                <w:sz w:val="18"/>
              </w:rPr>
              <w:t>EME 9</w:t>
            </w:r>
            <w:r>
              <w:rPr>
                <w:b w:val="0"/>
                <w:i w:val="0"/>
                <w:sz w:val="18"/>
              </w:rPr>
              <w:t xml:space="preserve">Barotrauma: hemotympanum, perforation, or effusion </w:t>
            </w:r>
            <w:r>
              <w:rPr>
                <w:b w:val="0"/>
                <w:i/>
                <w:sz w:val="18"/>
              </w:rPr>
              <w:t xml:space="preserve"> </w:t>
            </w:r>
            <w:r>
              <w:rPr>
                <w:b w:val="0"/>
                <w:i/>
                <w:sz w:val="18"/>
              </w:rPr>
              <w:t>EME 23</w:t>
            </w:r>
            <w:r>
              <w:rPr>
                <w:b w:val="0"/>
                <w:i/>
                <w:sz w:val="18"/>
              </w:rPr>
              <w:t xml:space="preserve"> </w:t>
            </w:r>
            <w:r>
              <w:rPr>
                <w:b w:val="0"/>
                <w:i/>
                <w:sz w:val="18"/>
              </w:rPr>
              <w:t>IE 58</w:t>
            </w:r>
            <w:r>
              <w:rPr>
                <w:b w:val="0"/>
                <w:i w:val="0"/>
                <w:sz w:val="18"/>
              </w:rPr>
              <w:t xml:space="preserve">Inner ear involvement (vertigo, tinnitus, SNHL, nausea/vomiting) → round or oval window rupture, a perilymph fistula </w:t>
            </w:r>
            <w:r>
              <w:rPr>
                <w:b w:val="0"/>
                <w:i/>
                <w:sz w:val="18"/>
              </w:rPr>
              <w:t xml:space="preserve"> </w:t>
            </w:r>
            <w:r>
              <w:rPr>
                <w:b w:val="0"/>
                <w:i/>
                <w:sz w:val="18"/>
              </w:rPr>
              <w:t>EME 23</w:t>
            </w:r>
            <w:r>
              <w:rPr>
                <w:b w:val="0"/>
                <w:i/>
                <w:sz w:val="18"/>
              </w:rPr>
              <w:t xml:space="preserve"> </w:t>
            </w:r>
            <w:r>
              <w:rPr>
                <w:b w:val="0"/>
                <w:i/>
                <w:sz w:val="18"/>
              </w:rPr>
              <w:t>IE 63–64</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Otitis media with effusion</w:t>
            </w:r>
            <w:r>
              <w:rPr>
                <w:b w:val="0"/>
                <w:i w:val="0"/>
                <w:sz w:val="18"/>
              </w:rPr>
              <w:t xml:space="preserve"> — Amber fluid or a visible level behind the drum, not just retraction</w:t>
            </w:r>
            <w:r>
              <w:rPr>
                <w:b/>
                <w:i w:val="0"/>
                <w:sz w:val="18"/>
              </w:rPr>
              <w:t>Cerumen impaction</w:t>
            </w:r>
            <w:r>
              <w:rPr>
                <w:b w:val="0"/>
                <w:i w:val="0"/>
                <w:sz w:val="18"/>
              </w:rPr>
              <w:t xml:space="preserve"> — Wax occludes the canal; the drum cannot be seen at all</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Tympanometry type C (negative pressure) </w:t>
            </w:r>
            <w:r>
              <w:rPr>
                <w:b w:val="0"/>
                <w:i w:val="0"/>
                <w:sz w:val="18"/>
              </w:rPr>
              <w:t>IE 22, 27</w:t>
            </w:r>
            <w:r>
              <w:rPr>
                <w:b w:val="0"/>
                <w:i w:val="0"/>
                <w:sz w:val="18"/>
              </w:rPr>
              <w:t>; type B if fluid has built up</w:t>
            </w:r>
            <w:r>
              <w:rPr>
                <w:b w:val="0"/>
                <w:i w:val="0"/>
                <w:sz w:val="18"/>
              </w:rPr>
              <w:t>Tuning forks or audiometry if hearing is down. An SNHL pattern after a dive or flight → urgent ENT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Treat the cause: intranasal steroids; short-term oral or nasal decongestants (oxymetazoline no more than 3 days) </w:t>
            </w:r>
            <w:r>
              <w:rPr>
                <w:b w:val="0"/>
                <w:i w:val="0"/>
                <w:sz w:val="18"/>
              </w:rPr>
              <w:t>EME 10</w:t>
            </w:r>
            <w:r>
              <w:rPr>
                <w:b w:val="0"/>
                <w:i w:val="0"/>
                <w:sz w:val="18"/>
              </w:rPr>
              <w:t xml:space="preserve">Autoinflation: exhale against a closed nose, swallow, yawn, chew gum </w:t>
            </w:r>
            <w:r>
              <w:rPr>
                <w:b w:val="0"/>
                <w:i w:val="0"/>
                <w:sz w:val="18"/>
              </w:rPr>
              <w:t>EME 10, 25</w:t>
            </w:r>
            <w:r>
              <w:rPr>
                <w:b w:val="0"/>
                <w:i w:val="0"/>
                <w:sz w:val="18"/>
              </w:rPr>
              <w:t xml:space="preserve">. </w:t>
            </w:r>
            <w:r>
              <w:rPr>
                <w:b/>
                <w:i w:val="0"/>
                <w:sz w:val="18"/>
              </w:rPr>
              <w:t>Caution with active nasal discharge</w:t>
            </w:r>
            <w:r>
              <w:rPr>
                <w:b w:val="0"/>
                <w:i w:val="0"/>
                <w:sz w:val="18"/>
              </w:rPr>
              <w:t xml:space="preserve">, since it can push infected mucus into the middle ear and cause AOM </w:t>
            </w:r>
            <w:r>
              <w:rPr>
                <w:b w:val="0"/>
                <w:i w:val="0"/>
                <w:sz w:val="18"/>
              </w:rPr>
              <w:t>EME 10</w:t>
            </w:r>
            <w:r>
              <w:rPr>
                <w:b w:val="0"/>
                <w:i w:val="0"/>
                <w:sz w:val="18"/>
              </w:rPr>
              <w:t xml:space="preserve">Avoid flying or diving until it clears </w:t>
            </w:r>
            <w:r>
              <w:rPr>
                <w:b w:val="0"/>
                <w:i w:val="0"/>
                <w:sz w:val="18"/>
              </w:rPr>
              <w:t>EME 10</w:t>
            </w:r>
            <w:r>
              <w:rPr>
                <w:b w:val="0"/>
                <w:i w:val="0"/>
                <w:sz w:val="18"/>
              </w:rPr>
              <w:t xml:space="preserve">. If they have to fly: decongestant beforehand, swallow and yawn on descent </w:t>
            </w:r>
            <w:r>
              <w:rPr>
                <w:b w:val="0"/>
                <w:i w:val="0"/>
                <w:sz w:val="18"/>
              </w:rPr>
              <w:t>EME 24</w:t>
            </w:r>
            <w:r>
              <w:rPr>
                <w:b w:val="0"/>
                <w:i w:val="0"/>
                <w:sz w:val="18"/>
              </w:rPr>
              <w:t>; infants feed during descent</w:t>
            </w:r>
            <w:r>
              <w:rPr>
                <w:b w:val="0"/>
                <w:i w:val="0"/>
                <w:sz w:val="18"/>
              </w:rPr>
              <w:t xml:space="preserve">Severe pain and hearing loss with an intact TM → ENT for myringotomy. Frequent flyers with repeated episodes → tubes </w:t>
            </w:r>
            <w:r>
              <w:rPr>
                <w:b w:val="0"/>
                <w:i w:val="0"/>
                <w:sz w:val="18"/>
              </w:rPr>
              <w:t>EME 25</w:t>
            </w:r>
            <w:r>
              <w:rPr>
                <w:b w:val="0"/>
                <w:i w:val="0"/>
                <w:sz w:val="18"/>
              </w:rPr>
              <w:t xml:space="preserve">Perforation: keep it dry. Most heal on their own over several weeks </w:t>
            </w:r>
            <w:r>
              <w:rPr>
                <w:b w:val="0"/>
                <w:i w:val="0"/>
                <w:sz w:val="18"/>
              </w:rPr>
              <w:t>EME 46</w:t>
            </w:r>
            <w:r>
              <w:rPr>
                <w:b w:val="0"/>
                <w:i w:val="0"/>
                <w:sz w:val="18"/>
              </w:rPr>
              <w:t xml:space="preserve">Any inner ear symptoms → urgent ENT </w:t>
            </w:r>
            <w:r>
              <w:rPr>
                <w:b w:val="0"/>
                <w:i w:val="0"/>
                <w:sz w:val="18"/>
              </w:rPr>
              <w:t>IE 64</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Ask about recent flights, diving, and a recent cold or allergy flare. Describe the TM as retracted, not bulging.</w:t>
            </w:r>
          </w:p>
        </w:tc>
      </w:tr>
    </w:tbl>
    <w:p>
      <w:pPr>
        <w:spacing w:after="80"/>
      </w:pPr>
    </w:p>
    <w:p>
      <w:pPr>
        <w:pStyle w:val="Heading2"/>
        <w:spacing w:before="200" w:after="100"/>
      </w:pPr>
      <w:r>
        <w:rPr>
          <w:rFonts w:ascii="Georgia" w:hAnsi="Georgia"/>
          <w:color w:val="2D5D7A"/>
        </w:rPr>
        <w:t>6. Sensorineural Hearing Loss (SNHL)</w:t>
      </w:r>
    </w:p>
    <w:p>
      <w:pPr>
        <w:spacing w:after="120"/>
      </w:pPr>
      <w:r>
        <w:rPr>
          <w:b w:val="0"/>
          <w:i/>
        </w:rPr>
        <w:t xml:space="preserve">Problem in the cochlea (hair cells) or CN VIII and beyond. Usually not fixable, but it can often be stabilized, some causes are preventable, and sudden loss may respond to steroids in the first weeks </w:t>
      </w:r>
      <w:r>
        <w:rPr>
          <w:b w:val="0"/>
          <w:i/>
        </w:rPr>
        <w:t>IE 12–13</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“People mumble,” trouble hearing in groups or crowded rooms, on the phone, or the TV; the partner complains </w:t>
            </w:r>
            <w:r>
              <w:rPr>
                <w:b w:val="0"/>
                <w:i w:val="0"/>
                <w:sz w:val="18"/>
              </w:rPr>
              <w:t>IE 37–38</w:t>
            </w:r>
            <w:r>
              <w:rPr>
                <w:b w:val="0"/>
                <w:i w:val="0"/>
                <w:sz w:val="18"/>
              </w:rPr>
              <w:t xml:space="preserve">Hearing is </w:t>
            </w:r>
            <w:r>
              <w:rPr>
                <w:b/>
                <w:i w:val="0"/>
                <w:sz w:val="18"/>
              </w:rPr>
              <w:t>worse</w:t>
            </w:r>
            <w:r>
              <w:rPr>
                <w:b w:val="0"/>
                <w:i w:val="0"/>
                <w:sz w:val="18"/>
              </w:rPr>
              <w:t xml:space="preserve"> in background noise and the patient may talk loudly (conductive loss is the opposite) </w:t>
            </w:r>
            <w:r>
              <w:rPr>
                <w:b w:val="0"/>
                <w:i w:val="0"/>
                <w:sz w:val="18"/>
              </w:rPr>
              <w:t>IE 42</w:t>
            </w:r>
            <w:r>
              <w:rPr>
                <w:b w:val="0"/>
                <w:i w:val="0"/>
                <w:sz w:val="18"/>
              </w:rPr>
              <w:t xml:space="preserve">Tinnitus, often the first symptom </w:t>
            </w:r>
            <w:r>
              <w:rPr>
                <w:b w:val="0"/>
                <w:i w:val="0"/>
                <w:sz w:val="18"/>
              </w:rPr>
              <w:t>IE 44</w:t>
            </w:r>
            <w:r>
              <w:rPr>
                <w:b w:val="0"/>
                <w:i w:val="0"/>
                <w:sz w:val="18"/>
              </w:rPr>
              <w:t xml:space="preserve">. </w:t>
            </w:r>
            <w:r>
              <w:rPr>
                <w:b/>
                <w:i w:val="0"/>
                <w:sz w:val="18"/>
              </w:rPr>
              <w:t>Red flag: one-sided or pulsatile</w:t>
            </w:r>
            <w:r>
              <w:rPr>
                <w:b w:val="0"/>
                <w:i w:val="0"/>
                <w:sz w:val="18"/>
              </w:rPr>
              <w:t xml:space="preserve"> </w:t>
            </w:r>
            <w:r>
              <w:rPr>
                <w:b w:val="0"/>
                <w:i w:val="0"/>
                <w:sz w:val="18"/>
              </w:rPr>
              <w:t>IE 45</w:t>
            </w:r>
            <w:r>
              <w:rPr>
                <w:b w:val="0"/>
                <w:i w:val="0"/>
                <w:sz w:val="18"/>
              </w:rPr>
              <w:t>Onset matters: gradual and both ears (presbycusis, noise, ototoxic drugs) vs sudden and one ear (see Sudden SNHL in Don't Miss)</w:t>
            </w:r>
            <w:r>
              <w:rPr>
                <w:b w:val="0"/>
                <w:i w:val="0"/>
                <w:sz w:val="18"/>
              </w:rPr>
              <w:t xml:space="preserve">Ask about: noise exposure (job, firearms, concerts) </w:t>
            </w:r>
            <w:r>
              <w:rPr>
                <w:b w:val="0"/>
                <w:i w:val="0"/>
                <w:sz w:val="18"/>
              </w:rPr>
              <w:t>IE 54</w:t>
            </w:r>
            <w:r>
              <w:rPr>
                <w:b w:val="0"/>
                <w:i w:val="0"/>
                <w:sz w:val="18"/>
              </w:rPr>
              <w:t xml:space="preserve">; ototoxic meds (aminoglycosides, furosemide, aspirin, platinum chemo) </w:t>
            </w:r>
            <w:r>
              <w:rPr>
                <w:b w:val="0"/>
                <w:i w:val="0"/>
                <w:sz w:val="18"/>
              </w:rPr>
              <w:t>IE 52</w:t>
            </w:r>
            <w:r>
              <w:rPr>
                <w:b w:val="0"/>
                <w:i w:val="0"/>
                <w:sz w:val="18"/>
              </w:rPr>
              <w:t xml:space="preserve">; head trauma </w:t>
            </w:r>
            <w:r>
              <w:rPr>
                <w:b w:val="0"/>
                <w:i w:val="0"/>
                <w:sz w:val="18"/>
              </w:rPr>
              <w:t>IE 56</w:t>
            </w:r>
            <w:r>
              <w:rPr>
                <w:b w:val="0"/>
                <w:i w:val="0"/>
                <w:sz w:val="18"/>
              </w:rPr>
              <w:t xml:space="preserve">; episodes of spinning vertigo </w:t>
            </w:r>
            <w:r>
              <w:rPr>
                <w:b w:val="0"/>
                <w:i w:val="0"/>
                <w:sz w:val="18"/>
              </w:rPr>
              <w:t>IE 69</w:t>
            </w:r>
            <w:r>
              <w:rPr>
                <w:b w:val="0"/>
                <w:i w:val="0"/>
                <w:sz w:val="18"/>
              </w:rPr>
              <w:t xml:space="preserve">; a recent URI with vertigo </w:t>
            </w:r>
            <w:r>
              <w:rPr>
                <w:b w:val="0"/>
                <w:i w:val="0"/>
                <w:sz w:val="18"/>
              </w:rPr>
              <w:t>IE 95</w:t>
            </w:r>
            <w:r>
              <w:rPr>
                <w:b w:val="0"/>
                <w:i w:val="0"/>
                <w:sz w:val="18"/>
              </w:rPr>
              <w:t xml:space="preserve">; a “pop” with flying, diving, or straining </w:t>
            </w:r>
            <w:r>
              <w:rPr>
                <w:b w:val="0"/>
                <w:i w:val="0"/>
                <w:sz w:val="18"/>
              </w:rPr>
              <w:t>IE 64</w:t>
            </w:r>
            <w:r>
              <w:rPr>
                <w:b w:val="0"/>
                <w:i w:val="0"/>
                <w:sz w:val="18"/>
              </w:rPr>
              <w:t xml:space="preserve">; family history </w:t>
            </w:r>
            <w:r>
              <w:rPr>
                <w:b w:val="0"/>
                <w:i w:val="0"/>
                <w:sz w:val="18"/>
              </w:rPr>
              <w:t>IE 71</w:t>
            </w:r>
            <w:r>
              <w:rPr>
                <w:b w:val="0"/>
                <w:i w:val="0"/>
                <w:sz w:val="18"/>
              </w:rPr>
              <w:t xml:space="preserve">; autoimmune disease </w:t>
            </w:r>
            <w:r>
              <w:rPr>
                <w:b w:val="0"/>
                <w:i w:val="0"/>
                <w:sz w:val="18"/>
              </w:rPr>
              <w:t>IE 65</w:t>
            </w:r>
            <w:r>
              <w:rPr>
                <w:b w:val="0"/>
                <w:i w:val="0"/>
                <w:sz w:val="18"/>
              </w:rPr>
              <w:t xml:space="preserve">; STI/HIV risk </w:t>
            </w:r>
            <w:r>
              <w:rPr>
                <w:b w:val="0"/>
                <w:i w:val="0"/>
                <w:sz w:val="18"/>
              </w:rPr>
              <w:t>IE 67–68</w:t>
            </w:r>
            <w:r>
              <w:rPr>
                <w:b w:val="0"/>
                <w:i w:val="0"/>
                <w:sz w:val="18"/>
              </w:rPr>
              <w:t xml:space="preserve">; DM or vascular disease </w:t>
            </w:r>
            <w:r>
              <w:rPr>
                <w:b w:val="0"/>
                <w:i w:val="0"/>
                <w:sz w:val="18"/>
              </w:rPr>
              <w:t>IE 14</w:t>
            </w:r>
            <w:r>
              <w:rPr>
                <w:b w:val="0"/>
                <w:i w:val="0"/>
                <w:sz w:val="18"/>
              </w:rPr>
              <w:t xml:space="preserve">; facial numbness or weakness, imbalance </w:t>
            </w:r>
            <w:r>
              <w:rPr>
                <w:b w:val="0"/>
                <w:i w:val="0"/>
                <w:sz w:val="18"/>
              </w:rPr>
              <w:t>IE 74, 97</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Otoscopy is </w:t>
            </w:r>
            <w:r>
              <w:rPr>
                <w:b/>
                <w:i w:val="0"/>
                <w:sz w:val="18"/>
              </w:rPr>
              <w:t>normal</w:t>
            </w:r>
            <w:r>
              <w:rPr>
                <w:b w:val="0"/>
                <w:i w:val="0"/>
                <w:sz w:val="18"/>
              </w:rPr>
              <w:t xml:space="preserve"> (if you see wax or fluid, it's conductive) </w:t>
            </w:r>
            <w:r>
              <w:rPr>
                <w:b w:val="0"/>
                <w:i w:val="0"/>
                <w:sz w:val="18"/>
              </w:rPr>
              <w:t>IE 42</w:t>
            </w:r>
            <w:r>
              <w:rPr>
                <w:b w:val="0"/>
                <w:i w:val="0"/>
                <w:sz w:val="18"/>
              </w:rPr>
              <w:t>Whisper test / finger rub for a quick screen</w:t>
            </w:r>
            <w:r>
              <w:rPr>
                <w:b/>
                <w:i w:val="0"/>
                <w:sz w:val="18"/>
              </w:rPr>
              <w:t>Weber lateralizes to the good ear; Rinne AC &gt; BC</w:t>
            </w:r>
            <w:r>
              <w:rPr>
                <w:b w:val="0"/>
                <w:i w:val="0"/>
                <w:sz w:val="18"/>
              </w:rPr>
              <w:t xml:space="preserve"> </w:t>
            </w:r>
            <w:r>
              <w:rPr>
                <w:b w:val="0"/>
                <w:i w:val="0"/>
                <w:sz w:val="18"/>
              </w:rPr>
              <w:t>IE 39–42</w:t>
            </w:r>
            <w:r>
              <w:rPr>
                <w:b w:val="0"/>
                <w:i w:val="0"/>
                <w:sz w:val="18"/>
              </w:rPr>
              <w:t xml:space="preserve">Cranial nerves (V and VII can be involved with acoustic neuroma) </w:t>
            </w:r>
            <w:r>
              <w:rPr>
                <w:b w:val="0"/>
                <w:i w:val="0"/>
                <w:sz w:val="18"/>
              </w:rPr>
              <w:t>IE 97</w:t>
            </w:r>
            <w:r>
              <w:rPr>
                <w:b w:val="0"/>
                <w:i w:val="0"/>
                <w:sz w:val="18"/>
              </w:rPr>
              <w:t xml:space="preserve">, gait and Romberg, nystagmus, cerebellar signs. Dix-Hallpike only if the vertigo is positional </w:t>
            </w:r>
            <w:r>
              <w:rPr>
                <w:b w:val="0"/>
                <w:i w:val="0"/>
                <w:sz w:val="18"/>
              </w:rPr>
              <w:t>IE 93</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Conductive loss</w:t>
            </w:r>
            <w:r>
              <w:rPr>
                <w:b w:val="0"/>
                <w:i w:val="0"/>
                <w:sz w:val="18"/>
              </w:rPr>
              <w:t xml:space="preserve"> — Weber toward, Rinne negative, and usually a visible cause</w:t>
            </w:r>
            <w:r>
              <w:rPr>
                <w:b/>
                <w:i w:val="0"/>
                <w:sz w:val="18"/>
              </w:rPr>
              <w:t>Acoustic neuroma</w:t>
            </w:r>
            <w:r>
              <w:rPr>
                <w:b w:val="0"/>
                <w:i w:val="0"/>
                <w:sz w:val="18"/>
              </w:rPr>
              <w:t xml:space="preserve"> — Asymmetric, with speech discrimination worse than the pure tone loss predicts</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i w:val="0"/>
                <w:sz w:val="18"/>
              </w:rPr>
              <w:t>Pure tone audiometry</w:t>
            </w:r>
            <w:r>
              <w:rPr>
                <w:b w:val="0"/>
                <w:i w:val="0"/>
                <w:sz w:val="18"/>
              </w:rPr>
              <w:t xml:space="preserve"> confirms the type and severity </w:t>
            </w:r>
            <w:r>
              <w:rPr>
                <w:b w:val="0"/>
                <w:i w:val="0"/>
                <w:sz w:val="18"/>
              </w:rPr>
              <w:t>IE 17</w:t>
            </w:r>
            <w:r>
              <w:rPr>
                <w:b w:val="0"/>
                <w:i w:val="0"/>
                <w:sz w:val="18"/>
              </w:rPr>
              <w:t xml:space="preserve">Severity: normal 0–20 dB · mild 20–40 · moderate 40–60 · severe 60–80 · profound &gt; 80 </w:t>
            </w:r>
            <w:r>
              <w:rPr>
                <w:b w:val="0"/>
                <w:i w:val="0"/>
                <w:sz w:val="18"/>
              </w:rPr>
              <w:t>IE 9</w:t>
            </w:r>
            <w:r>
              <w:rPr>
                <w:b w:val="0"/>
                <w:i w:val="0"/>
                <w:sz w:val="18"/>
              </w:rPr>
              <w:t xml:space="preserve">Presbycusis = both ears, symmetric, high frequencies first </w:t>
            </w:r>
            <w:r>
              <w:rPr>
                <w:b w:val="0"/>
                <w:i w:val="0"/>
                <w:sz w:val="18"/>
              </w:rPr>
              <w:t>IE 15, 60</w:t>
            </w:r>
            <w:r>
              <w:rPr>
                <w:b w:val="0"/>
                <w:i w:val="0"/>
                <w:sz w:val="18"/>
              </w:rPr>
              <w:t xml:space="preserve">. Ménière's = fluctuating low-frequency loss </w:t>
            </w:r>
            <w:r>
              <w:rPr>
                <w:b w:val="0"/>
                <w:i w:val="0"/>
                <w:sz w:val="18"/>
              </w:rPr>
              <w:t>IE 69</w:t>
            </w:r>
            <w:r>
              <w:rPr>
                <w:b w:val="0"/>
                <w:i w:val="0"/>
                <w:sz w:val="18"/>
              </w:rPr>
              <w:t>. Noise-induced classically shows a notch around 4,000 Hz</w:t>
            </w:r>
            <w:r>
              <w:rPr>
                <w:b w:val="0"/>
                <w:i w:val="0"/>
                <w:sz w:val="18"/>
              </w:rPr>
              <w:t xml:space="preserve">Tympanometry type A (middle ear is fine) </w:t>
            </w:r>
            <w:r>
              <w:rPr>
                <w:b w:val="0"/>
                <w:i w:val="0"/>
                <w:sz w:val="18"/>
              </w:rPr>
              <w:t>IE 25</w:t>
            </w:r>
            <w:r>
              <w:rPr>
                <w:b w:val="0"/>
                <w:i w:val="0"/>
                <w:sz w:val="18"/>
              </w:rPr>
              <w:t xml:space="preserve">Speech discrimination worse than the tone loss predicts → think acoustic neuroma </w:t>
            </w:r>
            <w:r>
              <w:rPr>
                <w:b w:val="0"/>
                <w:i w:val="0"/>
                <w:sz w:val="18"/>
              </w:rPr>
              <w:t>IE 74</w:t>
            </w:r>
            <w:r>
              <w:rPr>
                <w:b/>
                <w:i w:val="0"/>
                <w:sz w:val="18"/>
              </w:rPr>
              <w:t>One-sided or asymmetric SNHL → MRI with gadolinium</w:t>
            </w:r>
            <w:r>
              <w:rPr>
                <w:b w:val="0"/>
                <w:i w:val="0"/>
                <w:sz w:val="18"/>
              </w:rPr>
              <w:t xml:space="preserve">, the gold standard for retrocochlear causes </w:t>
            </w:r>
            <w:r>
              <w:rPr>
                <w:b w:val="0"/>
                <w:i w:val="0"/>
                <w:sz w:val="18"/>
              </w:rPr>
              <w:t>IE 75</w:t>
            </w:r>
            <w:r>
              <w:rPr>
                <w:b w:val="0"/>
                <w:i w:val="0"/>
                <w:sz w:val="18"/>
              </w:rPr>
              <w:t xml:space="preserve">Labs aren't routinely needed </w:t>
            </w:r>
            <w:r>
              <w:rPr>
                <w:b w:val="0"/>
                <w:i w:val="0"/>
                <w:sz w:val="18"/>
              </w:rPr>
              <w:t>IE 35–36</w:t>
            </w:r>
            <w:r>
              <w:rPr>
                <w:b w:val="0"/>
                <w:i w:val="0"/>
                <w:sz w:val="18"/>
              </w:rPr>
              <w:t xml:space="preserve">. Exception: syphilis (FTA-ABS or MHA-TP; VDRL is not helpful) </w:t>
            </w:r>
            <w:r>
              <w:rPr>
                <w:b w:val="0"/>
                <w:i w:val="0"/>
                <w:sz w:val="18"/>
              </w:rPr>
              <w:t>IE 35</w:t>
            </w:r>
            <w:r>
              <w:rPr>
                <w:b w:val="0"/>
                <w:i w:val="0"/>
                <w:sz w:val="18"/>
              </w:rPr>
              <w:t xml:space="preserve">. HIV if risk factors </w:t>
            </w:r>
            <w:r>
              <w:rPr>
                <w:b w:val="0"/>
                <w:i w:val="0"/>
                <w:sz w:val="18"/>
              </w:rPr>
              <w:t>IE 67</w:t>
            </w:r>
            <w:r>
              <w:rPr>
                <w:b w:val="0"/>
                <w:i w:val="0"/>
                <w:sz w:val="18"/>
              </w:rPr>
              <w:t xml:space="preserve">Vestibular testing (ENG) if there's vertigo or one-sided loss with balance symptoms </w:t>
            </w:r>
            <w:r>
              <w:rPr>
                <w:b w:val="0"/>
                <w:i w:val="0"/>
                <w:sz w:val="18"/>
              </w:rPr>
              <w:t>IE 31–32</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Treat or remove the cause when you can; otherwise stabilize and amplify </w:t>
            </w:r>
            <w:r>
              <w:rPr>
                <w:b w:val="0"/>
                <w:i w:val="0"/>
                <w:sz w:val="18"/>
              </w:rPr>
              <w:t>IE 13</w:t>
            </w:r>
            <w:r>
              <w:rPr>
                <w:b w:val="0"/>
                <w:i w:val="0"/>
                <w:sz w:val="18"/>
              </w:rPr>
              <w:t>Hearing aids; cochlear implant evaluation for severe–profound loss (audiology/ENT)</w:t>
            </w:r>
            <w:r>
              <w:rPr>
                <w:b w:val="0"/>
                <w:i w:val="0"/>
                <w:sz w:val="18"/>
              </w:rPr>
              <w:t xml:space="preserve">Prevention: hearing protection and avoiding loud noise </w:t>
            </w:r>
            <w:r>
              <w:rPr>
                <w:b w:val="0"/>
                <w:i w:val="0"/>
                <w:sz w:val="18"/>
              </w:rPr>
              <w:t>IE 46, 54</w:t>
            </w:r>
            <w:r>
              <w:rPr>
                <w:b w:val="0"/>
                <w:i w:val="0"/>
                <w:sz w:val="18"/>
              </w:rPr>
              <w:t xml:space="preserve">; monitor aminoglycoside levels </w:t>
            </w:r>
            <w:r>
              <w:rPr>
                <w:b w:val="0"/>
                <w:i w:val="0"/>
                <w:sz w:val="18"/>
              </w:rPr>
              <w:t>IE 52</w:t>
            </w:r>
            <w:r>
              <w:rPr>
                <w:b w:val="0"/>
                <w:i w:val="0"/>
                <w:sz w:val="18"/>
              </w:rPr>
              <w:t>; stop or change ototoxic drugs with the prescriber</w:t>
            </w:r>
            <w:r>
              <w:rPr>
                <w:b w:val="0"/>
                <w:i w:val="0"/>
                <w:sz w:val="18"/>
              </w:rPr>
              <w:t xml:space="preserve">Sudden loss → oral steroids and urgent ENT (see Don't Miss) </w:t>
            </w:r>
            <w:r>
              <w:rPr>
                <w:b w:val="0"/>
                <w:i w:val="0"/>
                <w:sz w:val="18"/>
              </w:rPr>
              <w:t>IE 13, 79</w:t>
            </w:r>
            <w:r>
              <w:rPr>
                <w:b w:val="0"/>
                <w:i w:val="0"/>
                <w:sz w:val="18"/>
              </w:rPr>
              <w:t xml:space="preserve">Acoustic neuroma → observation with yearly MRI, surgery, or radiation </w:t>
            </w:r>
            <w:r>
              <w:rPr>
                <w:b w:val="0"/>
                <w:i w:val="0"/>
                <w:sz w:val="18"/>
              </w:rPr>
              <w:t>IE 75</w:t>
            </w:r>
            <w:r>
              <w:rPr>
                <w:b w:val="0"/>
                <w:i w:val="0"/>
                <w:sz w:val="18"/>
              </w:rPr>
              <w:t xml:space="preserve">Labyrinthitis → symptom care, oral steroids, meclizine or diazepam for acute vertigo </w:t>
            </w:r>
            <w:r>
              <w:rPr>
                <w:b w:val="0"/>
                <w:i w:val="0"/>
                <w:sz w:val="18"/>
              </w:rPr>
              <w:t>IE 95</w:t>
            </w:r>
            <w:r>
              <w:rPr>
                <w:b w:val="0"/>
                <w:i w:val="0"/>
                <w:sz w:val="18"/>
              </w:rPr>
              <w:t xml:space="preserve">Syphilis → antibiotics plus systemic steroids </w:t>
            </w:r>
            <w:r>
              <w:rPr>
                <w:b w:val="0"/>
                <w:i w:val="0"/>
                <w:sz w:val="18"/>
              </w:rPr>
              <w:t>IE 68</w:t>
            </w:r>
            <w:r>
              <w:rPr>
                <w:b w:val="0"/>
                <w:i w:val="0"/>
                <w:sz w:val="18"/>
              </w:rPr>
              <w:t xml:space="preserve">Tinnitus: masking noise, biofeedback; no drug has beaten placebo </w:t>
            </w:r>
            <w:r>
              <w:rPr>
                <w:b w:val="0"/>
                <w:i w:val="0"/>
                <w:sz w:val="18"/>
              </w:rPr>
              <w:t>IE 45–46</w:t>
            </w:r>
            <w:r>
              <w:rPr>
                <w:b w:val="0"/>
                <w:i w:val="0"/>
                <w:sz w:val="18"/>
              </w:rPr>
              <w:t>Communication tips for family: face the patient, speak slowly and clearly, cut background noise</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Look in the ear first so you can say “canal and TM are normal.” Do Weber and Rinne and name the pattern out loud (“Weber goes to the good ear, Rinne is AC &gt; BC, so this is sensorineural”). Order an audiogram, and for one-sided loss, an MRI with gadolinium.</w:t>
            </w:r>
          </w:p>
        </w:tc>
      </w:tr>
    </w:tbl>
    <w:p>
      <w:pPr>
        <w:spacing w:after="80"/>
      </w:pPr>
    </w:p>
    <w:p>
      <w:pPr>
        <w:pStyle w:val="Heading3"/>
        <w:spacing w:before="200" w:after="100"/>
      </w:pPr>
      <w:r>
        <w:rPr>
          <w:rFonts w:ascii="Georgia" w:hAnsi="Georgia"/>
          <w:color w:val="2D5D7A"/>
        </w:rPr>
        <w:t>SNHL causes to keep straight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5D7A"/>
          </w:tcPr>
          <w:p>
            <w:pPr>
              <w:spacing w:after="40"/>
            </w:pPr>
            <w:r>
              <w:rPr>
                <w:b/>
                <w:color w:val="FFFFFF"/>
                <w:sz w:val="18"/>
              </w:rPr>
            </w:r>
            <w:r>
              <w:rPr>
                <w:b/>
                <w:i w:val="0"/>
                <w:color w:val="FFFFFF"/>
                <w:sz w:val="18"/>
              </w:rPr>
              <w:t>Cause</w:t>
            </w:r>
          </w:p>
        </w:tc>
        <w:tc>
          <w:tcPr>
            <w:tcW w:type="dxa" w:w="4848"/>
            <w:shd w:val="clear" w:color="auto" w:fill="2D5D7A"/>
          </w:tcPr>
          <w:p>
            <w:pPr>
              <w:spacing w:after="40"/>
            </w:pPr>
            <w:r>
              <w:rPr>
                <w:b/>
                <w:color w:val="FFFFFF"/>
                <w:sz w:val="18"/>
              </w:rPr>
            </w:r>
            <w:r>
              <w:rPr>
                <w:b/>
                <w:i w:val="0"/>
                <w:color w:val="FFFFFF"/>
                <w:sz w:val="18"/>
              </w:rPr>
              <w:t>Clues</w:t>
            </w:r>
          </w:p>
        </w:tc>
        <w:tc>
          <w:tcPr>
            <w:tcW w:type="dxa" w:w="4848"/>
            <w:shd w:val="clear" w:color="auto" w:fill="2D5D7A"/>
          </w:tcPr>
          <w:p>
            <w:pPr>
              <w:spacing w:after="40"/>
            </w:pPr>
            <w:r>
              <w:rPr>
                <w:b/>
                <w:color w:val="FFFFFF"/>
                <w:sz w:val="18"/>
              </w:rPr>
            </w:r>
            <w:r>
              <w:rPr>
                <w:b/>
                <w:i w:val="0"/>
                <w:color w:val="FFFFFF"/>
                <w:sz w:val="18"/>
              </w:rPr>
              <w:t>Workup / management</w:t>
            </w:r>
          </w:p>
        </w:tc>
      </w:tr>
      <w:tr>
        <w:tc>
          <w:tcPr>
            <w:tcW w:type="dxa" w:w="4848"/>
            <w:shd w:val="clear" w:color="auto" w:fill="2D5D7A"/>
          </w:tcPr>
          <w:p>
            <w:pPr>
              <w:spacing w:after="40"/>
            </w:pPr>
            <w:r>
              <w:rPr>
                <w:b/>
                <w:color w:val="FFFFFF"/>
                <w:sz w:val="18"/>
              </w:rPr>
            </w:r>
            <w:r>
              <w:rPr>
                <w:b/>
                <w:i w:val="0"/>
                <w:color w:val="FFFFFF"/>
                <w:sz w:val="18"/>
              </w:rPr>
              <w:t>Presbycusis</w:t>
            </w:r>
          </w:p>
        </w:tc>
        <w:tc>
          <w:tcPr>
            <w:tcW w:type="dxa" w:w="4848"/>
          </w:tcPr>
          <w:p>
            <w:pPr>
              <w:spacing w:after="40"/>
            </w:pPr>
            <w:r>
              <w:rPr>
                <w:sz w:val="18"/>
              </w:rPr>
            </w:r>
            <w:r>
              <w:rPr>
                <w:b w:val="0"/>
                <w:i w:val="0"/>
                <w:sz w:val="18"/>
              </w:rPr>
              <w:t xml:space="preserve">Older adult, gradual, both ears, symmetric, high pitches first; hears talking but can't make out words; misses the doorbell or phone </w:t>
            </w:r>
            <w:r>
              <w:rPr>
                <w:b w:val="0"/>
                <w:i w:val="0"/>
                <w:sz w:val="18"/>
              </w:rPr>
              <w:t>IE 15, 60–61</w:t>
            </w:r>
          </w:p>
        </w:tc>
        <w:tc>
          <w:tcPr>
            <w:tcW w:type="dxa" w:w="4848"/>
          </w:tcPr>
          <w:p>
            <w:pPr>
              <w:spacing w:after="40"/>
            </w:pPr>
            <w:r>
              <w:rPr>
                <w:sz w:val="18"/>
              </w:rPr>
            </w:r>
            <w:r>
              <w:rPr>
                <w:b w:val="0"/>
                <w:i w:val="0"/>
                <w:sz w:val="18"/>
              </w:rPr>
              <w:t>Audiogram; hearing aids</w:t>
            </w:r>
          </w:p>
        </w:tc>
      </w:tr>
      <w:tr>
        <w:tc>
          <w:tcPr>
            <w:tcW w:type="dxa" w:w="4848"/>
            <w:shd w:val="clear" w:color="auto" w:fill="2D5D7A"/>
          </w:tcPr>
          <w:p>
            <w:pPr>
              <w:spacing w:after="40"/>
            </w:pPr>
            <w:r>
              <w:rPr>
                <w:b/>
                <w:color w:val="FFFFFF"/>
                <w:sz w:val="18"/>
              </w:rPr>
            </w:r>
            <w:r>
              <w:rPr>
                <w:b/>
                <w:i w:val="0"/>
                <w:color w:val="FFFFFF"/>
                <w:sz w:val="18"/>
              </w:rPr>
              <w:t>Noise-induced</w:t>
            </w:r>
          </w:p>
        </w:tc>
        <w:tc>
          <w:tcPr>
            <w:tcW w:type="dxa" w:w="4848"/>
          </w:tcPr>
          <w:p>
            <w:pPr>
              <w:spacing w:after="40"/>
            </w:pPr>
            <w:r>
              <w:rPr>
                <w:sz w:val="18"/>
              </w:rPr>
            </w:r>
            <w:r>
              <w:rPr>
                <w:b w:val="0"/>
                <w:i w:val="0"/>
                <w:sz w:val="18"/>
              </w:rPr>
              <w:t xml:space="preserve">Job, guns, concerts. Temporary shift (full ears, “crickets”) recovers in 24–48 h; repeated exposure → permanent </w:t>
            </w:r>
            <w:r>
              <w:rPr>
                <w:b w:val="0"/>
                <w:i w:val="0"/>
                <w:sz w:val="18"/>
              </w:rPr>
              <w:t>IE 54–55</w:t>
            </w:r>
          </w:p>
        </w:tc>
        <w:tc>
          <w:tcPr>
            <w:tcW w:type="dxa" w:w="4848"/>
          </w:tcPr>
          <w:p>
            <w:pPr>
              <w:spacing w:after="40"/>
            </w:pPr>
            <w:r>
              <w:rPr>
                <w:sz w:val="18"/>
              </w:rPr>
            </w:r>
            <w:r>
              <w:rPr>
                <w:b w:val="0"/>
                <w:i w:val="0"/>
                <w:sz w:val="18"/>
              </w:rPr>
              <w:t>Audiogram; hearing protection</w:t>
            </w:r>
          </w:p>
        </w:tc>
      </w:tr>
      <w:tr>
        <w:tc>
          <w:tcPr>
            <w:tcW w:type="dxa" w:w="4848"/>
            <w:shd w:val="clear" w:color="auto" w:fill="2D5D7A"/>
          </w:tcPr>
          <w:p>
            <w:pPr>
              <w:spacing w:after="40"/>
            </w:pPr>
            <w:r>
              <w:rPr>
                <w:b/>
                <w:color w:val="FFFFFF"/>
                <w:sz w:val="18"/>
              </w:rPr>
            </w:r>
            <w:r>
              <w:rPr>
                <w:b/>
                <w:i w:val="0"/>
                <w:color w:val="FFFFFF"/>
                <w:sz w:val="18"/>
              </w:rPr>
              <w:t>Ototoxicity</w:t>
            </w:r>
          </w:p>
        </w:tc>
        <w:tc>
          <w:tcPr>
            <w:tcW w:type="dxa" w:w="4848"/>
          </w:tcPr>
          <w:p>
            <w:pPr>
              <w:spacing w:after="40"/>
            </w:pPr>
            <w:r>
              <w:rPr>
                <w:sz w:val="18"/>
              </w:rPr>
            </w:r>
            <w:r>
              <w:rPr>
                <w:b w:val="0"/>
                <w:i w:val="0"/>
                <w:sz w:val="18"/>
              </w:rPr>
              <w:t xml:space="preserve">Aminoglycosides (most common), loop diuretics, aspirin, platinum chemo; both ears; often nephrotoxic too </w:t>
            </w:r>
            <w:r>
              <w:rPr>
                <w:b w:val="0"/>
                <w:i w:val="0"/>
                <w:sz w:val="18"/>
              </w:rPr>
              <w:t>IE 52–53</w:t>
            </w:r>
          </w:p>
        </w:tc>
        <w:tc>
          <w:tcPr>
            <w:tcW w:type="dxa" w:w="4848"/>
          </w:tcPr>
          <w:p>
            <w:pPr>
              <w:spacing w:after="40"/>
            </w:pPr>
            <w:r>
              <w:rPr>
                <w:sz w:val="18"/>
              </w:rPr>
            </w:r>
            <w:r>
              <w:rPr>
                <w:b w:val="0"/>
                <w:i w:val="0"/>
                <w:sz w:val="18"/>
              </w:rPr>
              <w:t>Stop or adjust the drug; monitor aminoglycoside levels</w:t>
            </w:r>
          </w:p>
        </w:tc>
      </w:tr>
      <w:tr>
        <w:tc>
          <w:tcPr>
            <w:tcW w:type="dxa" w:w="4848"/>
            <w:shd w:val="clear" w:color="auto" w:fill="2D5D7A"/>
          </w:tcPr>
          <w:p>
            <w:pPr>
              <w:spacing w:after="40"/>
            </w:pPr>
            <w:r>
              <w:rPr>
                <w:b/>
                <w:color w:val="FFFFFF"/>
                <w:sz w:val="18"/>
              </w:rPr>
            </w:r>
            <w:r>
              <w:rPr>
                <w:b/>
                <w:i w:val="0"/>
                <w:color w:val="FFFFFF"/>
                <w:sz w:val="18"/>
              </w:rPr>
              <w:t>Ménière's disease</w:t>
            </w:r>
          </w:p>
        </w:tc>
        <w:tc>
          <w:tcPr>
            <w:tcW w:type="dxa" w:w="4848"/>
          </w:tcPr>
          <w:p>
            <w:pPr>
              <w:spacing w:after="40"/>
            </w:pPr>
            <w:r>
              <w:rPr>
                <w:sz w:val="18"/>
              </w:rPr>
            </w:r>
            <w:r>
              <w:rPr>
                <w:b w:val="0"/>
                <w:i w:val="0"/>
                <w:sz w:val="18"/>
              </w:rPr>
              <w:t xml:space="preserve">Spinning vertigo lasting hours, fluctuating low-frequency loss, low “blowing” tinnitus, one-sided fullness, N/V </w:t>
            </w:r>
            <w:r>
              <w:rPr>
                <w:b w:val="0"/>
                <w:i w:val="0"/>
                <w:sz w:val="18"/>
              </w:rPr>
              <w:t>IE 69–70, 97</w:t>
            </w:r>
          </w:p>
        </w:tc>
        <w:tc>
          <w:tcPr>
            <w:tcW w:type="dxa" w:w="4848"/>
          </w:tcPr>
          <w:p>
            <w:pPr>
              <w:spacing w:after="40"/>
            </w:pPr>
            <w:r>
              <w:rPr>
                <w:sz w:val="18"/>
              </w:rPr>
            </w:r>
            <w:r>
              <w:rPr>
                <w:b w:val="0"/>
                <w:i w:val="0"/>
                <w:sz w:val="18"/>
              </w:rPr>
              <w:t>Audiogram; ENT</w:t>
            </w:r>
          </w:p>
        </w:tc>
      </w:tr>
      <w:tr>
        <w:tc>
          <w:tcPr>
            <w:tcW w:type="dxa" w:w="4848"/>
            <w:shd w:val="clear" w:color="auto" w:fill="2D5D7A"/>
          </w:tcPr>
          <w:p>
            <w:pPr>
              <w:spacing w:after="40"/>
            </w:pPr>
            <w:r>
              <w:rPr>
                <w:b/>
                <w:color w:val="FFFFFF"/>
                <w:sz w:val="18"/>
              </w:rPr>
            </w:r>
            <w:r>
              <w:rPr>
                <w:b/>
                <w:i w:val="0"/>
                <w:color w:val="FFFFFF"/>
                <w:sz w:val="18"/>
              </w:rPr>
              <w:t>Acoustic neuroma</w:t>
            </w:r>
          </w:p>
        </w:tc>
        <w:tc>
          <w:tcPr>
            <w:tcW w:type="dxa" w:w="4848"/>
          </w:tcPr>
          <w:p>
            <w:pPr>
              <w:spacing w:after="40"/>
            </w:pPr>
            <w:r>
              <w:rPr>
                <w:sz w:val="18"/>
              </w:rPr>
            </w:r>
            <w:r>
              <w:rPr>
                <w:b w:val="0"/>
                <w:i w:val="0"/>
                <w:sz w:val="18"/>
              </w:rPr>
              <w:t xml:space="preserve">One-sided, progressive (can be sudden), tinnitus, poor speech understanding, imbalance; may involve CN V and VII </w:t>
            </w:r>
            <w:r>
              <w:rPr>
                <w:b w:val="0"/>
                <w:i w:val="0"/>
                <w:sz w:val="18"/>
              </w:rPr>
              <w:t>IE 72–74, 97</w:t>
            </w:r>
          </w:p>
        </w:tc>
        <w:tc>
          <w:tcPr>
            <w:tcW w:type="dxa" w:w="4848"/>
          </w:tcPr>
          <w:p>
            <w:pPr>
              <w:spacing w:after="40"/>
            </w:pPr>
            <w:r>
              <w:rPr>
                <w:sz w:val="18"/>
              </w:rPr>
            </w:r>
            <w:r>
              <w:rPr>
                <w:b w:val="0"/>
                <w:i w:val="0"/>
                <w:sz w:val="18"/>
              </w:rPr>
              <w:t xml:space="preserve">MRI with gadolinium; observe, surgery, or radiation </w:t>
            </w:r>
            <w:r>
              <w:rPr>
                <w:b w:val="0"/>
                <w:i w:val="0"/>
                <w:sz w:val="18"/>
              </w:rPr>
              <w:t>IE 75</w:t>
            </w:r>
          </w:p>
        </w:tc>
      </w:tr>
      <w:tr>
        <w:tc>
          <w:tcPr>
            <w:tcW w:type="dxa" w:w="4848"/>
            <w:shd w:val="clear" w:color="auto" w:fill="2D5D7A"/>
          </w:tcPr>
          <w:p>
            <w:pPr>
              <w:spacing w:after="40"/>
            </w:pPr>
            <w:r>
              <w:rPr>
                <w:b/>
                <w:color w:val="FFFFFF"/>
                <w:sz w:val="18"/>
              </w:rPr>
            </w:r>
            <w:r>
              <w:rPr>
                <w:b/>
                <w:i w:val="0"/>
                <w:color w:val="FFFFFF"/>
                <w:sz w:val="18"/>
              </w:rPr>
              <w:t>Labyrinthitis</w:t>
            </w:r>
          </w:p>
        </w:tc>
        <w:tc>
          <w:tcPr>
            <w:tcW w:type="dxa" w:w="4848"/>
          </w:tcPr>
          <w:p>
            <w:pPr>
              <w:spacing w:after="40"/>
            </w:pPr>
            <w:r>
              <w:rPr>
                <w:sz w:val="18"/>
              </w:rPr>
            </w:r>
            <w:r>
              <w:rPr>
                <w:b w:val="0"/>
                <w:i w:val="0"/>
                <w:sz w:val="18"/>
              </w:rPr>
              <w:t xml:space="preserve">Fairly sudden SNHL plus acute vertigo, usually viral </w:t>
            </w:r>
            <w:r>
              <w:rPr>
                <w:b w:val="0"/>
                <w:i w:val="0"/>
                <w:sz w:val="18"/>
              </w:rPr>
              <w:t>IE 95</w:t>
            </w:r>
          </w:p>
        </w:tc>
        <w:tc>
          <w:tcPr>
            <w:tcW w:type="dxa" w:w="4848"/>
          </w:tcPr>
          <w:p>
            <w:pPr>
              <w:spacing w:after="40"/>
            </w:pPr>
            <w:r>
              <w:rPr>
                <w:sz w:val="18"/>
              </w:rPr>
            </w:r>
            <w:r>
              <w:rPr>
                <w:b w:val="0"/>
                <w:i w:val="0"/>
                <w:sz w:val="18"/>
              </w:rPr>
              <w:t>Symptom care, oral steroids, meclizine/diazepam; antibiotics if bacterial</w:t>
            </w:r>
          </w:p>
        </w:tc>
      </w:tr>
      <w:tr>
        <w:tc>
          <w:tcPr>
            <w:tcW w:type="dxa" w:w="4848"/>
            <w:shd w:val="clear" w:color="auto" w:fill="2D5D7A"/>
          </w:tcPr>
          <w:p>
            <w:pPr>
              <w:spacing w:after="40"/>
            </w:pPr>
            <w:r>
              <w:rPr>
                <w:b/>
                <w:color w:val="FFFFFF"/>
                <w:sz w:val="18"/>
              </w:rPr>
            </w:r>
            <w:r>
              <w:rPr>
                <w:b/>
                <w:i w:val="0"/>
                <w:color w:val="FFFFFF"/>
                <w:sz w:val="18"/>
              </w:rPr>
              <w:t>Perilymph fistula</w:t>
            </w:r>
          </w:p>
        </w:tc>
        <w:tc>
          <w:tcPr>
            <w:tcW w:type="dxa" w:w="4848"/>
          </w:tcPr>
          <w:p>
            <w:pPr>
              <w:spacing w:after="40"/>
            </w:pPr>
            <w:r>
              <w:rPr>
                <w:sz w:val="18"/>
              </w:rPr>
            </w:r>
            <w:r>
              <w:rPr>
                <w:b w:val="0"/>
                <w:i w:val="0"/>
                <w:sz w:val="18"/>
              </w:rPr>
              <w:t xml:space="preserve">SNHL + vertigo after head injury, barotrauma, or heavy straining; sometimes a “pop” </w:t>
            </w:r>
            <w:r>
              <w:rPr>
                <w:b w:val="0"/>
                <w:i w:val="0"/>
                <w:sz w:val="18"/>
              </w:rPr>
              <w:t>IE 63–64</w:t>
            </w:r>
          </w:p>
        </w:tc>
        <w:tc>
          <w:tcPr>
            <w:tcW w:type="dxa" w:w="4848"/>
          </w:tcPr>
          <w:p>
            <w:pPr>
              <w:spacing w:after="40"/>
            </w:pPr>
            <w:r>
              <w:rPr>
                <w:sz w:val="18"/>
              </w:rPr>
            </w:r>
            <w:r>
              <w:rPr>
                <w:b w:val="0"/>
                <w:i w:val="0"/>
                <w:sz w:val="18"/>
              </w:rPr>
              <w:t>Symptom care, ENT</w:t>
            </w:r>
          </w:p>
        </w:tc>
      </w:tr>
      <w:tr>
        <w:tc>
          <w:tcPr>
            <w:tcW w:type="dxa" w:w="4848"/>
            <w:shd w:val="clear" w:color="auto" w:fill="2D5D7A"/>
          </w:tcPr>
          <w:p>
            <w:pPr>
              <w:spacing w:after="40"/>
            </w:pPr>
            <w:r>
              <w:rPr>
                <w:b/>
                <w:color w:val="FFFFFF"/>
                <w:sz w:val="18"/>
              </w:rPr>
            </w:r>
            <w:r>
              <w:rPr>
                <w:b/>
                <w:i w:val="0"/>
                <w:color w:val="FFFFFF"/>
                <w:sz w:val="18"/>
              </w:rPr>
              <w:t>Syphilis / HIV</w:t>
            </w:r>
          </w:p>
        </w:tc>
        <w:tc>
          <w:tcPr>
            <w:tcW w:type="dxa" w:w="4848"/>
          </w:tcPr>
          <w:p>
            <w:pPr>
              <w:spacing w:after="40"/>
            </w:pPr>
            <w:r>
              <w:rPr>
                <w:sz w:val="18"/>
              </w:rPr>
            </w:r>
            <w:r>
              <w:rPr>
                <w:b w:val="0"/>
                <w:i w:val="0"/>
                <w:sz w:val="18"/>
              </w:rPr>
              <w:t xml:space="preserve">Fluctuating SNHL, tinnitus, fullness, episodic vertigo; can look just like Ménière's </w:t>
            </w:r>
            <w:r>
              <w:rPr>
                <w:b w:val="0"/>
                <w:i w:val="0"/>
                <w:sz w:val="18"/>
              </w:rPr>
              <w:t>IE 67–68</w:t>
            </w:r>
          </w:p>
        </w:tc>
        <w:tc>
          <w:tcPr>
            <w:tcW w:type="dxa" w:w="4848"/>
          </w:tcPr>
          <w:p>
            <w:pPr>
              <w:spacing w:after="40"/>
            </w:pPr>
            <w:r>
              <w:rPr>
                <w:sz w:val="18"/>
              </w:rPr>
            </w:r>
            <w:r>
              <w:rPr>
                <w:b w:val="0"/>
                <w:i w:val="0"/>
                <w:sz w:val="18"/>
              </w:rPr>
              <w:t xml:space="preserve">FTA-ABS or MHA-TP, HIV test; antibiotics + steroids </w:t>
            </w:r>
            <w:r>
              <w:rPr>
                <w:b w:val="0"/>
                <w:i w:val="0"/>
                <w:sz w:val="18"/>
              </w:rPr>
              <w:t>IE 68</w:t>
            </w:r>
          </w:p>
        </w:tc>
      </w:tr>
      <w:tr>
        <w:tc>
          <w:tcPr>
            <w:tcW w:type="dxa" w:w="4848"/>
            <w:shd w:val="clear" w:color="auto" w:fill="2D5D7A"/>
          </w:tcPr>
          <w:p>
            <w:pPr>
              <w:spacing w:after="40"/>
            </w:pPr>
            <w:r>
              <w:rPr>
                <w:b/>
                <w:color w:val="FFFFFF"/>
                <w:sz w:val="18"/>
              </w:rPr>
            </w:r>
            <w:r>
              <w:rPr>
                <w:b/>
                <w:i w:val="0"/>
                <w:color w:val="FFFFFF"/>
                <w:sz w:val="18"/>
              </w:rPr>
              <w:t>Autoimmune</w:t>
            </w:r>
          </w:p>
        </w:tc>
        <w:tc>
          <w:tcPr>
            <w:tcW w:type="dxa" w:w="4848"/>
          </w:tcPr>
          <w:p>
            <w:pPr>
              <w:spacing w:after="40"/>
            </w:pPr>
            <w:r>
              <w:rPr>
                <w:sz w:val="18"/>
              </w:rPr>
            </w:r>
            <w:r>
              <w:rPr>
                <w:b w:val="0"/>
                <w:i w:val="0"/>
                <w:sz w:val="18"/>
              </w:rPr>
              <w:t xml:space="preserve">Both ears, progressive with ups and downs, ± balance problems </w:t>
            </w:r>
            <w:r>
              <w:rPr>
                <w:b w:val="0"/>
                <w:i w:val="0"/>
                <w:sz w:val="18"/>
              </w:rPr>
              <w:t>IE 65–66</w:t>
            </w:r>
          </w:p>
        </w:tc>
        <w:tc>
          <w:tcPr>
            <w:tcW w:type="dxa" w:w="4848"/>
          </w:tcPr>
          <w:p>
            <w:pPr>
              <w:spacing w:after="40"/>
            </w:pPr>
            <w:r>
              <w:rPr>
                <w:sz w:val="18"/>
              </w:rPr>
            </w:r>
            <w:r>
              <w:rPr>
                <w:b w:val="0"/>
                <w:i w:val="0"/>
                <w:sz w:val="18"/>
              </w:rPr>
              <w:t xml:space="preserve">ENT/rheum; no routine autoimmune screening </w:t>
            </w:r>
            <w:r>
              <w:rPr>
                <w:b w:val="0"/>
                <w:i w:val="0"/>
                <w:sz w:val="18"/>
              </w:rPr>
              <w:t>IE 36</w:t>
            </w:r>
          </w:p>
        </w:tc>
      </w:tr>
      <w:tr>
        <w:tc>
          <w:tcPr>
            <w:tcW w:type="dxa" w:w="4848"/>
            <w:shd w:val="clear" w:color="auto" w:fill="2D5D7A"/>
          </w:tcPr>
          <w:p>
            <w:pPr>
              <w:spacing w:after="40"/>
            </w:pPr>
            <w:r>
              <w:rPr>
                <w:b/>
                <w:color w:val="FFFFFF"/>
                <w:sz w:val="18"/>
              </w:rPr>
            </w:r>
            <w:r>
              <w:rPr>
                <w:b/>
                <w:i w:val="0"/>
                <w:color w:val="FFFFFF"/>
                <w:sz w:val="18"/>
              </w:rPr>
              <w:t>Sudden SNHL</w:t>
            </w:r>
          </w:p>
        </w:tc>
        <w:tc>
          <w:tcPr>
            <w:tcW w:type="dxa" w:w="4848"/>
          </w:tcPr>
          <w:p>
            <w:pPr>
              <w:spacing w:after="40"/>
            </w:pPr>
            <w:r>
              <w:rPr>
                <w:sz w:val="18"/>
              </w:rPr>
            </w:r>
            <w:r>
              <w:rPr>
                <w:b w:val="0"/>
                <w:i w:val="0"/>
                <w:sz w:val="18"/>
              </w:rPr>
              <w:t xml:space="preserve">One ear, over ≤ 72 h, normal ear exam </w:t>
            </w:r>
            <w:r>
              <w:rPr>
                <w:b w:val="0"/>
                <w:i w:val="0"/>
                <w:sz w:val="18"/>
              </w:rPr>
              <w:t>IE 79</w:t>
            </w:r>
          </w:p>
        </w:tc>
        <w:tc>
          <w:tcPr>
            <w:tcW w:type="dxa" w:w="4848"/>
          </w:tcPr>
          <w:p>
            <w:pPr>
              <w:spacing w:after="40"/>
            </w:pPr>
            <w:r>
              <w:rPr>
                <w:sz w:val="18"/>
              </w:rPr>
            </w:r>
            <w:r>
              <w:rPr>
                <w:b w:val="0"/>
                <w:i w:val="0"/>
                <w:sz w:val="18"/>
              </w:rPr>
              <w:t>See Don't Miss: steroids now, urgent ENT</w:t>
            </w:r>
          </w:p>
        </w:tc>
      </w:tr>
    </w:tbl>
    <w:p>
      <w:pPr>
        <w:spacing w:after="80"/>
      </w:pPr>
    </w:p>
    <w:p>
      <w:pPr>
        <w:pStyle w:val="Heading2"/>
        <w:spacing w:before="200" w:after="100"/>
      </w:pPr>
      <w:r>
        <w:rPr>
          <w:rFonts w:ascii="Georgia" w:hAnsi="Georgia"/>
          <w:color w:val="2D5D7A"/>
        </w:rPr>
        <w:t>Don’t Miss: Ear</w:t>
      </w:r>
    </w:p>
    <w:p>
      <w:pPr>
        <w:pStyle w:val="Heading3"/>
        <w:spacing w:before="200" w:after="100"/>
      </w:pPr>
      <w:r>
        <w:rPr>
          <w:rFonts w:ascii="Georgia" w:hAnsi="Georgia"/>
          <w:color w:val="2D5D7A"/>
        </w:rPr>
        <w:t>Mastoiditis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Complication of AOM: the infection spreads into the mastoid air cells </w:t>
            </w:r>
            <w:r>
              <w:rPr>
                <w:b w:val="0"/>
                <w:i w:val="0"/>
                <w:sz w:val="18"/>
              </w:rPr>
              <w:t>EME 19</w:t>
            </w:r>
            <w:r>
              <w:rPr>
                <w:b w:val="0"/>
                <w:i w:val="0"/>
                <w:sz w:val="18"/>
              </w:rPr>
              <w:t>. Mostly kids. Recent or current AOM plus pain behind the ear and fever.</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Redness, swelling, tenderness, or fluctuance behind the ear; the auricle is pushed forward and out; the crease behind the ear is gone. The TM usually looks like AOM.</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Acute otitis media</w:t>
            </w:r>
            <w:r>
              <w:rPr>
                <w:b w:val="0"/>
                <w:i w:val="0"/>
                <w:sz w:val="18"/>
              </w:rPr>
              <w:t xml:space="preserve"> — Ear pain without postauricular swelling or auricular protrusion</w:t>
            </w:r>
            <w:r>
              <w:rPr>
                <w:b/>
                <w:i w:val="0"/>
                <w:sz w:val="18"/>
              </w:rPr>
              <w:t>Postauricular lymphadenitis</w:t>
            </w:r>
            <w:r>
              <w:rPr>
                <w:b w:val="0"/>
                <w:i w:val="0"/>
                <w:sz w:val="18"/>
              </w:rPr>
              <w:t xml:space="preserve"> — A discrete mobile node; the auricle is not displaced</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CT temporal bone with contrast (abscess, bone erosion, intracranial spread). CBC, CRP, blood cultures, and a culture of the middle ear fluid. MRI if an intracranial complication is suspected.</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Admit. IV antibiotics (e.g., ceftriaxone ± vancomycin) and ENT for myringotomy ± tube; mastoidectomy for an abscess or no improvement. Watch for meningitis </w:t>
            </w:r>
            <w:r>
              <w:rPr>
                <w:b w:val="0"/>
                <w:i w:val="0"/>
                <w:sz w:val="18"/>
              </w:rPr>
              <w:t>EME 19</w:t>
            </w:r>
            <w:r>
              <w:rPr>
                <w:b w:val="0"/>
                <w:i w:val="0"/>
                <w:sz w:val="18"/>
              </w:rPr>
              <w:t>, sigmoid sinus thrombosis, brain abscess, and facial nerve palsy.</w:t>
            </w:r>
          </w:p>
        </w:tc>
      </w:tr>
    </w:tbl>
    <w:p>
      <w:pPr>
        <w:spacing w:after="80"/>
      </w:pPr>
    </w:p>
    <w:p>
      <w:pPr>
        <w:pStyle w:val="Heading3"/>
        <w:spacing w:before="200" w:after="100"/>
      </w:pPr>
      <w:r>
        <w:rPr>
          <w:rFonts w:ascii="Georgia" w:hAnsi="Georgia"/>
          <w:color w:val="2D5D7A"/>
        </w:rPr>
        <w:t>Malignant (Necrotizing) Otitis Externa in a Diabetic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Elderly diabetic or immunocompromised patient with “otitis externa” that won't get better. Pseudomonas in &gt; 95% </w:t>
            </w:r>
            <w:r>
              <w:rPr>
                <w:b w:val="0"/>
                <w:i w:val="0"/>
                <w:sz w:val="18"/>
              </w:rPr>
              <w:t>EME 61</w:t>
            </w:r>
            <w:r>
              <w:rPr>
                <w:b w:val="0"/>
                <w:i w:val="0"/>
                <w:sz w:val="18"/>
              </w:rPr>
              <w:t xml:space="preserve">. </w:t>
            </w:r>
            <w:r>
              <w:rPr>
                <w:b/>
                <w:i w:val="0"/>
                <w:sz w:val="18"/>
              </w:rPr>
              <w:t>Pain out of proportion to the exam</w:t>
            </w:r>
            <w:r>
              <w:rPr>
                <w:b w:val="0"/>
                <w:i w:val="0"/>
                <w:sz w:val="18"/>
              </w:rPr>
              <w:t xml:space="preserve">, often worse at night, with heavy drainage </w:t>
            </w:r>
            <w:r>
              <w:rPr>
                <w:b w:val="0"/>
                <w:i w:val="0"/>
                <w:sz w:val="18"/>
              </w:rPr>
              <w:t>EME 61</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Granulation tissue on the floor of the canal, visible necrosis of the canal, and facial nerve (CN VII) weakness </w:t>
            </w:r>
            <w:r>
              <w:rPr>
                <w:b w:val="0"/>
                <w:i w:val="0"/>
                <w:sz w:val="18"/>
              </w:rPr>
              <w:t>EME 61</w:t>
            </w:r>
            <w:r>
              <w:rPr>
                <w:b w:val="0"/>
                <w:i w:val="0"/>
                <w:sz w:val="18"/>
              </w:rPr>
              <w:t>. Later: CN IX, X, XI.</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Ordinary otitis externa</w:t>
            </w:r>
            <w:r>
              <w:rPr>
                <w:b w:val="0"/>
                <w:i w:val="0"/>
                <w:sz w:val="18"/>
              </w:rPr>
              <w:t xml:space="preserve"> — Responds to drops within days and has no granulation or night pain</w:t>
            </w:r>
            <w:r>
              <w:rPr>
                <w:b/>
                <w:i w:val="0"/>
                <w:sz w:val="18"/>
              </w:rPr>
              <w:t>Otomycosis</w:t>
            </w:r>
            <w:r>
              <w:rPr>
                <w:b w:val="0"/>
                <w:i w:val="0"/>
                <w:sz w:val="18"/>
              </w:rPr>
              <w:t xml:space="preserve"> — Itch dominates, visible hyphae or curd, no bone involvement</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CT or MRI shows infection in the bone and skull base </w:t>
            </w:r>
            <w:r>
              <w:rPr>
                <w:b w:val="0"/>
                <w:i w:val="0"/>
                <w:sz w:val="18"/>
              </w:rPr>
              <w:t>EME 61</w:t>
            </w:r>
            <w:r>
              <w:rPr>
                <w:b w:val="0"/>
                <w:i w:val="0"/>
                <w:sz w:val="18"/>
              </w:rPr>
              <w:t xml:space="preserve">. ESR/CRP (high, used to follow treatment), culture of the drainage, glucose/A1c. Biopsy to rule out canal carcinoma, which looks similar and also fails OE treatment </w:t>
            </w:r>
            <w:r>
              <w:rPr>
                <w:b w:val="0"/>
                <w:i w:val="0"/>
                <w:sz w:val="18"/>
              </w:rPr>
              <w:t>EME 71</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ENT and usually admission. Long course of antipseudomonal antibiotics, e.g., ciprofloxacin </w:t>
            </w:r>
            <w:r>
              <w:rPr>
                <w:b w:val="0"/>
                <w:i w:val="0"/>
                <w:sz w:val="18"/>
              </w:rPr>
              <w:t>EME 61</w:t>
            </w:r>
            <w:r>
              <w:rPr>
                <w:b w:val="0"/>
                <w:i w:val="0"/>
                <w:sz w:val="18"/>
              </w:rPr>
              <w:t xml:space="preserve"> (IV cefepime or piperacillin-tazobactam if severe), typically 6–8 weeks. Tight glucose control; debridement as needed.</w:t>
            </w:r>
          </w:p>
        </w:tc>
      </w:tr>
    </w:tbl>
    <w:p>
      <w:pPr>
        <w:spacing w:after="80"/>
      </w:pPr>
    </w:p>
    <w:p>
      <w:pPr>
        <w:pStyle w:val="Heading3"/>
        <w:spacing w:before="200" w:after="100"/>
      </w:pPr>
      <w:r>
        <w:rPr>
          <w:rFonts w:ascii="Georgia" w:hAnsi="Georgia"/>
          <w:color w:val="2D5D7A"/>
        </w:rPr>
        <w:t>Sudden Sensorineural Hearing Loss (SSNHL)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Hearing loss in one ear that comes on over ≤ 72 hours; patients often notice it on waking or on the phone. Fullness, tinnitus, ± vertigo. </w:t>
            </w:r>
            <w:r>
              <w:rPr>
                <w:b/>
                <w:i w:val="0"/>
                <w:sz w:val="18"/>
              </w:rPr>
              <w:t>Easy to mistake for wax or fluid, so actually look in the ear.</w:t>
            </w:r>
            <w:r>
              <w:rPr>
                <w:b w:val="0"/>
                <w:i w:val="0"/>
                <w:sz w:val="18"/>
              </w:rPr>
              <w:t xml:space="preserve"> It's a syndrome, not a disease (viral or vascular), and it needs a prompt ENT referral </w:t>
            </w:r>
            <w:r>
              <w:rPr>
                <w:b w:val="0"/>
                <w:i w:val="0"/>
                <w:sz w:val="18"/>
              </w:rPr>
              <w:t>IE 79</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Otoscopy is normal </w:t>
            </w:r>
            <w:r>
              <w:rPr>
                <w:b w:val="0"/>
                <w:i w:val="0"/>
                <w:sz w:val="18"/>
              </w:rPr>
              <w:t>IE 42</w:t>
            </w:r>
            <w:r>
              <w:rPr>
                <w:b w:val="0"/>
                <w:i w:val="0"/>
                <w:sz w:val="18"/>
              </w:rPr>
              <w:t xml:space="preserve">. </w:t>
            </w:r>
            <w:r>
              <w:rPr>
                <w:b/>
                <w:i w:val="0"/>
                <w:sz w:val="18"/>
              </w:rPr>
              <w:t>Weber lateralizes to the GOOD ear; Rinne AC &gt; BC</w:t>
            </w:r>
            <w:r>
              <w:rPr>
                <w:b w:val="0"/>
                <w:i w:val="0"/>
                <w:sz w:val="18"/>
              </w:rPr>
              <w:t xml:space="preserve"> </w:t>
            </w:r>
            <w:r>
              <w:rPr>
                <w:b w:val="0"/>
                <w:i w:val="0"/>
                <w:sz w:val="18"/>
              </w:rPr>
              <w:t>IE 39–42</w:t>
            </w:r>
            <w:r>
              <w:rPr>
                <w:b w:val="0"/>
                <w:i w:val="0"/>
                <w:sz w:val="18"/>
              </w:rPr>
              <w:t xml:space="preserve">. Check cranial nerves, cerebellar signs, and gait. Vertigo plus neuro deficits means think stroke </w:t>
            </w:r>
            <w:r>
              <w:rPr>
                <w:b w:val="0"/>
                <w:i w:val="0"/>
                <w:sz w:val="18"/>
              </w:rPr>
              <w:t>IE 77–78</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Cerumen impaction</w:t>
            </w:r>
            <w:r>
              <w:rPr>
                <w:b w:val="0"/>
                <w:i w:val="0"/>
                <w:sz w:val="18"/>
              </w:rPr>
              <w:t xml:space="preserve"> — Wax visible; Weber would lateralize TOWARD the blocked ear</w:t>
            </w:r>
            <w:r>
              <w:rPr>
                <w:b/>
                <w:i w:val="0"/>
                <w:sz w:val="18"/>
              </w:rPr>
              <w:t>Otitis media with effusion</w:t>
            </w:r>
            <w:r>
              <w:rPr>
                <w:b w:val="0"/>
                <w:i w:val="0"/>
                <w:sz w:val="18"/>
              </w:rPr>
              <w:t xml:space="preserve"> — Amber drum with reduced mobility; conductive pattern</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Audiometry as soon as possible to confirm SNHL </w:t>
            </w:r>
            <w:r>
              <w:rPr>
                <w:b w:val="0"/>
                <w:i w:val="0"/>
                <w:sz w:val="18"/>
              </w:rPr>
              <w:t>IE 17</w:t>
            </w:r>
            <w:r>
              <w:rPr>
                <w:b w:val="0"/>
                <w:i w:val="0"/>
                <w:sz w:val="18"/>
              </w:rPr>
              <w:t xml:space="preserve">. MRI with gadolinium to rule out acoustic neuroma, the gold standard for retrocochlear causes </w:t>
            </w:r>
            <w:r>
              <w:rPr>
                <w:b w:val="0"/>
                <w:i w:val="0"/>
                <w:sz w:val="18"/>
              </w:rPr>
              <w:t>IE 75</w:t>
            </w:r>
            <w:r>
              <w:rPr>
                <w:b w:val="0"/>
                <w:i w:val="0"/>
                <w:sz w:val="18"/>
              </w:rPr>
              <w:t xml:space="preserve">. Routine labs aren't needed </w:t>
            </w:r>
            <w:r>
              <w:rPr>
                <w:b w:val="0"/>
                <w:i w:val="0"/>
                <w:sz w:val="18"/>
              </w:rPr>
              <w:t>IE 35–36</w:t>
            </w:r>
            <w:r>
              <w:rPr>
                <w:b w:val="0"/>
                <w:i w:val="0"/>
                <w:sz w:val="18"/>
              </w:rPr>
              <w:t xml:space="preserve">, except syphilis testing (FTA-ABS or MHA-TP, not VDRL) </w:t>
            </w:r>
            <w:r>
              <w:rPr>
                <w:b w:val="0"/>
                <w:i w:val="0"/>
                <w:sz w:val="18"/>
              </w:rPr>
              <w:t>IE 35, 68</w:t>
            </w:r>
            <w:r>
              <w:rPr>
                <w:b w:val="0"/>
                <w:i w:val="0"/>
                <w:sz w:val="18"/>
              </w:rPr>
              <w:t xml:space="preserve">. Consider HIV if risk factors </w:t>
            </w:r>
            <w:r>
              <w:rPr>
                <w:b w:val="0"/>
                <w:i w:val="0"/>
                <w:sz w:val="18"/>
              </w:rPr>
              <w:t>IE 67</w:t>
            </w:r>
            <w:r>
              <w:rPr>
                <w:b w:val="0"/>
                <w:i w:val="0"/>
                <w:sz w:val="18"/>
              </w:rPr>
              <w:t xml:space="preserve">. No routine head CT </w:t>
            </w:r>
            <w:r>
              <w:rPr>
                <w:b w:val="0"/>
                <w:i w:val="0"/>
                <w:sz w:val="18"/>
              </w:rPr>
              <w:t>AAO-HNS 2019</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Oral steroids right away:</w:t>
            </w:r>
            <w:r>
              <w:rPr>
                <w:b w:val="0"/>
                <w:i w:val="0"/>
                <w:sz w:val="18"/>
              </w:rPr>
              <w:t xml:space="preserve"> prednisone about 1 mg/kg/day (max ~60 mg) for 7–14 days, then taper </w:t>
            </w:r>
            <w:r>
              <w:rPr>
                <w:b w:val="0"/>
                <w:i w:val="0"/>
                <w:sz w:val="18"/>
              </w:rPr>
              <w:t>AAO-HNS 2019</w:t>
            </w:r>
            <w:r>
              <w:rPr>
                <w:b w:val="0"/>
                <w:i w:val="0"/>
                <w:sz w:val="18"/>
              </w:rPr>
              <w:t xml:space="preserve">. Steroids help most in the first couple of weeks </w:t>
            </w:r>
            <w:r>
              <w:rPr>
                <w:b w:val="0"/>
                <w:i w:val="0"/>
                <w:sz w:val="18"/>
              </w:rPr>
              <w:t>IE 13</w:t>
            </w:r>
            <w:r>
              <w:rPr>
                <w:b w:val="0"/>
                <w:i w:val="0"/>
                <w:sz w:val="18"/>
              </w:rPr>
              <w:t xml:space="preserve">; after that the window closes. Urgent ENT referral </w:t>
            </w:r>
            <w:r>
              <w:rPr>
                <w:b w:val="0"/>
                <w:i w:val="0"/>
                <w:sz w:val="18"/>
              </w:rPr>
              <w:t>IE 79</w:t>
            </w:r>
            <w:r>
              <w:rPr>
                <w:b w:val="0"/>
                <w:i w:val="0"/>
                <w:sz w:val="18"/>
              </w:rPr>
              <w:t>. Salvage options: intratympanic steroid injections, hyperbaric oxygen. Repeat audiometry; hearing aid or cochlear implant evaluation if recovery is incomplete.</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“This came on suddenly in one ear with a normal ear exam, so I'm treating it as sudden SNHL: audiogram today, start prednisone now, urgent ENT referral, and an MRI with gadolinium.”</w:t>
            </w:r>
          </w:p>
        </w:tc>
      </w:tr>
    </w:tbl>
    <w:p>
      <w:pPr>
        <w:spacing w:after="80"/>
      </w:pPr>
    </w:p>
    <w:p>
      <w:pPr>
        <w:pStyle w:val="Heading2"/>
        <w:spacing w:before="200" w:after="100"/>
      </w:pPr>
      <w:r>
        <w:rPr>
          <w:rFonts w:ascii="Georgia" w:hAnsi="Georgia"/>
          <w:color w:val="2D5D7A"/>
        </w:rPr>
        <w:t>Tell Them Apart: Ear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2D5D7A"/>
          </w:tcPr>
          <w:p>
            <w:pPr>
              <w:spacing w:after="40"/>
            </w:pPr>
            <w:r>
              <w:rPr>
                <w:b/>
                <w:color w:val="FFFFFF"/>
                <w:sz w:val="18"/>
              </w:rPr>
            </w:r>
          </w:p>
        </w:tc>
        <w:tc>
          <w:tcPr>
            <w:tcW w:type="dxa" w:w="2909"/>
            <w:shd w:val="clear" w:color="auto" w:fill="2D5D7A"/>
          </w:tcPr>
          <w:p>
            <w:pPr>
              <w:spacing w:after="40"/>
            </w:pPr>
            <w:r>
              <w:rPr>
                <w:b/>
                <w:color w:val="FFFFFF"/>
                <w:sz w:val="18"/>
              </w:rPr>
            </w:r>
            <w:r>
              <w:rPr>
                <w:b/>
                <w:i w:val="0"/>
                <w:color w:val="FFFFFF"/>
                <w:sz w:val="18"/>
              </w:rPr>
              <w:t>AOM</w:t>
            </w:r>
          </w:p>
        </w:tc>
        <w:tc>
          <w:tcPr>
            <w:tcW w:type="dxa" w:w="2909"/>
            <w:shd w:val="clear" w:color="auto" w:fill="2D5D7A"/>
          </w:tcPr>
          <w:p>
            <w:pPr>
              <w:spacing w:after="40"/>
            </w:pPr>
            <w:r>
              <w:rPr>
                <w:b/>
                <w:color w:val="FFFFFF"/>
                <w:sz w:val="18"/>
              </w:rPr>
            </w:r>
            <w:r>
              <w:rPr>
                <w:b/>
                <w:i w:val="0"/>
                <w:color w:val="FFFFFF"/>
                <w:sz w:val="18"/>
              </w:rPr>
              <w:t>OME</w:t>
            </w:r>
          </w:p>
        </w:tc>
        <w:tc>
          <w:tcPr>
            <w:tcW w:type="dxa" w:w="2909"/>
            <w:shd w:val="clear" w:color="auto" w:fill="2D5D7A"/>
          </w:tcPr>
          <w:p>
            <w:pPr>
              <w:spacing w:after="40"/>
            </w:pPr>
            <w:r>
              <w:rPr>
                <w:b/>
                <w:color w:val="FFFFFF"/>
                <w:sz w:val="18"/>
              </w:rPr>
            </w:r>
            <w:r>
              <w:rPr>
                <w:b/>
                <w:i w:val="0"/>
                <w:color w:val="FFFFFF"/>
                <w:sz w:val="18"/>
              </w:rPr>
              <w:t>Otitis Externa</w:t>
            </w:r>
          </w:p>
        </w:tc>
        <w:tc>
          <w:tcPr>
            <w:tcW w:type="dxa" w:w="2909"/>
            <w:shd w:val="clear" w:color="auto" w:fill="2D5D7A"/>
          </w:tcPr>
          <w:p>
            <w:pPr>
              <w:spacing w:after="40"/>
            </w:pPr>
            <w:r>
              <w:rPr>
                <w:b/>
                <w:color w:val="FFFFFF"/>
                <w:sz w:val="18"/>
              </w:rPr>
            </w:r>
            <w:r>
              <w:rPr>
                <w:b/>
                <w:i w:val="0"/>
                <w:color w:val="FFFFFF"/>
                <w:sz w:val="18"/>
              </w:rPr>
              <w:t>ETD</w:t>
            </w:r>
          </w:p>
        </w:tc>
      </w:tr>
      <w:tr>
        <w:tc>
          <w:tcPr>
            <w:tcW w:type="dxa" w:w="2909"/>
            <w:shd w:val="clear" w:color="auto" w:fill="2D5D7A"/>
          </w:tcPr>
          <w:p>
            <w:pPr>
              <w:spacing w:after="40"/>
            </w:pPr>
            <w:r>
              <w:rPr>
                <w:b/>
                <w:color w:val="FFFFFF"/>
                <w:sz w:val="18"/>
              </w:rPr>
            </w:r>
            <w:r>
              <w:rPr>
                <w:b/>
                <w:i w:val="0"/>
                <w:color w:val="FFFFFF"/>
                <w:sz w:val="18"/>
              </w:rPr>
              <w:t>Pain</w:t>
            </w:r>
          </w:p>
        </w:tc>
        <w:tc>
          <w:tcPr>
            <w:tcW w:type="dxa" w:w="2909"/>
          </w:tcPr>
          <w:p>
            <w:pPr>
              <w:spacing w:after="40"/>
            </w:pPr>
            <w:r>
              <w:rPr>
                <w:sz w:val="18"/>
              </w:rPr>
            </w:r>
            <w:r>
              <w:rPr>
                <w:b w:val="0"/>
                <w:i w:val="0"/>
                <w:sz w:val="18"/>
              </w:rPr>
              <w:t>Yes</w:t>
            </w:r>
          </w:p>
        </w:tc>
        <w:tc>
          <w:tcPr>
            <w:tcW w:type="dxa" w:w="2909"/>
          </w:tcPr>
          <w:p>
            <w:pPr>
              <w:spacing w:after="40"/>
            </w:pPr>
            <w:r>
              <w:rPr>
                <w:sz w:val="18"/>
              </w:rPr>
            </w:r>
            <w:r>
              <w:rPr>
                <w:b w:val="0"/>
                <w:i w:val="0"/>
                <w:sz w:val="18"/>
              </w:rPr>
              <w:t>No</w:t>
            </w:r>
          </w:p>
        </w:tc>
        <w:tc>
          <w:tcPr>
            <w:tcW w:type="dxa" w:w="2909"/>
          </w:tcPr>
          <w:p>
            <w:pPr>
              <w:spacing w:after="40"/>
            </w:pPr>
            <w:r>
              <w:rPr>
                <w:sz w:val="18"/>
              </w:rPr>
            </w:r>
            <w:r>
              <w:rPr>
                <w:b w:val="0"/>
                <w:i w:val="0"/>
                <w:sz w:val="18"/>
              </w:rPr>
              <w:t>Yes, worse moving the ear</w:t>
            </w:r>
          </w:p>
        </w:tc>
        <w:tc>
          <w:tcPr>
            <w:tcW w:type="dxa" w:w="2909"/>
          </w:tcPr>
          <w:p>
            <w:pPr>
              <w:spacing w:after="40"/>
            </w:pPr>
            <w:r>
              <w:rPr>
                <w:sz w:val="18"/>
              </w:rPr>
            </w:r>
            <w:r>
              <w:rPr>
                <w:b w:val="0"/>
                <w:i w:val="0"/>
                <w:sz w:val="18"/>
              </w:rPr>
              <w:t>Pressure or mild pain</w:t>
            </w:r>
          </w:p>
        </w:tc>
      </w:tr>
      <w:tr>
        <w:tc>
          <w:tcPr>
            <w:tcW w:type="dxa" w:w="2909"/>
            <w:shd w:val="clear" w:color="auto" w:fill="2D5D7A"/>
          </w:tcPr>
          <w:p>
            <w:pPr>
              <w:spacing w:after="40"/>
            </w:pPr>
            <w:r>
              <w:rPr>
                <w:b/>
                <w:color w:val="FFFFFF"/>
                <w:sz w:val="18"/>
              </w:rPr>
            </w:r>
            <w:r>
              <w:rPr>
                <w:b/>
                <w:i w:val="0"/>
                <w:color w:val="FFFFFF"/>
                <w:sz w:val="18"/>
              </w:rPr>
              <w:t>Fever</w:t>
            </w:r>
          </w:p>
        </w:tc>
        <w:tc>
          <w:tcPr>
            <w:tcW w:type="dxa" w:w="2909"/>
          </w:tcPr>
          <w:p>
            <w:pPr>
              <w:spacing w:after="40"/>
            </w:pPr>
            <w:r>
              <w:rPr>
                <w:sz w:val="18"/>
              </w:rPr>
            </w:r>
            <w:r>
              <w:rPr>
                <w:b w:val="0"/>
                <w:i w:val="0"/>
                <w:sz w:val="18"/>
              </w:rPr>
              <w:t>Often</w:t>
            </w:r>
          </w:p>
        </w:tc>
        <w:tc>
          <w:tcPr>
            <w:tcW w:type="dxa" w:w="2909"/>
          </w:tcPr>
          <w:p>
            <w:pPr>
              <w:spacing w:after="40"/>
            </w:pPr>
            <w:r>
              <w:rPr>
                <w:sz w:val="18"/>
              </w:rPr>
            </w:r>
            <w:r>
              <w:rPr>
                <w:b w:val="0"/>
                <w:i w:val="0"/>
                <w:sz w:val="18"/>
              </w:rPr>
              <w:t>No</w:t>
            </w:r>
          </w:p>
        </w:tc>
        <w:tc>
          <w:tcPr>
            <w:tcW w:type="dxa" w:w="2909"/>
          </w:tcPr>
          <w:p>
            <w:pPr>
              <w:spacing w:after="40"/>
            </w:pPr>
            <w:r>
              <w:rPr>
                <w:sz w:val="18"/>
              </w:rPr>
            </w:r>
            <w:r>
              <w:rPr>
                <w:b w:val="0"/>
                <w:i w:val="0"/>
                <w:sz w:val="18"/>
              </w:rPr>
              <w:t>Usually no</w:t>
            </w:r>
          </w:p>
        </w:tc>
        <w:tc>
          <w:tcPr>
            <w:tcW w:type="dxa" w:w="2909"/>
          </w:tcPr>
          <w:p>
            <w:pPr>
              <w:spacing w:after="40"/>
            </w:pPr>
            <w:r>
              <w:rPr>
                <w:sz w:val="18"/>
              </w:rPr>
            </w:r>
            <w:r>
              <w:rPr>
                <w:b w:val="0"/>
                <w:i w:val="0"/>
                <w:sz w:val="18"/>
              </w:rPr>
              <w:t>No</w:t>
            </w:r>
          </w:p>
        </w:tc>
      </w:tr>
      <w:tr>
        <w:tc>
          <w:tcPr>
            <w:tcW w:type="dxa" w:w="2909"/>
            <w:shd w:val="clear" w:color="auto" w:fill="2D5D7A"/>
          </w:tcPr>
          <w:p>
            <w:pPr>
              <w:spacing w:after="40"/>
            </w:pPr>
            <w:r>
              <w:rPr>
                <w:b/>
                <w:color w:val="FFFFFF"/>
                <w:sz w:val="18"/>
              </w:rPr>
            </w:r>
            <w:r>
              <w:rPr>
                <w:b/>
                <w:i w:val="0"/>
                <w:color w:val="FFFFFF"/>
                <w:sz w:val="18"/>
              </w:rPr>
              <w:t>Tragal / pinna pain</w:t>
            </w:r>
          </w:p>
        </w:tc>
        <w:tc>
          <w:tcPr>
            <w:tcW w:type="dxa" w:w="2909"/>
          </w:tcPr>
          <w:p>
            <w:pPr>
              <w:spacing w:after="40"/>
            </w:pPr>
            <w:r>
              <w:rPr>
                <w:sz w:val="18"/>
              </w:rPr>
            </w:r>
            <w:r>
              <w:rPr>
                <w:b w:val="0"/>
                <w:i w:val="0"/>
                <w:sz w:val="18"/>
              </w:rPr>
              <w:t>No</w:t>
            </w:r>
          </w:p>
        </w:tc>
        <w:tc>
          <w:tcPr>
            <w:tcW w:type="dxa" w:w="2909"/>
          </w:tcPr>
          <w:p>
            <w:pPr>
              <w:spacing w:after="40"/>
            </w:pPr>
            <w:r>
              <w:rPr>
                <w:sz w:val="18"/>
              </w:rPr>
            </w:r>
            <w:r>
              <w:rPr>
                <w:b w:val="0"/>
                <w:i w:val="0"/>
                <w:sz w:val="18"/>
              </w:rPr>
              <w:t>No</w:t>
            </w:r>
          </w:p>
        </w:tc>
        <w:tc>
          <w:tcPr>
            <w:tcW w:type="dxa" w:w="2909"/>
          </w:tcPr>
          <w:p>
            <w:pPr>
              <w:spacing w:after="40"/>
            </w:pPr>
            <w:r>
              <w:rPr>
                <w:sz w:val="18"/>
              </w:rPr>
            </w:r>
            <w:r>
              <w:rPr>
                <w:b w:val="0"/>
                <w:i w:val="0"/>
                <w:sz w:val="18"/>
              </w:rPr>
              <w:t>Yes</w:t>
            </w:r>
          </w:p>
        </w:tc>
        <w:tc>
          <w:tcPr>
            <w:tcW w:type="dxa" w:w="2909"/>
          </w:tcPr>
          <w:p>
            <w:pPr>
              <w:spacing w:after="40"/>
            </w:pPr>
            <w:r>
              <w:rPr>
                <w:sz w:val="18"/>
              </w:rPr>
            </w:r>
            <w:r>
              <w:rPr>
                <w:b w:val="0"/>
                <w:i w:val="0"/>
                <w:sz w:val="18"/>
              </w:rPr>
              <w:t>No</w:t>
            </w:r>
          </w:p>
        </w:tc>
      </w:tr>
      <w:tr>
        <w:tc>
          <w:tcPr>
            <w:tcW w:type="dxa" w:w="2909"/>
            <w:shd w:val="clear" w:color="auto" w:fill="2D5D7A"/>
          </w:tcPr>
          <w:p>
            <w:pPr>
              <w:spacing w:after="40"/>
            </w:pPr>
            <w:r>
              <w:rPr>
                <w:b/>
                <w:color w:val="FFFFFF"/>
                <w:sz w:val="18"/>
              </w:rPr>
            </w:r>
            <w:r>
              <w:rPr>
                <w:b/>
                <w:i w:val="0"/>
                <w:color w:val="FFFFFF"/>
                <w:sz w:val="18"/>
              </w:rPr>
              <w:t>TM</w:t>
            </w:r>
          </w:p>
        </w:tc>
        <w:tc>
          <w:tcPr>
            <w:tcW w:type="dxa" w:w="2909"/>
          </w:tcPr>
          <w:p>
            <w:pPr>
              <w:spacing w:after="40"/>
            </w:pPr>
            <w:r>
              <w:rPr>
                <w:sz w:val="18"/>
              </w:rPr>
            </w:r>
            <w:r>
              <w:rPr>
                <w:b w:val="0"/>
                <w:i w:val="0"/>
                <w:sz w:val="18"/>
              </w:rPr>
              <w:t>Red, bulging, landmarks gone</w:t>
            </w:r>
          </w:p>
        </w:tc>
        <w:tc>
          <w:tcPr>
            <w:tcW w:type="dxa" w:w="2909"/>
          </w:tcPr>
          <w:p>
            <w:pPr>
              <w:spacing w:after="40"/>
            </w:pPr>
            <w:r>
              <w:rPr>
                <w:sz w:val="18"/>
              </w:rPr>
            </w:r>
            <w:r>
              <w:rPr>
                <w:b w:val="0"/>
                <w:i w:val="0"/>
                <w:sz w:val="18"/>
              </w:rPr>
              <w:t>Dull/amber, air-fluid level</w:t>
            </w:r>
          </w:p>
        </w:tc>
        <w:tc>
          <w:tcPr>
            <w:tcW w:type="dxa" w:w="2909"/>
          </w:tcPr>
          <w:p>
            <w:pPr>
              <w:spacing w:after="40"/>
            </w:pPr>
            <w:r>
              <w:rPr>
                <w:sz w:val="18"/>
              </w:rPr>
            </w:r>
            <w:r>
              <w:rPr>
                <w:b w:val="0"/>
                <w:i w:val="0"/>
                <w:sz w:val="18"/>
              </w:rPr>
              <w:t>Normal if seen; canal swollen</w:t>
            </w:r>
          </w:p>
        </w:tc>
        <w:tc>
          <w:tcPr>
            <w:tcW w:type="dxa" w:w="2909"/>
          </w:tcPr>
          <w:p>
            <w:pPr>
              <w:spacing w:after="40"/>
            </w:pPr>
            <w:r>
              <w:rPr>
                <w:sz w:val="18"/>
              </w:rPr>
            </w:r>
            <w:r>
              <w:rPr>
                <w:b w:val="0"/>
                <w:i w:val="0"/>
                <w:sz w:val="18"/>
              </w:rPr>
              <w:t>Retracted</w:t>
            </w:r>
          </w:p>
        </w:tc>
      </w:tr>
      <w:tr>
        <w:tc>
          <w:tcPr>
            <w:tcW w:type="dxa" w:w="2909"/>
            <w:shd w:val="clear" w:color="auto" w:fill="2D5D7A"/>
          </w:tcPr>
          <w:p>
            <w:pPr>
              <w:spacing w:after="40"/>
            </w:pPr>
            <w:r>
              <w:rPr>
                <w:b/>
                <w:color w:val="FFFFFF"/>
                <w:sz w:val="18"/>
              </w:rPr>
            </w:r>
            <w:r>
              <w:rPr>
                <w:b/>
                <w:i w:val="0"/>
                <w:color w:val="FFFFFF"/>
                <w:sz w:val="18"/>
              </w:rPr>
              <w:t>Mobility</w:t>
            </w:r>
          </w:p>
        </w:tc>
        <w:tc>
          <w:tcPr>
            <w:tcW w:type="dxa" w:w="2909"/>
          </w:tcPr>
          <w:p>
            <w:pPr>
              <w:spacing w:after="40"/>
            </w:pPr>
            <w:r>
              <w:rPr>
                <w:sz w:val="18"/>
              </w:rPr>
            </w:r>
            <w:r>
              <w:rPr>
                <w:b w:val="0"/>
                <w:i w:val="0"/>
                <w:sz w:val="18"/>
              </w:rPr>
              <w:t>Decreased or absent</w:t>
            </w:r>
          </w:p>
        </w:tc>
        <w:tc>
          <w:tcPr>
            <w:tcW w:type="dxa" w:w="2909"/>
          </w:tcPr>
          <w:p>
            <w:pPr>
              <w:spacing w:after="40"/>
            </w:pPr>
            <w:r>
              <w:rPr>
                <w:sz w:val="18"/>
              </w:rPr>
            </w:r>
            <w:r>
              <w:rPr>
                <w:b w:val="0"/>
                <w:i w:val="0"/>
                <w:sz w:val="18"/>
              </w:rPr>
              <w:t>Decreased</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Decreased</w:t>
            </w:r>
          </w:p>
        </w:tc>
      </w:tr>
      <w:tr>
        <w:tc>
          <w:tcPr>
            <w:tcW w:type="dxa" w:w="2909"/>
            <w:shd w:val="clear" w:color="auto" w:fill="2D5D7A"/>
          </w:tcPr>
          <w:p>
            <w:pPr>
              <w:spacing w:after="40"/>
            </w:pPr>
            <w:r>
              <w:rPr>
                <w:b/>
                <w:color w:val="FFFFFF"/>
                <w:sz w:val="18"/>
              </w:rPr>
            </w:r>
            <w:r>
              <w:rPr>
                <w:b/>
                <w:i w:val="0"/>
                <w:color w:val="FFFFFF"/>
                <w:sz w:val="18"/>
              </w:rPr>
              <w:t>Tympanogram</w:t>
            </w:r>
          </w:p>
        </w:tc>
        <w:tc>
          <w:tcPr>
            <w:tcW w:type="dxa" w:w="2909"/>
          </w:tcPr>
          <w:p>
            <w:pPr>
              <w:spacing w:after="40"/>
            </w:pPr>
            <w:r>
              <w:rPr>
                <w:sz w:val="18"/>
              </w:rPr>
            </w:r>
            <w:r>
              <w:rPr>
                <w:b w:val="0"/>
                <w:i w:val="0"/>
                <w:sz w:val="18"/>
              </w:rPr>
              <w:t>Type B</w:t>
            </w:r>
          </w:p>
        </w:tc>
        <w:tc>
          <w:tcPr>
            <w:tcW w:type="dxa" w:w="2909"/>
          </w:tcPr>
          <w:p>
            <w:pPr>
              <w:spacing w:after="40"/>
            </w:pPr>
            <w:r>
              <w:rPr>
                <w:sz w:val="18"/>
              </w:rPr>
            </w:r>
            <w:r>
              <w:rPr>
                <w:b w:val="0"/>
                <w:i w:val="0"/>
                <w:sz w:val="18"/>
              </w:rPr>
              <w:t>Type B</w:t>
            </w:r>
          </w:p>
        </w:tc>
        <w:tc>
          <w:tcPr>
            <w:tcW w:type="dxa" w:w="2909"/>
          </w:tcPr>
          <w:p>
            <w:pPr>
              <w:spacing w:after="40"/>
            </w:pPr>
            <w:r>
              <w:rPr>
                <w:sz w:val="18"/>
              </w:rPr>
            </w:r>
            <w:r>
              <w:rPr>
                <w:b w:val="0"/>
                <w:i w:val="0"/>
                <w:sz w:val="18"/>
              </w:rPr>
              <w:t>Type A if tolerated</w:t>
            </w:r>
          </w:p>
        </w:tc>
        <w:tc>
          <w:tcPr>
            <w:tcW w:type="dxa" w:w="2909"/>
          </w:tcPr>
          <w:p>
            <w:pPr>
              <w:spacing w:after="40"/>
            </w:pPr>
            <w:r>
              <w:rPr>
                <w:sz w:val="18"/>
              </w:rPr>
            </w:r>
            <w:r>
              <w:rPr>
                <w:b w:val="0"/>
                <w:i w:val="0"/>
                <w:sz w:val="18"/>
              </w:rPr>
              <w:t>Type C</w:t>
            </w:r>
          </w:p>
        </w:tc>
      </w:tr>
      <w:tr>
        <w:tc>
          <w:tcPr>
            <w:tcW w:type="dxa" w:w="2909"/>
            <w:shd w:val="clear" w:color="auto" w:fill="2D5D7A"/>
          </w:tcPr>
          <w:p>
            <w:pPr>
              <w:spacing w:after="40"/>
            </w:pPr>
            <w:r>
              <w:rPr>
                <w:b/>
                <w:color w:val="FFFFFF"/>
                <w:sz w:val="18"/>
              </w:rPr>
            </w:r>
            <w:r>
              <w:rPr>
                <w:b/>
                <w:i w:val="0"/>
                <w:color w:val="FFFFFF"/>
                <w:sz w:val="18"/>
              </w:rPr>
              <w:t>Antibiotics?</w:t>
            </w:r>
          </w:p>
        </w:tc>
        <w:tc>
          <w:tcPr>
            <w:tcW w:type="dxa" w:w="2909"/>
          </w:tcPr>
          <w:p>
            <w:pPr>
              <w:spacing w:after="40"/>
            </w:pPr>
            <w:r>
              <w:rPr>
                <w:sz w:val="18"/>
              </w:rPr>
            </w:r>
            <w:r>
              <w:rPr>
                <w:b w:val="0"/>
                <w:i w:val="0"/>
                <w:sz w:val="18"/>
              </w:rPr>
              <w:t>Oral (or observe)</w:t>
            </w:r>
          </w:p>
        </w:tc>
        <w:tc>
          <w:tcPr>
            <w:tcW w:type="dxa" w:w="2909"/>
          </w:tcPr>
          <w:p>
            <w:pPr>
              <w:spacing w:after="40"/>
            </w:pPr>
            <w:r>
              <w:rPr>
                <w:sz w:val="18"/>
              </w:rPr>
            </w:r>
            <w:r>
              <w:rPr>
                <w:b w:val="0"/>
                <w:i w:val="0"/>
                <w:sz w:val="18"/>
              </w:rPr>
              <w:t>No</w:t>
            </w:r>
          </w:p>
        </w:tc>
        <w:tc>
          <w:tcPr>
            <w:tcW w:type="dxa" w:w="2909"/>
          </w:tcPr>
          <w:p>
            <w:pPr>
              <w:spacing w:after="40"/>
            </w:pPr>
            <w:r>
              <w:rPr>
                <w:sz w:val="18"/>
              </w:rPr>
            </w:r>
            <w:r>
              <w:rPr>
                <w:b w:val="0"/>
                <w:i w:val="0"/>
                <w:sz w:val="18"/>
              </w:rPr>
              <w:t>Topical drops</w:t>
            </w:r>
          </w:p>
        </w:tc>
        <w:tc>
          <w:tcPr>
            <w:tcW w:type="dxa" w:w="2909"/>
          </w:tcPr>
          <w:p>
            <w:pPr>
              <w:spacing w:after="40"/>
            </w:pPr>
            <w:r>
              <w:rPr>
                <w:sz w:val="18"/>
              </w:rPr>
            </w:r>
            <w:r>
              <w:rPr>
                <w:b w:val="0"/>
                <w:i w:val="0"/>
                <w:sz w:val="18"/>
              </w:rPr>
              <w:t>No</w:t>
            </w:r>
          </w:p>
        </w:tc>
      </w:tr>
    </w:tbl>
    <w:p>
      <w:pPr>
        <w:spacing w:after="80"/>
      </w:pPr>
    </w:p>
    <w:p>
      <w:pPr>
        <w:pStyle w:val="Heading1"/>
        <w:spacing w:before="280" w:after="100"/>
      </w:pPr>
      <w:r>
        <w:rPr>
          <w:rFonts w:ascii="Georgia" w:hAnsi="Georgia"/>
          <w:color w:val="2D5D7A"/>
        </w:rPr>
        <w:t>Nose</w:t>
      </w:r>
    </w:p>
    <w:p>
      <w:pPr>
        <w:pStyle w:val="Heading2"/>
        <w:spacing w:before="200" w:after="100"/>
      </w:pPr>
      <w:r>
        <w:rPr>
          <w:rFonts w:ascii="Georgia" w:hAnsi="Georgia"/>
          <w:color w:val="2D5D7A"/>
        </w:rPr>
        <w:t>1. Viral Rhinitis (Common Cold)</w:t>
      </w:r>
    </w:p>
    <w:p>
      <w:pPr>
        <w:spacing w:after="120"/>
      </w:pPr>
      <w:r>
        <w:rPr>
          <w:b w:val="0"/>
          <w:i/>
        </w:rPr>
        <w:t xml:space="preserve">Viral URI. 90–98% of acute rhinosinusitis is viral, not bacterial </w:t>
      </w:r>
      <w:r>
        <w:rPr>
          <w:b w:val="0"/>
          <w:i/>
        </w:rPr>
        <w:t>NS 10</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Scratchy throat first, then congestion, sneezing, and clear runny nose that can turn thick and yellow/green</w:t>
            </w:r>
            <w:r>
              <w:rPr>
                <w:b w:val="0"/>
                <w:i w:val="0"/>
                <w:sz w:val="18"/>
              </w:rPr>
              <w:t xml:space="preserve">Color alone doesn't mean bacterial; only pure clear discharge is somewhat helpful (points to viral or allergic) </w:t>
            </w:r>
            <w:r>
              <w:rPr>
                <w:b w:val="0"/>
                <w:i w:val="0"/>
                <w:sz w:val="18"/>
              </w:rPr>
              <w:t>NS 19</w:t>
            </w:r>
            <w:r>
              <w:rPr>
                <w:b/>
                <w:i w:val="0"/>
                <w:sz w:val="18"/>
              </w:rPr>
              <w:t>Peaks day 3–5, improving by day 7–10</w:t>
            </w:r>
            <w:r>
              <w:rPr>
                <w:b w:val="0"/>
                <w:i w:val="0"/>
                <w:sz w:val="18"/>
              </w:rPr>
              <w:t>; cough can hang on longer</w:t>
            </w:r>
            <w:r>
              <w:rPr>
                <w:b w:val="0"/>
                <w:i w:val="0"/>
                <w:sz w:val="18"/>
              </w:rPr>
              <w:t>Low-grade fever possible (more in kids), sick contacts</w:t>
            </w:r>
            <w:r>
              <w:rPr>
                <w:b w:val="0"/>
                <w:i w:val="0"/>
                <w:sz w:val="18"/>
              </w:rPr>
              <w:t xml:space="preserve">Rhinovirus is most common; also parainfluenza, influenza </w:t>
            </w:r>
            <w:r>
              <w:rPr>
                <w:b w:val="0"/>
                <w:i w:val="0"/>
                <w:sz w:val="18"/>
              </w:rPr>
              <w:t>NS 11</w:t>
            </w:r>
            <w:r>
              <w:rPr>
                <w:b w:val="0"/>
                <w:i w:val="0"/>
                <w:sz w:val="18"/>
              </w:rPr>
              <w:t>, coronavirus, RSV</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Red, swollen nasal mucosa (vs pale and boggy in allergies), clear to mucoid discharge</w:t>
            </w:r>
            <w:r>
              <w:rPr>
                <w:b w:val="0"/>
                <w:i w:val="0"/>
                <w:sz w:val="18"/>
              </w:rPr>
              <w:t xml:space="preserve">Mild pharyngeal redness. Facial pain is not reproducible on palpation the way it is in bacterial sinusitis </w:t>
            </w:r>
            <w:r>
              <w:rPr>
                <w:b w:val="0"/>
                <w:i w:val="0"/>
                <w:sz w:val="18"/>
              </w:rPr>
              <w:t>NS 18</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Allergic rhinitis</w:t>
            </w:r>
            <w:r>
              <w:rPr>
                <w:b w:val="0"/>
                <w:i w:val="0"/>
                <w:sz w:val="18"/>
              </w:rPr>
              <w:t xml:space="preserve"> — Lots of itching and sneezing, pale bluish boggy mucosa, no fever, and it is seasonal or trigger-linked</w:t>
            </w:r>
            <w:r>
              <w:rPr>
                <w:b/>
                <w:i w:val="0"/>
                <w:sz w:val="18"/>
              </w:rPr>
              <w:t>Acute bacterial rhinosinusitis</w:t>
            </w:r>
            <w:r>
              <w:rPr>
                <w:b w:val="0"/>
                <w:i w:val="0"/>
                <w:sz w:val="18"/>
              </w:rPr>
              <w:t xml:space="preserve"> — Purulence with tender, often one-sided facial pain, and 10 days, double worsening or severe onset</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None needed. No test reliably separates viral from bacterial </w:t>
            </w:r>
            <w:r>
              <w:rPr>
                <w:b w:val="0"/>
                <w:i w:val="0"/>
                <w:sz w:val="18"/>
              </w:rPr>
              <w:t>NS 21</w:t>
            </w:r>
            <w:r>
              <w:rPr>
                <w:b w:val="0"/>
                <w:i w:val="0"/>
                <w:sz w:val="18"/>
              </w:rPr>
              <w:t>Flu or COVID testing only if it would change treatment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Supportive: fluids, rest, saline spray or irrigation, acetaminophen or NSAIDs </w:t>
            </w:r>
            <w:r>
              <w:rPr>
                <w:b w:val="0"/>
                <w:i w:val="0"/>
                <w:sz w:val="18"/>
              </w:rPr>
              <w:t>NS 22, 24</w:t>
            </w:r>
            <w:r>
              <w:rPr>
                <w:b w:val="0"/>
                <w:i w:val="0"/>
                <w:sz w:val="18"/>
              </w:rPr>
              <w:t xml:space="preserve">Decongestants short term; caution with high blood pressure </w:t>
            </w:r>
            <w:r>
              <w:rPr>
                <w:b w:val="0"/>
                <w:i w:val="0"/>
                <w:sz w:val="18"/>
              </w:rPr>
              <w:t>NS 26</w:t>
            </w:r>
            <w:r>
              <w:rPr>
                <w:b w:val="0"/>
                <w:i w:val="0"/>
                <w:sz w:val="18"/>
              </w:rPr>
              <w:t>. Oxymetazoline no more than 3 days (rebound congestion = rhinitis medicamentosa)</w:t>
            </w:r>
            <w:r>
              <w:rPr>
                <w:b w:val="0"/>
                <w:i w:val="0"/>
                <w:sz w:val="18"/>
              </w:rPr>
              <w:t xml:space="preserve">Intranasal ipratropium for a runny nose </w:t>
            </w:r>
            <w:r>
              <w:rPr>
                <w:b w:val="0"/>
                <w:i w:val="0"/>
                <w:sz w:val="18"/>
              </w:rPr>
              <w:t>NS 26</w:t>
            </w:r>
            <w:r>
              <w:rPr>
                <w:b w:val="0"/>
                <w:i w:val="0"/>
                <w:sz w:val="18"/>
              </w:rPr>
              <w:t>Honey for cough (not under age 1). Avoid OTC cough and cold meds in young kids</w:t>
            </w:r>
            <w:r>
              <w:rPr>
                <w:b w:val="0"/>
                <w:i w:val="0"/>
                <w:sz w:val="18"/>
              </w:rPr>
              <w:t xml:space="preserve">Influenza: oseltamivir 75 mg BID × 5 days </w:t>
            </w:r>
            <w:r>
              <w:rPr>
                <w:b w:val="0"/>
                <w:i w:val="0"/>
                <w:sz w:val="18"/>
              </w:rPr>
              <w:t>NS 24</w:t>
            </w:r>
            <w:r>
              <w:rPr>
                <w:b/>
                <w:i w:val="0"/>
                <w:sz w:val="18"/>
              </w:rPr>
              <w:t>No antibiotics.</w:t>
            </w:r>
            <w:r>
              <w:rPr>
                <w:b w:val="0"/>
                <w:i w:val="0"/>
                <w:sz w:val="18"/>
              </w:rPr>
              <w:t xml:space="preserve"> Come back if it lasts past 10 days, gets better then worse, high fever, or eye swelling</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Give the timeline in plain words: “This should peak in 3–5 days and be better by 7–10. If you're not improving after 10 days or you get better and then worse, come back.”</w:t>
            </w:r>
          </w:p>
        </w:tc>
      </w:tr>
    </w:tbl>
    <w:p>
      <w:pPr>
        <w:spacing w:after="80"/>
      </w:pPr>
    </w:p>
    <w:p>
      <w:pPr>
        <w:pStyle w:val="Heading2"/>
        <w:spacing w:before="200" w:after="100"/>
      </w:pPr>
      <w:r>
        <w:rPr>
          <w:rFonts w:ascii="Georgia" w:hAnsi="Georgia"/>
          <w:color w:val="2D5D7A"/>
        </w:rPr>
        <w:t>2. Allergic Rhinitis</w:t>
      </w:r>
    </w:p>
    <w:p>
      <w:pPr>
        <w:spacing w:after="120"/>
      </w:pPr>
      <w:r>
        <w:rPr>
          <w:b w:val="0"/>
          <w:i/>
        </w:rPr>
        <w:t xml:space="preserve">IgE reaction to an allergen. Very common and increasing. The diagnosis is mostly the history </w:t>
      </w:r>
      <w:r>
        <w:rPr>
          <w:b w:val="0"/>
          <w:i/>
        </w:rPr>
        <w:t>NS 66</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Sneezing fits, itchy nose/eyes/palate, clear watery runny nose, congestion, itchy watery eyes, </w:t>
            </w:r>
            <w:r>
              <w:rPr>
                <w:b/>
                <w:i w:val="0"/>
                <w:sz w:val="18"/>
              </w:rPr>
              <w:t>no fever</w:t>
            </w:r>
            <w:r>
              <w:rPr>
                <w:b w:val="0"/>
                <w:i w:val="0"/>
                <w:sz w:val="18"/>
              </w:rPr>
              <w:t>Seasonal (pollen) or year-round (dust mites, pets, mold). Timing and triggers are the key history</w:t>
            </w:r>
            <w:r>
              <w:rPr>
                <w:b w:val="0"/>
                <w:i w:val="0"/>
                <w:sz w:val="18"/>
              </w:rPr>
              <w:t>Personal or family history of asthma or eczema</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Pale/bluish, boggy (swollen) turbinates</w:t>
            </w:r>
            <w:r>
              <w:rPr>
                <w:b w:val="0"/>
                <w:i w:val="0"/>
                <w:sz w:val="18"/>
              </w:rPr>
              <w:t xml:space="preserve"> with clear discharge from both sides </w:t>
            </w:r>
            <w:r>
              <w:rPr>
                <w:b w:val="0"/>
                <w:i w:val="0"/>
                <w:sz w:val="18"/>
              </w:rPr>
              <w:t>NS 67</w:t>
            </w:r>
            <w:r>
              <w:rPr>
                <w:b w:val="0"/>
                <w:i w:val="0"/>
                <w:sz w:val="18"/>
              </w:rPr>
              <w:t xml:space="preserve">; ± nasal polyps </w:t>
            </w:r>
            <w:r>
              <w:rPr>
                <w:b w:val="0"/>
                <w:i w:val="0"/>
                <w:sz w:val="18"/>
              </w:rPr>
              <w:t>NS 67</w:t>
            </w:r>
            <w:r>
              <w:rPr>
                <w:b w:val="0"/>
                <w:i w:val="0"/>
                <w:sz w:val="18"/>
              </w:rPr>
              <w:t>Allergic shiners, Dennie-Morgan lines, transverse nasal crease (“allergic salute”), red eyes, cobblestoning of the back of the throat</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Viral rhinitis</w:t>
            </w:r>
            <w:r>
              <w:rPr>
                <w:b w:val="0"/>
                <w:i w:val="0"/>
                <w:sz w:val="18"/>
              </w:rPr>
              <w:t xml:space="preserve"> — Days rather than a season, with sore throat and no itch</w:t>
            </w:r>
            <w:r>
              <w:rPr>
                <w:b/>
                <w:i w:val="0"/>
                <w:sz w:val="18"/>
              </w:rPr>
              <w:t>Vasomotor rhinitis</w:t>
            </w:r>
            <w:r>
              <w:rPr>
                <w:b w:val="0"/>
                <w:i w:val="0"/>
                <w:sz w:val="18"/>
              </w:rPr>
              <w:t xml:space="preserve"> — Triggered by temperature, odors and food; no itch or sneezing fits</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w:t>
            </w:r>
            <w:r>
              <w:rPr>
                <w:b w:val="0"/>
                <w:i w:val="0"/>
                <w:sz w:val="18"/>
              </w:rPr>
              <w:t>NS 66</w:t>
            </w:r>
            <w:r>
              <w:rPr>
                <w:b w:val="0"/>
                <w:i w:val="0"/>
                <w:sz w:val="18"/>
              </w:rPr>
              <w:t xml:space="preserve">Allergy testing (skin prick or serum specific IgE) if the diagnosis is unclear, treatment isn't working, or to guide avoidance or immunotherapy </w:t>
            </w:r>
            <w:r>
              <w:rPr>
                <w:b w:val="0"/>
                <w:i/>
                <w:sz w:val="18"/>
              </w:rPr>
              <w:t xml:space="preserve"> </w:t>
            </w:r>
            <w:r>
              <w:rPr>
                <w:b w:val="0"/>
                <w:i/>
                <w:sz w:val="18"/>
              </w:rPr>
              <w:t>NS 29</w:t>
            </w:r>
            <w:r>
              <w:rPr>
                <w:b w:val="0"/>
                <w:i/>
                <w:sz w:val="18"/>
              </w:rPr>
              <w:t xml:space="preserve"> </w:t>
            </w:r>
            <w:r>
              <w:rPr>
                <w:b w:val="0"/>
                <w:i/>
                <w:sz w:val="18"/>
              </w:rPr>
              <w:t>AAO-HNS 2015</w:t>
            </w:r>
            <w:r>
              <w:rPr>
                <w:b w:val="0"/>
                <w:i w:val="0"/>
                <w:sz w:val="18"/>
              </w:rPr>
              <w:t>No imaging for routine allergic rhinitis</w:t>
            </w:r>
            <w:r>
              <w:rPr>
                <w:b w:val="0"/>
                <w:i w:val="0"/>
                <w:sz w:val="18"/>
              </w:rPr>
              <w:t xml:space="preserve">If polyps are present: CBC with diff, IgE </w:t>
            </w:r>
            <w:r>
              <w:rPr>
                <w:b w:val="0"/>
                <w:i w:val="0"/>
                <w:sz w:val="18"/>
              </w:rPr>
              <w:t>NS 64</w:t>
            </w:r>
            <w:r>
              <w:rPr>
                <w:b w:val="0"/>
                <w:i w:val="0"/>
                <w:sz w:val="18"/>
              </w:rPr>
              <w:t xml:space="preserve">. Kids with polyps → sweat chloride test for cystic fibrosis </w:t>
            </w:r>
            <w:r>
              <w:rPr>
                <w:b w:val="0"/>
                <w:i w:val="0"/>
                <w:sz w:val="18"/>
              </w:rPr>
              <w:t>NS 61, 64</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Most patients (80%) end up on 2 or more allergy meds </w:t>
            </w:r>
            <w:r>
              <w:rPr>
                <w:b w:val="0"/>
                <w:i w:val="0"/>
                <w:sz w:val="18"/>
              </w:rPr>
              <w:t>NS 26</w:t>
            </w:r>
            <w:r>
              <w:rPr>
                <w:b w:val="0"/>
                <w:i w:val="0"/>
                <w:sz w:val="18"/>
              </w:rPr>
              <w:t>Avoid triggers: allergen-proof bedding covers, HEPA filter, pets out of the bedroom, windows closed during pollen season</w:t>
            </w:r>
            <w:r>
              <w:rPr>
                <w:b/>
                <w:i w:val="0"/>
                <w:sz w:val="18"/>
              </w:rPr>
              <w:t>Intranasal steroid = most effective single drug:</w:t>
            </w:r>
            <w:r>
              <w:rPr>
                <w:b w:val="0"/>
                <w:i w:val="0"/>
                <w:sz w:val="18"/>
              </w:rPr>
              <w:t xml:space="preserve"> fluticasone (Flonase), mometasone, budesonide </w:t>
            </w:r>
            <w:r>
              <w:rPr>
                <w:b w:val="0"/>
                <w:i w:val="0"/>
                <w:sz w:val="18"/>
              </w:rPr>
              <w:t>NS 68</w:t>
            </w:r>
            <w:r>
              <w:rPr>
                <w:b w:val="0"/>
                <w:i w:val="0"/>
                <w:sz w:val="18"/>
              </w:rPr>
              <w:t xml:space="preserve">. Aim away from the septum; full effect takes days to weeks. Caution with chronic use </w:t>
            </w:r>
            <w:r>
              <w:rPr>
                <w:b w:val="0"/>
                <w:i w:val="0"/>
                <w:sz w:val="18"/>
              </w:rPr>
              <w:t>NS 68</w:t>
            </w:r>
            <w:r>
              <w:rPr>
                <w:b w:val="0"/>
                <w:i w:val="0"/>
                <w:sz w:val="18"/>
              </w:rPr>
              <w:t xml:space="preserve">Non-drowsy oral antihistamine for sneezing and itch: loratadine, cetirizine, fexofenadine, levocetirizine </w:t>
            </w:r>
            <w:r>
              <w:rPr>
                <w:b w:val="0"/>
                <w:i w:val="0"/>
                <w:sz w:val="18"/>
              </w:rPr>
              <w:t>NS 68</w:t>
            </w:r>
            <w:r>
              <w:rPr>
                <w:b w:val="0"/>
                <w:i w:val="0"/>
                <w:sz w:val="18"/>
              </w:rPr>
              <w:t xml:space="preserve">. Drowsy ones can be tried at night </w:t>
            </w:r>
            <w:r>
              <w:rPr>
                <w:b w:val="0"/>
                <w:i w:val="0"/>
                <w:sz w:val="18"/>
              </w:rPr>
              <w:t>NS 68</w:t>
            </w:r>
            <w:r>
              <w:rPr>
                <w:b w:val="0"/>
                <w:i w:val="0"/>
                <w:sz w:val="18"/>
              </w:rPr>
              <w:t>Intranasal antihistamine (azelastine) works fast and can be combined with the nasal steroid for moderate–severe symptoms</w:t>
            </w:r>
            <w:r>
              <w:rPr>
                <w:b w:val="0"/>
                <w:i w:val="0"/>
                <w:sz w:val="18"/>
              </w:rPr>
              <w:t xml:space="preserve">Intranasal ipratropium for runny nose </w:t>
            </w:r>
            <w:r>
              <w:rPr>
                <w:b w:val="0"/>
                <w:i w:val="0"/>
                <w:sz w:val="18"/>
              </w:rPr>
              <w:t>NS 68</w:t>
            </w:r>
            <w:r>
              <w:rPr>
                <w:b w:val="0"/>
                <w:i w:val="0"/>
                <w:sz w:val="18"/>
              </w:rPr>
              <w:t xml:space="preserve">Leukotriene inhibitor at night (montelukast, zafirlukast) </w:t>
            </w:r>
            <w:r>
              <w:rPr>
                <w:b w:val="0"/>
                <w:i w:val="0"/>
                <w:sz w:val="18"/>
              </w:rPr>
              <w:t>NS 68</w:t>
            </w:r>
            <w:r>
              <w:rPr>
                <w:b w:val="0"/>
                <w:i w:val="0"/>
                <w:sz w:val="18"/>
              </w:rPr>
              <w:t>. Not first line; montelukast has a boxed warning for mood/behavior effects. Most useful if asthma is also present</w:t>
            </w:r>
            <w:r>
              <w:rPr>
                <w:b w:val="0"/>
                <w:i w:val="0"/>
                <w:sz w:val="18"/>
              </w:rPr>
              <w:t xml:space="preserve">Decongestants short term only; caution with chronic use and HTN </w:t>
            </w:r>
            <w:r>
              <w:rPr>
                <w:b w:val="0"/>
                <w:i w:val="0"/>
                <w:sz w:val="18"/>
              </w:rPr>
              <w:t>NS 68</w:t>
            </w:r>
            <w:r>
              <w:rPr>
                <w:b w:val="0"/>
                <w:i w:val="0"/>
                <w:sz w:val="18"/>
              </w:rPr>
              <w:t xml:space="preserve">Immunotherapy (shots or under-the-tongue tablets) if not controlled </w:t>
            </w:r>
            <w:r>
              <w:rPr>
                <w:b w:val="0"/>
                <w:i w:val="0"/>
                <w:sz w:val="18"/>
              </w:rPr>
              <w:t>NS 68</w:t>
            </w:r>
            <w:r>
              <w:rPr>
                <w:b w:val="0"/>
                <w:i w:val="0"/>
                <w:sz w:val="18"/>
              </w:rPr>
              <w:t xml:space="preserve">Eye drops (olopatadine, ketotifen) for eye symptoms; saline rinses; local honey </w:t>
            </w:r>
            <w:r>
              <w:rPr>
                <w:b w:val="0"/>
                <w:i w:val="0"/>
                <w:sz w:val="18"/>
              </w:rPr>
              <w:t>NS 24</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Ask about seasons, pets, itchy eyes, asthma, and eczema. Say “pale, boggy turbinates.” Start a nasal steroid and teach the technique.</w:t>
            </w:r>
          </w:p>
        </w:tc>
      </w:tr>
    </w:tbl>
    <w:p>
      <w:pPr>
        <w:spacing w:after="80"/>
      </w:pPr>
    </w:p>
    <w:p>
      <w:pPr>
        <w:pStyle w:val="Heading2"/>
        <w:spacing w:before="200" w:after="100"/>
      </w:pPr>
      <w:r>
        <w:rPr>
          <w:rFonts w:ascii="Georgia" w:hAnsi="Georgia"/>
          <w:color w:val="2D5D7A"/>
        </w:rPr>
        <w:t>3. Acute Bacterial Rhinosinusitis</w:t>
      </w:r>
    </w:p>
    <w:p>
      <w:pPr>
        <w:spacing w:after="120"/>
      </w:pPr>
      <w:r>
        <w:rPr>
          <w:b w:val="0"/>
          <w:i/>
        </w:rPr>
        <w:t xml:space="preserve">Rhinosinusitis lasting &lt; 4 weeks </w:t>
      </w:r>
      <w:r>
        <w:rPr>
          <w:b w:val="0"/>
          <w:i/>
        </w:rPr>
        <w:t>NS 9</w:t>
      </w:r>
      <w:r>
        <w:rPr>
          <w:b w:val="0"/>
          <w:i/>
        </w:rPr>
        <w:t xml:space="preserve">. Maxillary &gt; ethmoid &gt; frontal &gt; sphenoid </w:t>
      </w:r>
      <w:r>
        <w:rPr>
          <w:b w:val="0"/>
          <w:i/>
        </w:rPr>
        <w:t>NS 3</w:t>
      </w:r>
      <w:r>
        <w:rPr>
          <w:b w:val="0"/>
          <w:i/>
        </w:rPr>
        <w:t xml:space="preserve">. Only 0.5–2% of viral cases turn bacterial </w:t>
      </w:r>
      <w:r>
        <w:rPr>
          <w:b w:val="0"/>
          <w:i/>
        </w:rPr>
        <w:t>NS 10</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Purulent nasal drainage plus congestion and/or facial pain/pressure that's worse bending over or lying down </w:t>
            </w:r>
            <w:r>
              <w:rPr>
                <w:b w:val="0"/>
                <w:i w:val="0"/>
                <w:sz w:val="18"/>
              </w:rPr>
              <w:t>NS 9, 18</w:t>
            </w:r>
            <w:r>
              <w:rPr>
                <w:b w:val="0"/>
                <w:i w:val="0"/>
                <w:sz w:val="18"/>
              </w:rPr>
              <w:t xml:space="preserve">Upper tooth pain, bad breath, decreased smell, headache, retro-orbital pain, ear pain, cough </w:t>
            </w:r>
            <w:r>
              <w:rPr>
                <w:b w:val="0"/>
                <w:i w:val="0"/>
                <w:sz w:val="18"/>
              </w:rPr>
              <w:t>NS 17–18</w:t>
            </w:r>
            <w:r>
              <w:rPr>
                <w:b/>
                <w:i w:val="0"/>
                <w:sz w:val="18"/>
              </w:rPr>
              <w:t>Call it bacterial when you see one of three patterns</w:t>
            </w:r>
            <w:r>
              <w:rPr>
                <w:b w:val="0"/>
                <w:i w:val="0"/>
                <w:sz w:val="18"/>
              </w:rPr>
              <w:t xml:space="preserve"> </w:t>
            </w:r>
            <w:r>
              <w:rPr>
                <w:b w:val="0"/>
                <w:i/>
                <w:sz w:val="18"/>
              </w:rPr>
              <w:t xml:space="preserve"> </w:t>
            </w:r>
            <w:r>
              <w:rPr>
                <w:b w:val="0"/>
                <w:i/>
                <w:sz w:val="18"/>
              </w:rPr>
              <w:t>NS 16</w:t>
            </w:r>
            <w:r>
              <w:rPr>
                <w:b w:val="0"/>
                <w:i/>
                <w:sz w:val="18"/>
              </w:rPr>
              <w:t xml:space="preserve"> </w:t>
            </w:r>
            <w:r>
              <w:rPr>
                <w:b w:val="0"/>
                <w:i/>
                <w:sz w:val="18"/>
              </w:rPr>
              <w:t>IDSA 2012</w:t>
            </w:r>
            <w:r>
              <w:rPr>
                <w:b w:val="0"/>
                <w:i w:val="0"/>
                <w:sz w:val="18"/>
              </w:rPr>
              <w:t>:</w:t>
            </w:r>
            <w:r>
              <w:rPr>
                <w:b/>
                <w:i w:val="0"/>
                <w:sz w:val="18"/>
              </w:rPr>
              <w:t>Persistent:</w:t>
            </w:r>
            <w:r>
              <w:rPr>
                <w:b w:val="0"/>
                <w:i w:val="0"/>
                <w:sz w:val="18"/>
              </w:rPr>
              <w:t xml:space="preserve"> 10 days or more without improvement</w:t>
            </w:r>
            <w:r>
              <w:rPr>
                <w:b/>
                <w:i w:val="0"/>
                <w:sz w:val="18"/>
              </w:rPr>
              <w:t>Severe onset:</w:t>
            </w:r>
            <w:r>
              <w:rPr>
                <w:b w:val="0"/>
                <w:i w:val="0"/>
                <w:sz w:val="18"/>
              </w:rPr>
              <w:t xml:space="preserve"> fever ≥ 39 °C (102 °F) with purulent discharge or facial pain for 3–4 days in a row at the start</w:t>
            </w:r>
            <w:r>
              <w:rPr>
                <w:b/>
                <w:i w:val="0"/>
                <w:sz w:val="18"/>
              </w:rPr>
              <w:t>Double worsening:</w:t>
            </w:r>
            <w:r>
              <w:rPr>
                <w:b w:val="0"/>
                <w:i w:val="0"/>
                <w:sz w:val="18"/>
              </w:rPr>
              <w:t xml:space="preserve"> gets better, then worse again after day 5–6</w:t>
            </w:r>
            <w:r>
              <w:rPr>
                <w:b w:val="0"/>
                <w:i w:val="0"/>
                <w:sz w:val="18"/>
              </w:rPr>
              <w:t xml:space="preserve">Risk factors: allergies, smoking, immunocompromise, anatomic problems like a deviated septum </w:t>
            </w:r>
            <w:r>
              <w:rPr>
                <w:b w:val="0"/>
                <w:i w:val="0"/>
                <w:sz w:val="18"/>
              </w:rPr>
              <w:t>NS 14</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Purulent discharge, swollen mucosa, sinus tenderness (often one-sided maxillary) </w:t>
            </w:r>
            <w:r>
              <w:rPr>
                <w:b w:val="0"/>
                <w:i w:val="0"/>
                <w:sz w:val="18"/>
              </w:rPr>
              <w:t>NS 16</w:t>
            </w:r>
            <w:r>
              <w:rPr>
                <w:b w:val="0"/>
                <w:i w:val="0"/>
                <w:sz w:val="18"/>
              </w:rPr>
              <w:t xml:space="preserve">Confirm the fever and make sure they didn't take an antipyretic </w:t>
            </w:r>
            <w:r>
              <w:rPr>
                <w:b w:val="0"/>
                <w:i w:val="0"/>
                <w:sz w:val="18"/>
              </w:rPr>
              <w:t>NS 19</w:t>
            </w:r>
            <w:r>
              <w:rPr>
                <w:b w:val="0"/>
                <w:i w:val="0"/>
                <w:sz w:val="18"/>
              </w:rPr>
              <w:t xml:space="preserve">Check the eyes (swelling, eye movements, vision) and mental status every time </w:t>
            </w:r>
            <w:r>
              <w:rPr>
                <w:b w:val="0"/>
                <w:i w:val="0"/>
                <w:sz w:val="18"/>
              </w:rPr>
              <w:t>NS 17</w:t>
            </w:r>
            <w:r>
              <w:rPr>
                <w:b w:val="0"/>
                <w:i w:val="0"/>
                <w:sz w:val="18"/>
              </w:rPr>
              <w:t xml:space="preserve">Bugs: S. pneumoniae, nontypeable H. influenzae, M. catarrhalis in kids </w:t>
            </w:r>
            <w:r>
              <w:rPr>
                <w:b w:val="0"/>
                <w:i w:val="0"/>
                <w:sz w:val="18"/>
              </w:rPr>
              <w:t>NS 11</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Viral rhinosinusitis</w:t>
            </w:r>
            <w:r>
              <w:rPr>
                <w:b w:val="0"/>
                <w:i w:val="0"/>
                <w:sz w:val="18"/>
              </w:rPr>
              <w:t xml:space="preserve"> — Peaks at days 3 to 6 and improves — no double worsening</w:t>
            </w:r>
            <w:r>
              <w:rPr>
                <w:b/>
                <w:i w:val="0"/>
                <w:sz w:val="18"/>
              </w:rPr>
              <w:t>Allergic rhinitis</w:t>
            </w:r>
            <w:r>
              <w:rPr>
                <w:b w:val="0"/>
                <w:i w:val="0"/>
                <w:sz w:val="18"/>
              </w:rPr>
              <w:t xml:space="preserve"> — Itch, sneezing, clear discharge, and it is seasonal or exposure-linked</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No routine imaging; X-rays and CT can't tell viral from bacterial </w:t>
            </w:r>
            <w:r>
              <w:rPr>
                <w:b w:val="0"/>
                <w:i w:val="0"/>
                <w:sz w:val="18"/>
              </w:rPr>
              <w:t>NS 21</w:t>
            </w:r>
            <w:r>
              <w:rPr>
                <w:b w:val="0"/>
                <w:i w:val="0"/>
                <w:sz w:val="18"/>
              </w:rPr>
              <w:t xml:space="preserve">CT sinus if it keeps coming back, treatment fails, a complication is suspected (eye or brain), or it's chronic </w:t>
            </w:r>
            <w:r>
              <w:rPr>
                <w:b w:val="0"/>
                <w:i w:val="0"/>
                <w:sz w:val="18"/>
              </w:rPr>
              <w:t>NS 21</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Symptom care for everyone: saline irrigation (Neti pot with distilled or boiled water), intranasal steroids, NSAIDs, short-term decongestants </w:t>
            </w:r>
            <w:r>
              <w:rPr>
                <w:b w:val="0"/>
                <w:i w:val="0"/>
                <w:sz w:val="18"/>
              </w:rPr>
              <w:t>NS 22, 24</w:t>
            </w:r>
            <w:r>
              <w:rPr>
                <w:b w:val="0"/>
                <w:i w:val="0"/>
                <w:sz w:val="18"/>
              </w:rPr>
              <w:t xml:space="preserve">Antibiotics if it's bacterial </w:t>
            </w:r>
            <w:r>
              <w:rPr>
                <w:b w:val="0"/>
                <w:i w:val="0"/>
                <w:sz w:val="18"/>
              </w:rPr>
              <w:t>NS 23</w:t>
            </w:r>
            <w:r>
              <w:rPr>
                <w:b w:val="0"/>
                <w:i w:val="0"/>
                <w:sz w:val="18"/>
              </w:rPr>
              <w:t xml:space="preserve">. Adults with reliable follow-up can also do watchful waiting </w:t>
            </w:r>
            <w:r>
              <w:rPr>
                <w:b w:val="0"/>
                <w:i w:val="0"/>
                <w:sz w:val="18"/>
              </w:rPr>
              <w:t>AAO-HNS 2015</w:t>
            </w:r>
            <w:r>
              <w:rPr>
                <w:b/>
                <w:i w:val="0"/>
                <w:sz w:val="18"/>
              </w:rPr>
              <w:t>First line: amox-clav 875/125 mg BID or 500/125 mg TID</w:t>
            </w:r>
            <w:r>
              <w:rPr>
                <w:b w:val="0"/>
                <w:i w:val="0"/>
                <w:sz w:val="18"/>
              </w:rPr>
              <w:t xml:space="preserve"> </w:t>
            </w:r>
            <w:r>
              <w:rPr>
                <w:b w:val="0"/>
                <w:i w:val="0"/>
                <w:sz w:val="18"/>
              </w:rPr>
              <w:t>NS 23</w:t>
            </w:r>
            <w:r>
              <w:rPr>
                <w:b w:val="0"/>
                <w:i w:val="0"/>
                <w:sz w:val="18"/>
              </w:rPr>
              <w:t xml:space="preserve">Antibiotics in the last 30 days or high resistance: amox-clav ER 2000/125 mg BID </w:t>
            </w:r>
            <w:r>
              <w:rPr>
                <w:b w:val="0"/>
                <w:i w:val="0"/>
                <w:sz w:val="18"/>
              </w:rPr>
              <w:t>NS 23</w:t>
            </w:r>
            <w:r>
              <w:rPr>
                <w:b w:val="0"/>
                <w:i w:val="0"/>
                <w:sz w:val="18"/>
              </w:rPr>
              <w:t xml:space="preserve">PCN allergy: doxycycline 100 mg BID, or moxifloxacin 400 mg daily </w:t>
            </w:r>
            <w:r>
              <w:rPr>
                <w:b w:val="0"/>
                <w:i w:val="0"/>
                <w:sz w:val="18"/>
              </w:rPr>
              <w:t>NS 23</w:t>
            </w:r>
            <w:r>
              <w:rPr>
                <w:b w:val="0"/>
                <w:i w:val="0"/>
                <w:sz w:val="18"/>
              </w:rPr>
              <w:t xml:space="preserve">Duration: adults 5–7 days, kids 10–14 days </w:t>
            </w:r>
            <w:r>
              <w:rPr>
                <w:b w:val="0"/>
                <w:i w:val="0"/>
                <w:sz w:val="18"/>
              </w:rPr>
              <w:t>IDSA 2012</w:t>
            </w:r>
            <w:r>
              <w:rPr>
                <w:b w:val="0"/>
                <w:i w:val="0"/>
                <w:sz w:val="18"/>
              </w:rPr>
              <w:t>. Avoid macrolides and TMP-SMX because of resistance</w:t>
            </w:r>
            <w:r>
              <w:rPr>
                <w:b w:val="0"/>
                <w:i w:val="0"/>
                <w:sz w:val="18"/>
              </w:rPr>
              <w:t xml:space="preserve">Recent treatment failure: amox-clav ER 2000 mg BID or moxifloxacin </w:t>
            </w:r>
            <w:r>
              <w:rPr>
                <w:b w:val="0"/>
                <w:i w:val="0"/>
                <w:sz w:val="18"/>
              </w:rPr>
              <w:t>NS 23</w:t>
            </w:r>
            <w:r>
              <w:rPr>
                <w:b w:val="0"/>
                <w:i w:val="0"/>
                <w:sz w:val="18"/>
              </w:rPr>
              <w:t xml:space="preserve">Medical treatment fails → ENT referral </w:t>
            </w:r>
            <w:r>
              <w:rPr>
                <w:b w:val="0"/>
                <w:i w:val="0"/>
                <w:sz w:val="18"/>
              </w:rPr>
              <w:t>NS 24</w:t>
            </w:r>
            <w:r>
              <w:rPr>
                <w:b w:val="0"/>
                <w:i w:val="0"/>
                <w:sz w:val="18"/>
              </w:rPr>
              <w:t xml:space="preserve">Chronic sinusitis (&gt; 12 weeks) → CT sinus, ENT, allergy testing </w:t>
            </w:r>
            <w:r>
              <w:rPr>
                <w:b w:val="0"/>
                <w:i w:val="0"/>
                <w:sz w:val="18"/>
              </w:rPr>
              <w:t>NS 28–29</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Pin down the timeline out loud: “How many days has it been? Did you get better and then worse?” Then say “no imaging unless I suspect a complication.”</w:t>
            </w:r>
          </w:p>
        </w:tc>
      </w:tr>
    </w:tbl>
    <w:p>
      <w:pPr>
        <w:spacing w:after="80"/>
      </w:pPr>
    </w:p>
    <w:p>
      <w:pPr>
        <w:pStyle w:val="Heading2"/>
        <w:spacing w:before="200" w:after="100"/>
      </w:pPr>
      <w:r>
        <w:rPr>
          <w:rFonts w:ascii="Georgia" w:hAnsi="Georgia"/>
          <w:color w:val="2D5D7A"/>
        </w:rPr>
        <w:t>4. Epistaxis</w:t>
      </w:r>
    </w:p>
    <w:p>
      <w:pPr>
        <w:spacing w:after="120"/>
      </w:pPr>
      <w:r>
        <w:rPr>
          <w:b w:val="0"/>
          <w:i/>
        </w:rPr>
        <w:t xml:space="preserve">Peaks in kids under 10 and adults 45–65, more in winter </w:t>
      </w:r>
      <w:r>
        <w:rPr>
          <w:b w:val="0"/>
          <w:i/>
        </w:rPr>
        <w:t>NS 45</w:t>
      </w:r>
      <w:r>
        <w:rPr>
          <w:b w:val="0"/>
          <w:i/>
        </w:rPr>
        <w:t xml:space="preserve">. </w:t>
      </w:r>
      <w:r>
        <w:rPr>
          <w:b/>
          <w:i/>
        </w:rPr>
        <w:t>90% anterior, from Kiesselbach's plexus</w:t>
      </w:r>
      <w:r>
        <w:rPr>
          <w:b w:val="0"/>
          <w:i/>
        </w:rPr>
        <w:t xml:space="preserve"> </w:t>
      </w:r>
      <w:r>
        <w:rPr>
          <w:b w:val="0"/>
          <w:i/>
        </w:rPr>
        <w:t>NS 46</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Which side, how long, how much, how often. Blood down the back of the throat or from both sides → think posterior </w:t>
            </w:r>
            <w:r>
              <w:rPr>
                <w:b w:val="0"/>
                <w:i w:val="0"/>
                <w:sz w:val="18"/>
              </w:rPr>
              <w:t>NS 45–46</w:t>
            </w:r>
            <w:r>
              <w:rPr>
                <w:b w:val="0"/>
                <w:i w:val="0"/>
                <w:sz w:val="18"/>
              </w:rPr>
              <w:t xml:space="preserve">Most common cause is the patient's finger; chronic dry nose is a risk factor </w:t>
            </w:r>
            <w:r>
              <w:rPr>
                <w:b w:val="0"/>
                <w:i w:val="0"/>
                <w:sz w:val="18"/>
              </w:rPr>
              <w:t>NS 45</w:t>
            </w:r>
            <w:r>
              <w:rPr>
                <w:b w:val="0"/>
                <w:i w:val="0"/>
                <w:sz w:val="18"/>
              </w:rPr>
              <w:t xml:space="preserve">Other causes: trauma, recent surgery, intranasal steroids, cocaine </w:t>
            </w:r>
            <w:r>
              <w:rPr>
                <w:b w:val="0"/>
                <w:i w:val="0"/>
                <w:sz w:val="18"/>
              </w:rPr>
              <w:t>NS 48</w:t>
            </w:r>
            <w:r>
              <w:rPr>
                <w:b w:val="0"/>
                <w:i w:val="0"/>
                <w:sz w:val="18"/>
              </w:rPr>
              <w:t xml:space="preserve">Meds: warfarin, aspirin, clopidogrel, DOACs, NSAIDs </w:t>
            </w:r>
            <w:r>
              <w:rPr>
                <w:b w:val="0"/>
                <w:i w:val="0"/>
                <w:sz w:val="18"/>
              </w:rPr>
              <w:t>NS 48</w:t>
            </w:r>
            <w:r>
              <w:rPr>
                <w:b w:val="0"/>
                <w:i w:val="0"/>
                <w:sz w:val="18"/>
              </w:rPr>
              <w:t xml:space="preserve">Bleeding disorders (personal or family history), cirrhosis, HIV, tumors </w:t>
            </w:r>
            <w:r>
              <w:rPr>
                <w:b w:val="0"/>
                <w:i w:val="0"/>
                <w:sz w:val="18"/>
              </w:rPr>
              <w:t>NS 48</w:t>
            </w:r>
            <w:r>
              <w:rPr>
                <w:b w:val="0"/>
                <w:i w:val="0"/>
                <w:sz w:val="18"/>
              </w:rPr>
              <w:t xml:space="preserve">Symptoms from blood loss (lightheaded, chest pain, short of breath), especially with CAD or COPD </w:t>
            </w:r>
            <w:r>
              <w:rPr>
                <w:b w:val="0"/>
                <w:i w:val="0"/>
                <w:sz w:val="18"/>
              </w:rPr>
              <w:t>NS 48</w:t>
            </w:r>
            <w:r>
              <w:rPr>
                <w:b w:val="0"/>
                <w:i w:val="0"/>
                <w:sz w:val="18"/>
              </w:rPr>
              <w:t>Recurrent bleeds plus small red spots on the lips/tongue/fingers and family history → HHT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ABCs and vitals first.</w:t>
            </w:r>
            <w:r>
              <w:rPr>
                <w:b w:val="0"/>
                <w:i w:val="0"/>
                <w:sz w:val="18"/>
              </w:rPr>
              <w:t xml:space="preserve"> Normal appearance, vitals, and breathing = good sign </w:t>
            </w:r>
            <w:r>
              <w:rPr>
                <w:b w:val="0"/>
                <w:i w:val="0"/>
                <w:sz w:val="18"/>
              </w:rPr>
              <w:t>NS 48</w:t>
            </w:r>
            <w:r>
              <w:rPr>
                <w:b w:val="0"/>
                <w:i w:val="0"/>
                <w:sz w:val="18"/>
              </w:rPr>
              <w:t xml:space="preserve">Have the patient blow out clots </w:t>
            </w:r>
            <w:r>
              <w:rPr>
                <w:b w:val="0"/>
                <w:i w:val="0"/>
                <w:sz w:val="18"/>
              </w:rPr>
              <w:t>NS 49</w:t>
            </w:r>
            <w:r>
              <w:rPr>
                <w:b w:val="0"/>
                <w:i w:val="0"/>
                <w:sz w:val="18"/>
              </w:rPr>
              <w:t>, then look with a nasal speculum and light to find the source</w:t>
            </w:r>
            <w:r>
              <w:rPr>
                <w:b w:val="0"/>
                <w:i w:val="0"/>
                <w:sz w:val="18"/>
              </w:rPr>
              <w:t xml:space="preserve">Anterior: Kiesselbach's plexus on the front of the septum </w:t>
            </w:r>
            <w:r>
              <w:rPr>
                <w:b w:val="0"/>
                <w:i w:val="0"/>
                <w:sz w:val="18"/>
              </w:rPr>
              <w:t>NS 46</w:t>
            </w:r>
            <w:r>
              <w:rPr>
                <w:b w:val="0"/>
                <w:i w:val="0"/>
                <w:sz w:val="18"/>
              </w:rPr>
              <w:t xml:space="preserve">Posterior: usually sphenopalatine artery branches. Heavier bleeding, higher risk for aspiration </w:t>
            </w:r>
            <w:r>
              <w:rPr>
                <w:b w:val="0"/>
                <w:i w:val="0"/>
                <w:sz w:val="18"/>
              </w:rPr>
              <w:t>NS 45–46</w:t>
            </w:r>
            <w:r>
              <w:rPr>
                <w:b w:val="0"/>
                <w:i w:val="0"/>
                <w:sz w:val="18"/>
              </w:rPr>
              <w:t>. Look at the back of the throat for ongoing bleeding</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Posterior epistaxis</w:t>
            </w:r>
            <w:r>
              <w:rPr>
                <w:b w:val="0"/>
                <w:i w:val="0"/>
                <w:sz w:val="18"/>
              </w:rPr>
              <w:t xml:space="preserve"> — No visible anterior point; blood running down the pharynx</w:t>
            </w:r>
            <w:r>
              <w:rPr>
                <w:b/>
                <w:i w:val="0"/>
                <w:sz w:val="18"/>
              </w:rPr>
              <w:t>Bleeding disorder or anticoagulation</w:t>
            </w:r>
            <w:r>
              <w:rPr>
                <w:b w:val="0"/>
                <w:i w:val="0"/>
                <w:sz w:val="18"/>
              </w:rPr>
              <w:t xml:space="preserve"> — Recurrent, bilateral, with bruising elsewhere</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Most patients need no labs</w:t>
            </w:r>
            <w:r>
              <w:rPr>
                <w:b w:val="0"/>
                <w:i w:val="0"/>
                <w:sz w:val="18"/>
              </w:rPr>
              <w:t xml:space="preserve">PT/INR only if anticoagulated </w:t>
            </w:r>
            <w:r>
              <w:rPr>
                <w:b w:val="0"/>
                <w:i w:val="0"/>
                <w:sz w:val="18"/>
              </w:rPr>
              <w:t>NS 49</w:t>
            </w:r>
            <w:r>
              <w:rPr>
                <w:b w:val="0"/>
                <w:i w:val="0"/>
                <w:sz w:val="18"/>
              </w:rPr>
              <w:t xml:space="preserve">Massive or prolonged bleed: hematocrit, type and crossmatch, two large-bore IVs </w:t>
            </w:r>
            <w:r>
              <w:rPr>
                <w:b w:val="0"/>
                <w:i w:val="0"/>
                <w:sz w:val="18"/>
              </w:rPr>
              <w:t>NS 49</w:t>
            </w:r>
            <w:r>
              <w:rPr>
                <w:b w:val="0"/>
                <w:i w:val="0"/>
                <w:sz w:val="18"/>
              </w:rPr>
              <w:t>Coag workup if a bleeding disorder is suspected; CT or endoscopy if a mass or recurrent posterior bleeding</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Step 1:</w:t>
            </w:r>
            <w:r>
              <w:rPr>
                <w:b w:val="0"/>
                <w:i w:val="0"/>
                <w:sz w:val="18"/>
              </w:rPr>
              <w:t xml:space="preserve"> Sit up and lean forward at the waist; spit out blood instead of swallowing it </w:t>
            </w:r>
            <w:r>
              <w:rPr>
                <w:b w:val="0"/>
                <w:i w:val="0"/>
                <w:sz w:val="18"/>
              </w:rPr>
              <w:t>NS 50</w:t>
            </w:r>
            <w:r>
              <w:rPr>
                <w:b/>
                <w:i w:val="0"/>
                <w:sz w:val="18"/>
              </w:rPr>
              <w:t>Step 2:</w:t>
            </w:r>
            <w:r>
              <w:rPr>
                <w:b w:val="0"/>
                <w:i w:val="0"/>
                <w:sz w:val="18"/>
              </w:rPr>
              <w:t xml:space="preserve"> Blow out clots, then spray oxymetazoline (Afrin) </w:t>
            </w:r>
            <w:r>
              <w:rPr>
                <w:b w:val="0"/>
                <w:i w:val="0"/>
                <w:sz w:val="18"/>
              </w:rPr>
              <w:t>NS 49</w:t>
            </w:r>
            <w:r>
              <w:rPr>
                <w:b/>
                <w:i w:val="0"/>
                <w:sz w:val="18"/>
              </w:rPr>
              <w:t>Step 3:</w:t>
            </w:r>
            <w:r>
              <w:rPr>
                <w:b w:val="0"/>
                <w:i w:val="0"/>
                <w:sz w:val="18"/>
              </w:rPr>
              <w:t xml:space="preserve"> Pinch the soft part of the nose against the septum </w:t>
            </w:r>
            <w:r>
              <w:rPr>
                <w:b/>
                <w:i w:val="0"/>
                <w:sz w:val="18"/>
              </w:rPr>
              <w:t>continuously for 10 minutes</w:t>
            </w:r>
            <w:r>
              <w:rPr>
                <w:b w:val="0"/>
                <w:i w:val="0"/>
                <w:sz w:val="18"/>
              </w:rPr>
              <w:t xml:space="preserve">, no peeking </w:t>
            </w:r>
            <w:r>
              <w:rPr>
                <w:b w:val="0"/>
                <w:i w:val="0"/>
                <w:sz w:val="18"/>
              </w:rPr>
              <w:t>NS 49</w:t>
            </w:r>
            <w:r>
              <w:rPr>
                <w:b w:val="0"/>
                <w:i w:val="0"/>
                <w:sz w:val="18"/>
              </w:rPr>
              <w:t xml:space="preserve">. Cold compress on the bridge </w:t>
            </w:r>
            <w:r>
              <w:rPr>
                <w:b w:val="0"/>
                <w:i w:val="0"/>
                <w:sz w:val="18"/>
              </w:rPr>
              <w:t>NS 50</w:t>
            </w:r>
            <w:r>
              <w:rPr>
                <w:b/>
                <w:i w:val="0"/>
                <w:sz w:val="18"/>
              </w:rPr>
              <w:t>Step 4:</w:t>
            </w:r>
            <w:r>
              <w:rPr>
                <w:b w:val="0"/>
                <w:i w:val="0"/>
                <w:sz w:val="18"/>
              </w:rPr>
              <w:t xml:space="preserve"> Visible anterior spot → silver nitrate cautery after topical anesthetic. Only cauterize one side of the septum (both sides → septal perforation)</w:t>
            </w:r>
            <w:r>
              <w:rPr>
                <w:b/>
                <w:i w:val="0"/>
                <w:sz w:val="18"/>
              </w:rPr>
              <w:t>Step 5:</w:t>
            </w:r>
            <w:r>
              <w:rPr>
                <w:b w:val="0"/>
                <w:i w:val="0"/>
                <w:sz w:val="18"/>
              </w:rPr>
              <w:t xml:space="preserve"> Still bleeding → packing: nasal tampon, gauze, balloon catheter, or clotting foam/gel </w:t>
            </w:r>
            <w:r>
              <w:rPr>
                <w:b w:val="0"/>
                <w:i w:val="0"/>
                <w:sz w:val="18"/>
              </w:rPr>
              <w:t>NS 51</w:t>
            </w:r>
            <w:r>
              <w:rPr>
                <w:b/>
                <w:i w:val="0"/>
                <w:sz w:val="18"/>
              </w:rPr>
              <w:t>Step 6:</w:t>
            </w:r>
            <w:r>
              <w:rPr>
                <w:b w:val="0"/>
                <w:i w:val="0"/>
                <w:sz w:val="18"/>
              </w:rPr>
              <w:t xml:space="preserve"> Posterior bleed → posterior packing or balloon, admit, ENT </w:t>
            </w:r>
            <w:r>
              <w:rPr>
                <w:b w:val="0"/>
                <w:i w:val="0"/>
                <w:sz w:val="18"/>
              </w:rPr>
              <w:t>NS 51</w:t>
            </w:r>
            <w:r>
              <w:rPr>
                <w:b w:val="0"/>
                <w:i w:val="0"/>
                <w:sz w:val="18"/>
              </w:rPr>
              <w:t>Don't automatically stop anticoagulants for a bleed you've controlled; talk with the prescriber</w:t>
            </w:r>
            <w:r>
              <w:rPr>
                <w:b w:val="0"/>
                <w:i w:val="0"/>
                <w:sz w:val="18"/>
              </w:rPr>
              <w:t xml:space="preserve">Home care: no nose blowing after packing </w:t>
            </w:r>
            <w:r>
              <w:rPr>
                <w:b w:val="0"/>
                <w:i w:val="0"/>
                <w:sz w:val="18"/>
              </w:rPr>
              <w:t>NS 51</w:t>
            </w:r>
            <w:r>
              <w:rPr>
                <w:b w:val="0"/>
                <w:i w:val="0"/>
                <w:sz w:val="18"/>
              </w:rPr>
              <w:t xml:space="preserve">; humidifier, saline spray, petroleum jelly inside the nose, trim nails, no picking. Teach the pinch technique for next time </w:t>
            </w:r>
            <w:r>
              <w:rPr>
                <w:b w:val="0"/>
                <w:i w:val="0"/>
                <w:sz w:val="18"/>
              </w:rPr>
              <w:t>NS 50</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Start with ABCs and vitals, then narrate the pinch correctly: lean forward, pinch the soft part (not the bony bridge), 10 minutes without letting go.</w:t>
            </w:r>
          </w:p>
        </w:tc>
      </w:tr>
    </w:tbl>
    <w:p>
      <w:pPr>
        <w:spacing w:after="80"/>
      </w:pPr>
    </w:p>
    <w:p>
      <w:pPr>
        <w:pStyle w:val="Heading2"/>
        <w:spacing w:before="200" w:after="100"/>
      </w:pPr>
      <w:r>
        <w:rPr>
          <w:rFonts w:ascii="Georgia" w:hAnsi="Georgia"/>
          <w:color w:val="2D5D7A"/>
        </w:rPr>
        <w:t>5. Nasal Foreign Body</w:t>
      </w:r>
    </w:p>
    <w:p>
      <w:pPr>
        <w:spacing w:after="120"/>
      </w:pPr>
      <w:r>
        <w:rPr>
          <w:b w:val="0"/>
          <w:i/>
        </w:rPr>
        <w:t xml:space="preserve">Mostly young kids. </w:t>
      </w:r>
      <w:r>
        <w:rPr>
          <w:b/>
          <w:i/>
        </w:rPr>
        <w:t>Unilateral, purulent, foul-smelling discharge in a young child = foreign body until proven otherwise</w:t>
      </w:r>
      <w:r>
        <w:rPr>
          <w:b w:val="0"/>
          <w:i/>
        </w:rPr>
        <w:t xml:space="preserve"> </w:t>
      </w:r>
      <w:r>
        <w:rPr>
          <w:b w:val="0"/>
          <w:i/>
        </w:rPr>
        <w:t>NS 54</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Often nobody saw it happen. Beads, food, toy parts, paper, button batteries, magnets</w:t>
            </w:r>
            <w:r>
              <w:rPr>
                <w:b w:val="0"/>
                <w:i w:val="0"/>
                <w:sz w:val="18"/>
              </w:rPr>
              <w:t>One-sided foul, purulent, maybe bloody discharge; one-sided stuffiness</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Look with an otoscope or headlight. Seeing it makes the diagnosis </w:t>
            </w:r>
            <w:r>
              <w:rPr>
                <w:b w:val="0"/>
                <w:i w:val="0"/>
                <w:sz w:val="18"/>
              </w:rPr>
              <w:t>NS 54</w:t>
            </w:r>
            <w:r>
              <w:rPr>
                <w:b w:val="0"/>
                <w:i w:val="0"/>
                <w:sz w:val="18"/>
              </w:rPr>
              <w:t xml:space="preserve">Usual spots: nasal floor just under the inferior turbinate, or up high in front of the middle turbinate </w:t>
            </w:r>
            <w:r>
              <w:rPr>
                <w:b w:val="0"/>
                <w:i w:val="0"/>
                <w:sz w:val="18"/>
              </w:rPr>
              <w:t>NS 54</w:t>
            </w:r>
            <w:r>
              <w:rPr>
                <w:b w:val="0"/>
                <w:i w:val="0"/>
                <w:sz w:val="18"/>
              </w:rPr>
              <w:t>Check the other nostril and both ears too (kids who put one thing in often put in more)</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Unilateral sinusitis</w:t>
            </w:r>
            <w:r>
              <w:rPr>
                <w:b w:val="0"/>
                <w:i w:val="0"/>
                <w:sz w:val="18"/>
              </w:rPr>
              <w:t xml:space="preserve"> — Discharge without an object; far less common at this age</w:t>
            </w:r>
            <w:r>
              <w:rPr>
                <w:b/>
                <w:i w:val="0"/>
                <w:sz w:val="18"/>
              </w:rPr>
              <w:t>Choanal atresia</w:t>
            </w:r>
            <w:r>
              <w:rPr>
                <w:b w:val="0"/>
                <w:i w:val="0"/>
                <w:sz w:val="18"/>
              </w:rPr>
              <w:t xml:space="preserve"> — Congenital, present from birth, with clear rather than foul discharge</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Usually none; imaging is rarely needed </w:t>
            </w:r>
            <w:r>
              <w:rPr>
                <w:b w:val="0"/>
                <w:i w:val="0"/>
                <w:sz w:val="18"/>
              </w:rPr>
              <w:t>NS 54</w:t>
            </w:r>
            <w:r>
              <w:rPr>
                <w:b w:val="0"/>
                <w:i w:val="0"/>
                <w:sz w:val="18"/>
              </w:rPr>
              <w:t>X-ray if a metal object is possible or unknown (button battery, magnet). A button battery shows a “double ring” on the front view</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Button battery = emergency.</w:t>
            </w:r>
            <w:r>
              <w:rPr>
                <w:b w:val="0"/>
                <w:i w:val="0"/>
                <w:sz w:val="18"/>
              </w:rPr>
              <w:t xml:space="preserve"> It burns through tissue within hours and can perforate the septum. Emergent removal by ENT. Don't put saline drops in first</w:t>
            </w:r>
            <w:r>
              <w:rPr>
                <w:b w:val="0"/>
                <w:i w:val="0"/>
                <w:sz w:val="18"/>
              </w:rPr>
              <w:t>Magnets on both sides of the septum are just as urgent (pressure necrosis)</w:t>
            </w:r>
            <w:r>
              <w:rPr>
                <w:b w:val="0"/>
                <w:i w:val="0"/>
                <w:sz w:val="18"/>
              </w:rPr>
              <w:t>Prep: oxymetazoline ± topical lidocaine; hold the child still (papoose) or sedate if needed</w:t>
            </w:r>
            <w:r>
              <w:rPr>
                <w:b w:val="0"/>
                <w:i w:val="0"/>
                <w:sz w:val="18"/>
              </w:rPr>
              <w:t>Try positive pressure first: the “parent's kiss” (block the clear nostril, parent gives a quick puff into the child's mouth). Older kids can blow with the clear side blocked</w:t>
            </w:r>
            <w:r>
              <w:rPr>
                <w:b w:val="0"/>
                <w:i w:val="0"/>
                <w:sz w:val="18"/>
              </w:rPr>
              <w:t>Instruments: alligator forceps for soft or graspable things; a right-angle hook or curette behind round or hard things; a balloon catheter passed behind the object and pulled forward; suction</w:t>
            </w:r>
            <w:r>
              <w:rPr>
                <w:b w:val="0"/>
                <w:i w:val="0"/>
                <w:sz w:val="18"/>
              </w:rPr>
              <w:t>Don't push it backward (aspiration risk). Don't irrigate organic items like beans; they swell</w:t>
            </w:r>
            <w:r>
              <w:rPr>
                <w:b w:val="0"/>
                <w:i w:val="0"/>
                <w:sz w:val="18"/>
              </w:rPr>
              <w:t>After removal, recheck both sides for injury or a second object</w:t>
            </w:r>
            <w:r>
              <w:rPr>
                <w:b w:val="0"/>
                <w:i w:val="0"/>
                <w:sz w:val="18"/>
              </w:rPr>
              <w:t xml:space="preserve">Refer to ENT if posterior, stuck, failed attempt, battery or magnets, or significant tissue damage (“ENT is your friend”) </w:t>
            </w:r>
            <w:r>
              <w:rPr>
                <w:b w:val="0"/>
                <w:i w:val="0"/>
                <w:sz w:val="18"/>
              </w:rPr>
              <w:t>NS 54</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Say the one-liner (“unilateral foul discharge in a toddler is a foreign body until proven otherwise”), check the other nostril and ears, and specifically ask about batteries and magnets.</w:t>
            </w:r>
          </w:p>
        </w:tc>
      </w:tr>
    </w:tbl>
    <w:p>
      <w:pPr>
        <w:spacing w:after="80"/>
      </w:pPr>
    </w:p>
    <w:p>
      <w:pPr>
        <w:pStyle w:val="Heading2"/>
        <w:spacing w:before="200" w:after="100"/>
      </w:pPr>
      <w:r>
        <w:rPr>
          <w:rFonts w:ascii="Georgia" w:hAnsi="Georgia"/>
          <w:color w:val="2D5D7A"/>
        </w:rPr>
        <w:t>Don’t Miss: Nose</w:t>
      </w:r>
    </w:p>
    <w:p>
      <w:pPr>
        <w:pStyle w:val="Heading3"/>
        <w:spacing w:before="200" w:after="100"/>
      </w:pPr>
      <w:r>
        <w:rPr>
          <w:rFonts w:ascii="Georgia" w:hAnsi="Georgia"/>
          <w:color w:val="2D5D7A"/>
        </w:rPr>
        <w:t>Unilateral Obstruction or Bleeding in an Adult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Tumor until proven otherwise. One-sided stuffiness, repeated one-sided nosebleeds, one-sided ear fluid, facial numbness, double vision, headache, or a neck mass </w:t>
            </w:r>
            <w:r>
              <w:rPr>
                <w:b w:val="0"/>
                <w:i w:val="0"/>
                <w:sz w:val="18"/>
              </w:rPr>
              <w:t>NS 70</w:t>
            </w:r>
            <w:r>
              <w:rPr>
                <w:b w:val="0"/>
                <w:i w:val="0"/>
                <w:sz w:val="18"/>
              </w:rPr>
              <w:t xml:space="preserve">. </w:t>
            </w:r>
            <w:r>
              <w:rPr>
                <w:b/>
                <w:i w:val="0"/>
                <w:sz w:val="18"/>
              </w:rPr>
              <w:t>Nasopharyngeal carcinoma</w:t>
            </w:r>
            <w:r>
              <w:rPr>
                <w:b w:val="0"/>
                <w:i w:val="0"/>
                <w:sz w:val="18"/>
              </w:rPr>
              <w:t xml:space="preserve"> is common in Southern China, Southeast Asia, North Africa, the Middle East, and the Arctic; men 2–3×; linked to EBV, HPV, smoking, and salty diets </w:t>
            </w:r>
            <w:r>
              <w:rPr>
                <w:b w:val="0"/>
                <w:i w:val="0"/>
                <w:sz w:val="18"/>
              </w:rPr>
              <w:t>NS 69</w:t>
            </w:r>
            <w:r>
              <w:rPr>
                <w:b w:val="0"/>
                <w:i w:val="0"/>
                <w:sz w:val="18"/>
              </w:rPr>
              <w:t>. Teen boy with one-sided obstruction and heavy nosebleeds → juvenile nasopharyngeal angiofibroma (very vascular; don't biopsy in clinic).</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Look for a one-sided mass or polyp (a one-sided “simple polyp” isn't always simple </w:t>
            </w:r>
            <w:r>
              <w:rPr>
                <w:b w:val="0"/>
                <w:i w:val="0"/>
                <w:sz w:val="18"/>
              </w:rPr>
              <w:t>NS 63</w:t>
            </w:r>
            <w:r>
              <w:rPr>
                <w:b w:val="0"/>
                <w:i w:val="0"/>
                <w:sz w:val="18"/>
              </w:rPr>
              <w:t>). Check cranial nerves (V, VI), eyes, both ears for effusion, and neck nodes.</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Unilateral nasal polyp or inverted papilloma</w:t>
            </w:r>
            <w:r>
              <w:rPr>
                <w:b w:val="0"/>
                <w:i w:val="0"/>
                <w:sz w:val="18"/>
              </w:rPr>
              <w:t xml:space="preserve"> — A one-sided "simple polyp" is not always simple, and a papilloma can harbor carcinoma</w:t>
            </w:r>
            <w:r>
              <w:rPr>
                <w:b/>
                <w:i w:val="0"/>
                <w:sz w:val="18"/>
              </w:rPr>
              <w:t>Retained nasal foreign body</w:t>
            </w:r>
            <w:r>
              <w:rPr>
                <w:b w:val="0"/>
                <w:i w:val="0"/>
                <w:sz w:val="18"/>
              </w:rPr>
              <w:t xml:space="preserve"> — Foul one-sided discharge with an object on inspection, the childhood cause of the same one-sided picture</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ENT nasal endoscopy with guided biopsy </w:t>
            </w:r>
            <w:r>
              <w:rPr>
                <w:b w:val="0"/>
                <w:i w:val="0"/>
                <w:sz w:val="18"/>
              </w:rPr>
              <w:t>NS 70</w:t>
            </w:r>
            <w:r>
              <w:rPr>
                <w:b w:val="0"/>
                <w:i w:val="0"/>
                <w:sz w:val="18"/>
              </w:rPr>
              <w:t>. CT and/or MRI with contrast.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Prompt ENT referral </w:t>
            </w:r>
            <w:r>
              <w:rPr>
                <w:b w:val="0"/>
                <w:i w:val="0"/>
                <w:sz w:val="18"/>
              </w:rPr>
              <w:t>NS 70</w:t>
            </w:r>
            <w:r>
              <w:rPr>
                <w:b w:val="0"/>
                <w:i w:val="0"/>
                <w:sz w:val="18"/>
              </w:rPr>
              <w:t>. Treatment depends on the tumor (surgery, radiation, chemoradiation).</w:t>
            </w:r>
          </w:p>
        </w:tc>
      </w:tr>
    </w:tbl>
    <w:p>
      <w:pPr>
        <w:spacing w:after="80"/>
      </w:pPr>
    </w:p>
    <w:p>
      <w:pPr>
        <w:pStyle w:val="Heading3"/>
        <w:spacing w:before="200" w:after="100"/>
      </w:pPr>
      <w:r>
        <w:rPr>
          <w:rFonts w:ascii="Georgia" w:hAnsi="Georgia"/>
          <w:color w:val="2D5D7A"/>
        </w:rPr>
        <w:t>Periorbital Swelling, Vision Change, or Proptosis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Sinusitis spreading to the orbit (ethmoid sinuses are the classic source in kids). Your deck's “needs urgent attention” list: vision changes (especially double vision), periorbital swelling or redness, and altered mental status </w:t>
            </w:r>
            <w:r>
              <w:rPr>
                <w:b w:val="0"/>
                <w:i w:val="0"/>
                <w:sz w:val="18"/>
              </w:rPr>
              <w:t>NS 17</w:t>
            </w:r>
            <w:r>
              <w:rPr>
                <w:b w:val="0"/>
                <w:i w:val="0"/>
                <w:sz w:val="18"/>
              </w:rPr>
              <w:t xml:space="preserve">. In an immunocompromised or DKA patient, think invasive fungal sinusitis (Mucor, Rhizopus) </w:t>
            </w:r>
            <w:r>
              <w:rPr>
                <w:b w:val="0"/>
                <w:i w:val="0"/>
                <w:sz w:val="18"/>
              </w:rPr>
              <w:t>NS 12</w:t>
            </w:r>
            <w:r>
              <w:rPr>
                <w:b w:val="0"/>
                <w:i w:val="0"/>
                <w:sz w:val="18"/>
              </w:rPr>
              <w:t>; look for a black eschar on the turbinate or palate.</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Preseptal:</w:t>
            </w:r>
            <w:r>
              <w:rPr>
                <w:b w:val="0"/>
                <w:i w:val="0"/>
                <w:sz w:val="18"/>
              </w:rPr>
              <w:t xml:space="preserve"> red, swollen eyelid, but vision, eye movements, and pupils are normal, no pain moving the eye, no proptosis. </w:t>
            </w:r>
            <w:r>
              <w:rPr>
                <w:b/>
                <w:i w:val="0"/>
                <w:sz w:val="18"/>
              </w:rPr>
              <w:t>Orbital (post-septal):</w:t>
            </w:r>
            <w:r>
              <w:rPr>
                <w:b w:val="0"/>
                <w:i w:val="0"/>
                <w:sz w:val="18"/>
              </w:rPr>
              <w:t xml:space="preserve"> proptosis, pain with eye movement, limited movement or double vision, decreased vision, chemosis, afferent pupillary defect. Both eyes involved plus cranial nerve palsies and toxic → cavernous sinus thrombosis. Headache, stiff neck, confusion → intracranial spread.</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Uncomplicated bacterial sinusitis</w:t>
            </w:r>
            <w:r>
              <w:rPr>
                <w:b w:val="0"/>
                <w:i w:val="0"/>
                <w:sz w:val="18"/>
              </w:rPr>
              <w:t xml:space="preserve"> — Facial pain and purulence WITHOUT eye or neurological signs</w:t>
            </w:r>
            <w:r>
              <w:rPr>
                <w:b/>
                <w:i w:val="0"/>
                <w:sz w:val="18"/>
              </w:rPr>
              <w:t>Pre-septal cellulitis</w:t>
            </w:r>
            <w:r>
              <w:rPr>
                <w:b w:val="0"/>
                <w:i w:val="0"/>
                <w:sz w:val="18"/>
              </w:rPr>
              <w:t xml:space="preserve"> — Lid swelling but the eye is white, movements full and painless</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CT orbits and sinuses with contrast for any sign of spread outside the sinus </w:t>
            </w:r>
            <w:r>
              <w:rPr>
                <w:b w:val="0"/>
                <w:i w:val="0"/>
                <w:sz w:val="18"/>
              </w:rPr>
              <w:t>NS 21</w:t>
            </w:r>
            <w:r>
              <w:rPr>
                <w:b w:val="0"/>
                <w:i w:val="0"/>
                <w:sz w:val="18"/>
              </w:rPr>
              <w:t>. CBC, blood cultures. MRI if you're worried about the brain.</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Orbital cellulitis or abscess: admit, IV antibiotics (e.g., ampicillin-sulbactam, or ceftriaxone + vancomycin ± metronidazole), urgent ophthalmology and ENT; surgical drainage for an abscess or vision loss. Mild preseptal cellulitis in a reliable patient can be treated orally (amox-clav) with a recheck the next day. Invasive fungal: emergency surgical debridement plus IV amphotericin B.</w:t>
            </w:r>
          </w:p>
        </w:tc>
      </w:tr>
    </w:tbl>
    <w:p>
      <w:pPr>
        <w:spacing w:after="80"/>
      </w:pPr>
    </w:p>
    <w:p>
      <w:pPr>
        <w:pStyle w:val="Heading2"/>
        <w:spacing w:before="200" w:after="100"/>
      </w:pPr>
      <w:r>
        <w:rPr>
          <w:rFonts w:ascii="Georgia" w:hAnsi="Georgia"/>
          <w:color w:val="2D5D7A"/>
        </w:rPr>
        <w:t>Tell Them Apart: Nose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5D7A"/>
          </w:tcPr>
          <w:p>
            <w:pPr>
              <w:spacing w:after="40"/>
            </w:pPr>
            <w:r>
              <w:rPr>
                <w:b/>
                <w:color w:val="FFFFFF"/>
                <w:sz w:val="18"/>
              </w:rPr>
            </w:r>
          </w:p>
        </w:tc>
        <w:tc>
          <w:tcPr>
            <w:tcW w:type="dxa" w:w="3636"/>
            <w:shd w:val="clear" w:color="auto" w:fill="2D5D7A"/>
          </w:tcPr>
          <w:p>
            <w:pPr>
              <w:spacing w:after="40"/>
            </w:pPr>
            <w:r>
              <w:rPr>
                <w:b/>
                <w:color w:val="FFFFFF"/>
                <w:sz w:val="18"/>
              </w:rPr>
            </w:r>
            <w:r>
              <w:rPr>
                <w:b/>
                <w:i w:val="0"/>
                <w:color w:val="FFFFFF"/>
                <w:sz w:val="18"/>
              </w:rPr>
              <w:t>Viral Rhinitis</w:t>
            </w:r>
          </w:p>
        </w:tc>
        <w:tc>
          <w:tcPr>
            <w:tcW w:type="dxa" w:w="3636"/>
            <w:shd w:val="clear" w:color="auto" w:fill="2D5D7A"/>
          </w:tcPr>
          <w:p>
            <w:pPr>
              <w:spacing w:after="40"/>
            </w:pPr>
            <w:r>
              <w:rPr>
                <w:b/>
                <w:color w:val="FFFFFF"/>
                <w:sz w:val="18"/>
              </w:rPr>
            </w:r>
            <w:r>
              <w:rPr>
                <w:b/>
                <w:i w:val="0"/>
                <w:color w:val="FFFFFF"/>
                <w:sz w:val="18"/>
              </w:rPr>
              <w:t>Allergic Rhinitis</w:t>
            </w:r>
          </w:p>
        </w:tc>
        <w:tc>
          <w:tcPr>
            <w:tcW w:type="dxa" w:w="3636"/>
            <w:shd w:val="clear" w:color="auto" w:fill="2D5D7A"/>
          </w:tcPr>
          <w:p>
            <w:pPr>
              <w:spacing w:after="40"/>
            </w:pPr>
            <w:r>
              <w:rPr>
                <w:b/>
                <w:color w:val="FFFFFF"/>
                <w:sz w:val="18"/>
              </w:rPr>
            </w:r>
            <w:r>
              <w:rPr>
                <w:b/>
                <w:i w:val="0"/>
                <w:color w:val="FFFFFF"/>
                <w:sz w:val="18"/>
              </w:rPr>
              <w:t>Bacterial Sinusitis</w:t>
            </w:r>
          </w:p>
        </w:tc>
      </w:tr>
      <w:tr>
        <w:tc>
          <w:tcPr>
            <w:tcW w:type="dxa" w:w="3636"/>
            <w:shd w:val="clear" w:color="auto" w:fill="2D5D7A"/>
          </w:tcPr>
          <w:p>
            <w:pPr>
              <w:spacing w:after="40"/>
            </w:pPr>
            <w:r>
              <w:rPr>
                <w:b/>
                <w:color w:val="FFFFFF"/>
                <w:sz w:val="18"/>
              </w:rPr>
            </w:r>
            <w:r>
              <w:rPr>
                <w:b/>
                <w:i w:val="0"/>
                <w:color w:val="FFFFFF"/>
                <w:sz w:val="18"/>
              </w:rPr>
              <w:t>Discharge</w:t>
            </w:r>
          </w:p>
        </w:tc>
        <w:tc>
          <w:tcPr>
            <w:tcW w:type="dxa" w:w="3636"/>
          </w:tcPr>
          <w:p>
            <w:pPr>
              <w:spacing w:after="40"/>
            </w:pPr>
            <w:r>
              <w:rPr>
                <w:sz w:val="18"/>
              </w:rPr>
            </w:r>
            <w:r>
              <w:rPr>
                <w:b w:val="0"/>
                <w:i w:val="0"/>
                <w:sz w:val="18"/>
              </w:rPr>
              <w:t>Clear, can turn colored</w:t>
            </w:r>
          </w:p>
        </w:tc>
        <w:tc>
          <w:tcPr>
            <w:tcW w:type="dxa" w:w="3636"/>
          </w:tcPr>
          <w:p>
            <w:pPr>
              <w:spacing w:after="40"/>
            </w:pPr>
            <w:r>
              <w:rPr>
                <w:sz w:val="18"/>
              </w:rPr>
            </w:r>
            <w:r>
              <w:rPr>
                <w:b w:val="0"/>
                <w:i w:val="0"/>
                <w:sz w:val="18"/>
              </w:rPr>
              <w:t>Clear, watery</w:t>
            </w:r>
          </w:p>
        </w:tc>
        <w:tc>
          <w:tcPr>
            <w:tcW w:type="dxa" w:w="3636"/>
          </w:tcPr>
          <w:p>
            <w:pPr>
              <w:spacing w:after="40"/>
            </w:pPr>
            <w:r>
              <w:rPr>
                <w:sz w:val="18"/>
              </w:rPr>
            </w:r>
            <w:r>
              <w:rPr>
                <w:b w:val="0"/>
                <w:i w:val="0"/>
                <w:sz w:val="18"/>
              </w:rPr>
              <w:t>Purulent</w:t>
            </w:r>
          </w:p>
        </w:tc>
      </w:tr>
      <w:tr>
        <w:tc>
          <w:tcPr>
            <w:tcW w:type="dxa" w:w="3636"/>
            <w:shd w:val="clear" w:color="auto" w:fill="2D5D7A"/>
          </w:tcPr>
          <w:p>
            <w:pPr>
              <w:spacing w:after="40"/>
            </w:pPr>
            <w:r>
              <w:rPr>
                <w:b/>
                <w:color w:val="FFFFFF"/>
                <w:sz w:val="18"/>
              </w:rPr>
            </w:r>
            <w:r>
              <w:rPr>
                <w:b/>
                <w:i w:val="0"/>
                <w:color w:val="FFFFFF"/>
                <w:sz w:val="18"/>
              </w:rPr>
              <w:t>Itch / sneezing</w:t>
            </w:r>
          </w:p>
        </w:tc>
        <w:tc>
          <w:tcPr>
            <w:tcW w:type="dxa" w:w="3636"/>
          </w:tcPr>
          <w:p>
            <w:pPr>
              <w:spacing w:after="40"/>
            </w:pPr>
            <w:r>
              <w:rPr>
                <w:sz w:val="18"/>
              </w:rPr>
            </w:r>
            <w:r>
              <w:rPr>
                <w:b w:val="0"/>
                <w:i w:val="0"/>
                <w:sz w:val="18"/>
              </w:rPr>
              <w:t>Some sneezing</w:t>
            </w:r>
          </w:p>
        </w:tc>
        <w:tc>
          <w:tcPr>
            <w:tcW w:type="dxa" w:w="3636"/>
          </w:tcPr>
          <w:p>
            <w:pPr>
              <w:spacing w:after="40"/>
            </w:pPr>
            <w:r>
              <w:rPr>
                <w:sz w:val="18"/>
              </w:rPr>
            </w:r>
            <w:r>
              <w:rPr>
                <w:b w:val="0"/>
                <w:i w:val="0"/>
                <w:sz w:val="18"/>
              </w:rPr>
              <w:t>Lots of itching and sneezing</w:t>
            </w:r>
          </w:p>
        </w:tc>
        <w:tc>
          <w:tcPr>
            <w:tcW w:type="dxa" w:w="3636"/>
          </w:tcPr>
          <w:p>
            <w:pPr>
              <w:spacing w:after="40"/>
            </w:pPr>
            <w:r>
              <w:rPr>
                <w:sz w:val="18"/>
              </w:rPr>
            </w:r>
            <w:r>
              <w:rPr>
                <w:b w:val="0"/>
                <w:i w:val="0"/>
                <w:sz w:val="18"/>
              </w:rPr>
              <w:t>No</w:t>
            </w:r>
          </w:p>
        </w:tc>
      </w:tr>
      <w:tr>
        <w:tc>
          <w:tcPr>
            <w:tcW w:type="dxa" w:w="3636"/>
            <w:shd w:val="clear" w:color="auto" w:fill="2D5D7A"/>
          </w:tcPr>
          <w:p>
            <w:pPr>
              <w:spacing w:after="40"/>
            </w:pPr>
            <w:r>
              <w:rPr>
                <w:b/>
                <w:color w:val="FFFFFF"/>
                <w:sz w:val="18"/>
              </w:rPr>
            </w:r>
            <w:r>
              <w:rPr>
                <w:b/>
                <w:i w:val="0"/>
                <w:color w:val="FFFFFF"/>
                <w:sz w:val="18"/>
              </w:rPr>
              <w:t>Fever</w:t>
            </w:r>
          </w:p>
        </w:tc>
        <w:tc>
          <w:tcPr>
            <w:tcW w:type="dxa" w:w="3636"/>
          </w:tcPr>
          <w:p>
            <w:pPr>
              <w:spacing w:after="40"/>
            </w:pPr>
            <w:r>
              <w:rPr>
                <w:sz w:val="18"/>
              </w:rPr>
            </w:r>
            <w:r>
              <w:rPr>
                <w:b w:val="0"/>
                <w:i w:val="0"/>
                <w:sz w:val="18"/>
              </w:rPr>
              <w:t>Low-grade, early</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Can be high (severe onset)</w:t>
            </w:r>
          </w:p>
        </w:tc>
      </w:tr>
      <w:tr>
        <w:tc>
          <w:tcPr>
            <w:tcW w:type="dxa" w:w="3636"/>
            <w:shd w:val="clear" w:color="auto" w:fill="2D5D7A"/>
          </w:tcPr>
          <w:p>
            <w:pPr>
              <w:spacing w:after="40"/>
            </w:pPr>
            <w:r>
              <w:rPr>
                <w:b/>
                <w:color w:val="FFFFFF"/>
                <w:sz w:val="18"/>
              </w:rPr>
            </w:r>
            <w:r>
              <w:rPr>
                <w:b/>
                <w:i w:val="0"/>
                <w:color w:val="FFFFFF"/>
                <w:sz w:val="18"/>
              </w:rPr>
              <w:t>Mucosa</w:t>
            </w:r>
          </w:p>
        </w:tc>
        <w:tc>
          <w:tcPr>
            <w:tcW w:type="dxa" w:w="3636"/>
          </w:tcPr>
          <w:p>
            <w:pPr>
              <w:spacing w:after="40"/>
            </w:pPr>
            <w:r>
              <w:rPr>
                <w:sz w:val="18"/>
              </w:rPr>
            </w:r>
            <w:r>
              <w:rPr>
                <w:b w:val="0"/>
                <w:i w:val="0"/>
                <w:sz w:val="18"/>
              </w:rPr>
              <w:t>Red, swollen</w:t>
            </w:r>
          </w:p>
        </w:tc>
        <w:tc>
          <w:tcPr>
            <w:tcW w:type="dxa" w:w="3636"/>
          </w:tcPr>
          <w:p>
            <w:pPr>
              <w:spacing w:after="40"/>
            </w:pPr>
            <w:r>
              <w:rPr>
                <w:sz w:val="18"/>
              </w:rPr>
            </w:r>
            <w:r>
              <w:rPr>
                <w:b w:val="0"/>
                <w:i w:val="0"/>
                <w:sz w:val="18"/>
              </w:rPr>
              <w:t>Pale/bluish, boggy</w:t>
            </w:r>
          </w:p>
        </w:tc>
        <w:tc>
          <w:tcPr>
            <w:tcW w:type="dxa" w:w="3636"/>
          </w:tcPr>
          <w:p>
            <w:pPr>
              <w:spacing w:after="40"/>
            </w:pPr>
            <w:r>
              <w:rPr>
                <w:sz w:val="18"/>
              </w:rPr>
            </w:r>
            <w:r>
              <w:rPr>
                <w:b w:val="0"/>
                <w:i w:val="0"/>
                <w:sz w:val="18"/>
              </w:rPr>
              <w:t>Red, purulent drainage</w:t>
            </w:r>
          </w:p>
        </w:tc>
      </w:tr>
      <w:tr>
        <w:tc>
          <w:tcPr>
            <w:tcW w:type="dxa" w:w="3636"/>
            <w:shd w:val="clear" w:color="auto" w:fill="2D5D7A"/>
          </w:tcPr>
          <w:p>
            <w:pPr>
              <w:spacing w:after="40"/>
            </w:pPr>
            <w:r>
              <w:rPr>
                <w:b/>
                <w:color w:val="FFFFFF"/>
                <w:sz w:val="18"/>
              </w:rPr>
            </w:r>
            <w:r>
              <w:rPr>
                <w:b/>
                <w:i w:val="0"/>
                <w:color w:val="FFFFFF"/>
                <w:sz w:val="18"/>
              </w:rPr>
              <w:t>Facial pain</w:t>
            </w:r>
          </w:p>
        </w:tc>
        <w:tc>
          <w:tcPr>
            <w:tcW w:type="dxa" w:w="3636"/>
          </w:tcPr>
          <w:p>
            <w:pPr>
              <w:spacing w:after="40"/>
            </w:pPr>
            <w:r>
              <w:rPr>
                <w:sz w:val="18"/>
              </w:rPr>
            </w:r>
            <w:r>
              <w:rPr>
                <w:b w:val="0"/>
                <w:i w:val="0"/>
                <w:sz w:val="18"/>
              </w:rPr>
              <w:t>Minimal, not reproducible</w:t>
            </w:r>
          </w:p>
        </w:tc>
        <w:tc>
          <w:tcPr>
            <w:tcW w:type="dxa" w:w="3636"/>
          </w:tcPr>
          <w:p>
            <w:pPr>
              <w:spacing w:after="40"/>
            </w:pPr>
            <w:r>
              <w:rPr>
                <w:sz w:val="18"/>
              </w:rPr>
            </w:r>
            <w:r>
              <w:rPr>
                <w:b w:val="0"/>
                <w:i w:val="0"/>
                <w:sz w:val="18"/>
              </w:rPr>
              <w:t>Pressure only</w:t>
            </w:r>
          </w:p>
        </w:tc>
        <w:tc>
          <w:tcPr>
            <w:tcW w:type="dxa" w:w="3636"/>
          </w:tcPr>
          <w:p>
            <w:pPr>
              <w:spacing w:after="40"/>
            </w:pPr>
            <w:r>
              <w:rPr>
                <w:sz w:val="18"/>
              </w:rPr>
            </w:r>
            <w:r>
              <w:rPr>
                <w:b w:val="0"/>
                <w:i w:val="0"/>
                <w:sz w:val="18"/>
              </w:rPr>
              <w:t>Yes, often one-sided and tender</w:t>
            </w:r>
          </w:p>
        </w:tc>
      </w:tr>
      <w:tr>
        <w:tc>
          <w:tcPr>
            <w:tcW w:type="dxa" w:w="3636"/>
            <w:shd w:val="clear" w:color="auto" w:fill="2D5D7A"/>
          </w:tcPr>
          <w:p>
            <w:pPr>
              <w:spacing w:after="40"/>
            </w:pPr>
            <w:r>
              <w:rPr>
                <w:b/>
                <w:color w:val="FFFFFF"/>
                <w:sz w:val="18"/>
              </w:rPr>
            </w:r>
            <w:r>
              <w:rPr>
                <w:b/>
                <w:i w:val="0"/>
                <w:color w:val="FFFFFF"/>
                <w:sz w:val="18"/>
              </w:rPr>
              <w:t>Timeline</w:t>
            </w:r>
          </w:p>
        </w:tc>
        <w:tc>
          <w:tcPr>
            <w:tcW w:type="dxa" w:w="3636"/>
          </w:tcPr>
          <w:p>
            <w:pPr>
              <w:spacing w:after="40"/>
            </w:pPr>
            <w:r>
              <w:rPr>
                <w:sz w:val="18"/>
              </w:rPr>
            </w:r>
            <w:r>
              <w:rPr>
                <w:b w:val="0"/>
                <w:i w:val="0"/>
                <w:sz w:val="18"/>
              </w:rPr>
              <w:t>Peaks day 3–5, better by 7–10</w:t>
            </w:r>
          </w:p>
        </w:tc>
        <w:tc>
          <w:tcPr>
            <w:tcW w:type="dxa" w:w="3636"/>
          </w:tcPr>
          <w:p>
            <w:pPr>
              <w:spacing w:after="40"/>
            </w:pPr>
            <w:r>
              <w:rPr>
                <w:sz w:val="18"/>
              </w:rPr>
            </w:r>
            <w:r>
              <w:rPr>
                <w:b w:val="0"/>
                <w:i w:val="0"/>
                <w:sz w:val="18"/>
              </w:rPr>
              <w:t>Seasonal or trigger-linked, recurring</w:t>
            </w:r>
          </w:p>
        </w:tc>
        <w:tc>
          <w:tcPr>
            <w:tcW w:type="dxa" w:w="3636"/>
          </w:tcPr>
          <w:p>
            <w:pPr>
              <w:spacing w:after="40"/>
            </w:pPr>
            <w:r>
              <w:rPr>
                <w:sz w:val="18"/>
              </w:rPr>
            </w:r>
            <w:r>
              <w:rPr>
                <w:b w:val="0"/>
                <w:i w:val="0"/>
                <w:sz w:val="18"/>
              </w:rPr>
              <w:t>≥ 10 days, severe onset, or double worsening</w:t>
            </w:r>
          </w:p>
        </w:tc>
      </w:tr>
      <w:tr>
        <w:tc>
          <w:tcPr>
            <w:tcW w:type="dxa" w:w="3636"/>
            <w:shd w:val="clear" w:color="auto" w:fill="2D5D7A"/>
          </w:tcPr>
          <w:p>
            <w:pPr>
              <w:spacing w:after="40"/>
            </w:pPr>
            <w:r>
              <w:rPr>
                <w:b/>
                <w:color w:val="FFFFFF"/>
                <w:sz w:val="18"/>
              </w:rPr>
            </w:r>
            <w:r>
              <w:rPr>
                <w:b/>
                <w:i w:val="0"/>
                <w:color w:val="FFFFFF"/>
                <w:sz w:val="18"/>
              </w:rPr>
              <w:t>Treatment</w:t>
            </w:r>
          </w:p>
        </w:tc>
        <w:tc>
          <w:tcPr>
            <w:tcW w:type="dxa" w:w="3636"/>
          </w:tcPr>
          <w:p>
            <w:pPr>
              <w:spacing w:after="40"/>
            </w:pPr>
            <w:r>
              <w:rPr>
                <w:sz w:val="18"/>
              </w:rPr>
            </w:r>
            <w:r>
              <w:rPr>
                <w:b w:val="0"/>
                <w:i w:val="0"/>
                <w:sz w:val="18"/>
              </w:rPr>
              <w:t>Supportive</w:t>
            </w:r>
          </w:p>
        </w:tc>
        <w:tc>
          <w:tcPr>
            <w:tcW w:type="dxa" w:w="3636"/>
          </w:tcPr>
          <w:p>
            <w:pPr>
              <w:spacing w:after="40"/>
            </w:pPr>
            <w:r>
              <w:rPr>
                <w:sz w:val="18"/>
              </w:rPr>
            </w:r>
            <w:r>
              <w:rPr>
                <w:b w:val="0"/>
                <w:i w:val="0"/>
                <w:sz w:val="18"/>
              </w:rPr>
              <w:t>Nasal steroid ± antihistamine</w:t>
            </w:r>
          </w:p>
        </w:tc>
        <w:tc>
          <w:tcPr>
            <w:tcW w:type="dxa" w:w="3636"/>
          </w:tcPr>
          <w:p>
            <w:pPr>
              <w:spacing w:after="40"/>
            </w:pPr>
            <w:r>
              <w:rPr>
                <w:sz w:val="18"/>
              </w:rPr>
            </w:r>
            <w:r>
              <w:rPr>
                <w:b w:val="0"/>
                <w:i w:val="0"/>
                <w:sz w:val="18"/>
              </w:rPr>
              <w:t>Amox-clav (or watchful waiting)</w:t>
            </w:r>
          </w:p>
        </w:tc>
      </w:tr>
    </w:tbl>
    <w:p>
      <w:pPr>
        <w:spacing w:after="80"/>
      </w:pPr>
    </w:p>
    <w:p>
      <w:pPr>
        <w:pStyle w:val="Heading1"/>
        <w:spacing w:before="280" w:after="100"/>
      </w:pPr>
      <w:r>
        <w:rPr>
          <w:rFonts w:ascii="Georgia" w:hAnsi="Georgia"/>
          <w:color w:val="2D5D7A"/>
        </w:rPr>
        <w:t>Throat</w:t>
      </w:r>
    </w:p>
    <w:p>
      <w:pPr>
        <w:pStyle w:val="Heading2"/>
        <w:spacing w:before="200" w:after="100"/>
      </w:pPr>
      <w:r>
        <w:rPr>
          <w:rFonts w:ascii="Georgia" w:hAnsi="Georgia"/>
          <w:color w:val="2D5D7A"/>
        </w:rPr>
        <w:t>1. Viral Pharyngitis</w:t>
      </w:r>
    </w:p>
    <w:p>
      <w:pPr>
        <w:spacing w:after="120"/>
      </w:pPr>
      <w:r>
        <w:rPr>
          <w:b w:val="0"/>
          <w:i/>
        </w:rPr>
        <w:t xml:space="preserve">About 70% of pharyngitis is viral </w:t>
      </w:r>
      <w:r>
        <w:rPr>
          <w:b w:val="0"/>
          <w:i/>
        </w:rPr>
        <w:t>OC 70</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Sore throat plus cough, runny nose, hoarseness, conjunctivitis, ear pain or headache </w:t>
            </w:r>
            <w:r>
              <w:rPr>
                <w:b w:val="0"/>
                <w:i w:val="0"/>
                <w:sz w:val="18"/>
              </w:rPr>
              <w:t>OC 72</w:t>
            </w:r>
            <w:r>
              <w:rPr>
                <w:b/>
                <w:i w:val="0"/>
                <w:sz w:val="18"/>
              </w:rPr>
              <w:t>Cough is the most useful sign against strep</w:t>
            </w:r>
            <w:r>
              <w:rPr>
                <w:b w:val="0"/>
                <w:i w:val="0"/>
                <w:sz w:val="18"/>
              </w:rPr>
              <w:t xml:space="preserve">Clues to the virus: adenovirus (pink eye + sore throat), coxsackie (herpangina = vesicles/ulcers on the tonsils and soft palate </w:t>
            </w:r>
            <w:r>
              <w:rPr>
                <w:b w:val="0"/>
                <w:i w:val="0"/>
                <w:sz w:val="18"/>
              </w:rPr>
              <w:t>OC 72</w:t>
            </w:r>
            <w:r>
              <w:rPr>
                <w:b w:val="0"/>
                <w:i w:val="0"/>
                <w:sz w:val="18"/>
              </w:rPr>
              <w:t xml:space="preserve">), HSV (gingivostomatitis) </w:t>
            </w:r>
            <w:r>
              <w:rPr>
                <w:b w:val="0"/>
                <w:i w:val="0"/>
                <w:sz w:val="18"/>
              </w:rPr>
              <w:t>OC 25</w:t>
            </w:r>
            <w:r>
              <w:rPr>
                <w:b w:val="0"/>
                <w:i w:val="0"/>
                <w:sz w:val="18"/>
              </w:rPr>
              <w:t xml:space="preserve">, EBV (mono), acute HIV (sexual risk, rash, ulcers) </w:t>
            </w:r>
            <w:r>
              <w:rPr>
                <w:b w:val="0"/>
                <w:i w:val="0"/>
                <w:sz w:val="18"/>
              </w:rPr>
              <w:t>OC 70</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Red pharynx ± a little exudate, red eyes, runny nose, maybe nodes </w:t>
            </w:r>
            <w:r>
              <w:rPr>
                <w:b w:val="0"/>
                <w:i w:val="0"/>
                <w:sz w:val="18"/>
              </w:rPr>
              <w:t>OC 72</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Streptococcal pharyngitis</w:t>
            </w:r>
            <w:r>
              <w:rPr>
                <w:b w:val="0"/>
                <w:i w:val="0"/>
                <w:sz w:val="18"/>
              </w:rPr>
              <w:t xml:space="preserve"> — Exudate, tender anterior nodes, fever, and NO cough</w:t>
            </w:r>
            <w:r>
              <w:rPr>
                <w:b/>
                <w:i w:val="0"/>
                <w:sz w:val="18"/>
              </w:rPr>
              <w:t>Infectious mononucleosis</w:t>
            </w:r>
            <w:r>
              <w:rPr>
                <w:b w:val="0"/>
                <w:i w:val="0"/>
                <w:sz w:val="18"/>
              </w:rPr>
              <w:t xml:space="preserve"> — Posterior nodes, marked fatigue, splenomegaly, palatal petechiae</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No strep test when the viral features are obvious </w:t>
            </w:r>
            <w:r>
              <w:rPr>
                <w:b w:val="0"/>
                <w:i w:val="0"/>
                <w:sz w:val="18"/>
              </w:rPr>
              <w:t>OC 72</w:t>
            </w:r>
            <w:r>
              <w:rPr>
                <w:b w:val="0"/>
                <w:i w:val="0"/>
                <w:sz w:val="18"/>
              </w:rPr>
              <w:t>Flu or COVID test if it changes treatment; Monospot if mono is possible; HIV test if risk factors</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Supportive: fluids, rest, acetaminophen or NSAIDs </w:t>
            </w:r>
            <w:r>
              <w:rPr>
                <w:b w:val="0"/>
                <w:i w:val="0"/>
                <w:sz w:val="18"/>
              </w:rPr>
              <w:t>OC 72</w:t>
            </w:r>
            <w:r>
              <w:rPr>
                <w:b w:val="0"/>
                <w:i w:val="0"/>
                <w:sz w:val="18"/>
              </w:rPr>
              <w:t>, salt-water gargles, lozenges</w:t>
            </w:r>
            <w:r>
              <w:rPr>
                <w:b w:val="0"/>
                <w:i w:val="0"/>
                <w:sz w:val="18"/>
              </w:rPr>
              <w:t>Avoid benzocaine sprays in children under 2 (methemoglobinemia)</w:t>
            </w:r>
            <w:r>
              <w:rPr>
                <w:b/>
                <w:i w:val="0"/>
                <w:sz w:val="18"/>
              </w:rPr>
              <w:t>No antibiotics</w:t>
            </w:r>
            <w:r>
              <w:rPr>
                <w:b w:val="0"/>
                <w:i w:val="0"/>
                <w:sz w:val="18"/>
              </w:rPr>
              <w:t>Come back for drooling, can't open the mouth, muffled voice, can't swallow, trouble breathing, or one-sided swelling</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Ask about cough, runny nose, and pink eye, and say “the cough points away from strep.”</w:t>
            </w:r>
          </w:p>
        </w:tc>
      </w:tr>
    </w:tbl>
    <w:p>
      <w:pPr>
        <w:spacing w:after="80"/>
      </w:pPr>
    </w:p>
    <w:p>
      <w:pPr>
        <w:pStyle w:val="Heading2"/>
        <w:spacing w:before="200" w:after="100"/>
      </w:pPr>
      <w:r>
        <w:rPr>
          <w:rFonts w:ascii="Georgia" w:hAnsi="Georgia"/>
          <w:color w:val="2D5D7A"/>
        </w:rPr>
        <w:t>2. Group A Strep Pharyngitis</w:t>
      </w:r>
    </w:p>
    <w:p>
      <w:pPr>
        <w:spacing w:after="120"/>
      </w:pPr>
      <w:r>
        <w:rPr>
          <w:b w:val="0"/>
          <w:i/>
        </w:rPr>
        <w:t xml:space="preserve">GABHS (S. pyogenes). Kids and teens (not usually under 3), winter and spring, droplet spread, incubation 2–5 days </w:t>
      </w:r>
      <w:r>
        <w:rPr>
          <w:b w:val="0"/>
          <w:i/>
        </w:rPr>
        <w:t>OC 73</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Sudden sore throat, fever &gt; 100.4 °F, painful swallowing, </w:t>
            </w:r>
            <w:r>
              <w:rPr>
                <w:b/>
                <w:i w:val="0"/>
                <w:sz w:val="18"/>
              </w:rPr>
              <w:t>no cough</w:t>
            </w:r>
            <w:r>
              <w:rPr>
                <w:b w:val="0"/>
                <w:i w:val="0"/>
                <w:sz w:val="18"/>
              </w:rPr>
              <w:t xml:space="preserve">, abdominal pain </w:t>
            </w:r>
            <w:r>
              <w:rPr>
                <w:b w:val="0"/>
                <w:i w:val="0"/>
                <w:sz w:val="18"/>
              </w:rPr>
              <w:t>OC 73</w:t>
            </w:r>
            <w:r>
              <w:rPr>
                <w:b w:val="0"/>
                <w:i w:val="0"/>
                <w:sz w:val="18"/>
              </w:rPr>
              <w:t>; headache, nausea in kids</w:t>
            </w:r>
            <w:r>
              <w:rPr>
                <w:b w:val="0"/>
                <w:i w:val="0"/>
                <w:sz w:val="18"/>
              </w:rPr>
              <w:t>Scarlet fever: sandpaper rash, strawberry tongue</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Red tonsils and pharynx with </w:t>
            </w:r>
            <w:r>
              <w:rPr>
                <w:b/>
                <w:i w:val="0"/>
                <w:sz w:val="18"/>
              </w:rPr>
              <w:t>purulent exudate</w:t>
            </w:r>
            <w:r>
              <w:rPr>
                <w:b w:val="0"/>
                <w:i w:val="0"/>
                <w:sz w:val="18"/>
              </w:rPr>
              <w:t xml:space="preserve">, tender anterior cervical nodes </w:t>
            </w:r>
            <w:r>
              <w:rPr>
                <w:b w:val="0"/>
                <w:i w:val="0"/>
                <w:sz w:val="18"/>
              </w:rPr>
              <w:t>OC 73</w:t>
            </w:r>
            <w:r>
              <w:rPr>
                <w:b w:val="0"/>
                <w:i w:val="0"/>
                <w:sz w:val="18"/>
              </w:rPr>
              <w:t>Palatal petechiae, swollen uvula</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Viral pharyngitis</w:t>
            </w:r>
            <w:r>
              <w:rPr>
                <w:b w:val="0"/>
                <w:i w:val="0"/>
                <w:sz w:val="18"/>
              </w:rPr>
              <w:t xml:space="preserve"> — Cough, coryza and hoarseness present; low Centor score</w:t>
            </w:r>
            <w:r>
              <w:rPr>
                <w:b/>
                <w:i w:val="0"/>
                <w:sz w:val="18"/>
              </w:rPr>
              <w:t>Infectious mononucleosis</w:t>
            </w:r>
            <w:r>
              <w:rPr>
                <w:b w:val="0"/>
                <w:i w:val="0"/>
                <w:sz w:val="18"/>
              </w:rPr>
              <w:t xml:space="preserve"> — POSTERIOR nodes and splenomegaly; giving amoxicillin causes a rash</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Use the </w:t>
            </w:r>
            <w:r>
              <w:rPr>
                <w:b/>
                <w:i w:val="0"/>
                <w:sz w:val="18"/>
              </w:rPr>
              <w:t>Centor score</w:t>
            </w:r>
            <w:r>
              <w:rPr>
                <w:b w:val="0"/>
                <w:i w:val="0"/>
                <w:sz w:val="18"/>
              </w:rPr>
              <w:t xml:space="preserve"> (table below) </w:t>
            </w:r>
            <w:r>
              <w:rPr>
                <w:b w:val="0"/>
                <w:i w:val="0"/>
                <w:sz w:val="18"/>
              </w:rPr>
              <w:t>OC 74, 76</w:t>
            </w:r>
            <w:r>
              <w:rPr>
                <w:b w:val="0"/>
                <w:i w:val="0"/>
                <w:sz w:val="18"/>
              </w:rPr>
              <w:t xml:space="preserve">Rapid antigen test and throat culture (culture is the gold standard) </w:t>
            </w:r>
            <w:r>
              <w:rPr>
                <w:b w:val="0"/>
                <w:i w:val="0"/>
                <w:sz w:val="18"/>
              </w:rPr>
              <w:t>OC 74</w:t>
            </w:r>
            <w:r>
              <w:rPr>
                <w:b w:val="0"/>
                <w:i w:val="0"/>
                <w:sz w:val="18"/>
              </w:rPr>
              <w:t xml:space="preserve">Negative rapid test → confirm with a throat culture </w:t>
            </w:r>
            <w:r>
              <w:rPr>
                <w:b w:val="0"/>
                <w:i w:val="0"/>
                <w:sz w:val="18"/>
              </w:rPr>
              <w:t>OC 74</w:t>
            </w:r>
            <w:r>
              <w:rPr>
                <w:b w:val="0"/>
                <w:i w:val="0"/>
                <w:sz w:val="18"/>
              </w:rPr>
              <w:t>. (IDSA says this for kids and teens; adults usually don't need the backup culture.)</w:t>
            </w:r>
            <w:r>
              <w:rPr>
                <w:b w:val="0"/>
                <w:i w:val="0"/>
                <w:sz w:val="18"/>
              </w:rPr>
              <w:t xml:space="preserve">Don't test kids under 3 or patients with obvious viral features </w:t>
            </w:r>
            <w:r>
              <w:rPr>
                <w:b w:val="0"/>
                <w:i w:val="0"/>
                <w:sz w:val="18"/>
              </w:rPr>
              <w:t>IDSA 2012</w:t>
            </w:r>
            <w:r>
              <w:rPr>
                <w:b w:val="0"/>
                <w:i w:val="0"/>
                <w:sz w:val="18"/>
              </w:rPr>
              <w:t xml:space="preserve">ASO titers show a past strep infection (used for rheumatic fever); see the heads-up box at the end </w:t>
            </w:r>
            <w:r>
              <w:rPr>
                <w:b w:val="0"/>
                <w:i w:val="0"/>
                <w:sz w:val="18"/>
              </w:rPr>
              <w:t>OC 74</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Supportive: fluids, soft diet, rest, pain relief, avoid irritants </w:t>
            </w:r>
            <w:r>
              <w:rPr>
                <w:b w:val="0"/>
                <w:i w:val="0"/>
                <w:sz w:val="18"/>
              </w:rPr>
              <w:t>OC 77</w:t>
            </w:r>
            <w:r>
              <w:rPr>
                <w:b/>
                <w:i w:val="0"/>
                <w:sz w:val="18"/>
              </w:rPr>
              <w:t>Penicillin VK × 10 days</w:t>
            </w:r>
            <w:r>
              <w:rPr>
                <w:b w:val="0"/>
                <w:i w:val="0"/>
                <w:sz w:val="18"/>
              </w:rPr>
              <w:t xml:space="preserve"> </w:t>
            </w:r>
            <w:r>
              <w:rPr>
                <w:b w:val="0"/>
                <w:i w:val="0"/>
                <w:sz w:val="18"/>
              </w:rPr>
              <w:t>OC 77</w:t>
            </w:r>
            <w:r>
              <w:rPr>
                <w:b w:val="0"/>
                <w:i w:val="0"/>
                <w:sz w:val="18"/>
              </w:rPr>
              <w:t>: kids 250 mg BID–TID; adults 250 mg QID or 500 mg BID</w:t>
            </w:r>
            <w:r>
              <w:rPr>
                <w:b w:val="0"/>
                <w:i w:val="0"/>
                <w:sz w:val="18"/>
              </w:rPr>
              <w:t xml:space="preserve">Amoxicillin can be substituted </w:t>
            </w:r>
            <w:r>
              <w:rPr>
                <w:b w:val="0"/>
                <w:i w:val="0"/>
                <w:sz w:val="18"/>
              </w:rPr>
              <w:t>OC 77</w:t>
            </w:r>
            <w:r>
              <w:rPr>
                <w:b w:val="0"/>
                <w:i w:val="0"/>
                <w:sz w:val="18"/>
              </w:rPr>
              <w:t>: 50 mg/kg once daily (max 1,000 mg) × 10 days</w:t>
            </w:r>
            <w:r>
              <w:rPr>
                <w:b w:val="0"/>
                <w:i w:val="0"/>
                <w:sz w:val="18"/>
              </w:rPr>
              <w:t xml:space="preserve">IM benzathine penicillin G once if you're worried about adherence or they can't take pills </w:t>
            </w:r>
            <w:r>
              <w:rPr>
                <w:b w:val="0"/>
                <w:i w:val="0"/>
                <w:sz w:val="18"/>
              </w:rPr>
              <w:t>OC 77</w:t>
            </w:r>
            <w:r>
              <w:rPr>
                <w:b w:val="0"/>
                <w:i w:val="0"/>
                <w:sz w:val="18"/>
              </w:rPr>
              <w:t>: 600,000 U if &lt; 27 kg, 1.2 million U if ≥ 27 kg</w:t>
            </w:r>
            <w:r>
              <w:rPr>
                <w:b w:val="0"/>
                <w:i w:val="0"/>
                <w:sz w:val="18"/>
              </w:rPr>
              <w:t xml:space="preserve">Mild PCN allergy: cephalexin or cefadroxil </w:t>
            </w:r>
            <w:r>
              <w:rPr>
                <w:b w:val="0"/>
                <w:i w:val="0"/>
                <w:sz w:val="18"/>
              </w:rPr>
              <w:t>OC 77</w:t>
            </w:r>
            <w:r>
              <w:rPr>
                <w:b w:val="0"/>
                <w:i w:val="0"/>
                <w:sz w:val="18"/>
              </w:rPr>
              <w:t xml:space="preserve">Severe PCN allergy: clindamycin or a macrolide (azithromycin × 5 days) </w:t>
            </w:r>
            <w:r>
              <w:rPr>
                <w:b w:val="0"/>
                <w:i w:val="0"/>
                <w:sz w:val="18"/>
              </w:rPr>
              <w:t>OC 77</w:t>
            </w:r>
            <w:r>
              <w:rPr>
                <w:b w:val="0"/>
                <w:i w:val="0"/>
                <w:sz w:val="18"/>
              </w:rPr>
              <w:t xml:space="preserve">Why we treat: prevent rheumatic fever </w:t>
            </w:r>
            <w:r>
              <w:rPr>
                <w:b w:val="0"/>
                <w:i w:val="0"/>
                <w:sz w:val="18"/>
              </w:rPr>
              <w:t>OC 78</w:t>
            </w:r>
            <w:r>
              <w:rPr>
                <w:b w:val="0"/>
                <w:i w:val="0"/>
                <w:sz w:val="18"/>
              </w:rPr>
              <w:t xml:space="preserve"> (works if started within 9 days), prevent abscess, feel better sooner, stop spread. Back to school after 12–24 h of antibiotics</w:t>
            </w:r>
            <w:r>
              <w:rPr>
                <w:b w:val="0"/>
                <w:i w:val="0"/>
                <w:sz w:val="18"/>
              </w:rPr>
              <w:t xml:space="preserve">Rheumatic fever shows up about 2–3 weeks after the infection (range 1–5), peak ages 5–15 </w:t>
            </w:r>
            <w:r>
              <w:rPr>
                <w:b w:val="0"/>
                <w:i w:val="0"/>
                <w:sz w:val="18"/>
              </w:rPr>
              <w:t>OC 78</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 xml:space="preserve">Say each Centor item as you check it. Don't reach for amoxicillin if mono is still on the table </w:t>
            </w:r>
            <w:r>
              <w:rPr>
                <w:b w:val="0"/>
                <w:i/>
                <w:sz w:val="18"/>
              </w:rPr>
              <w:t>OC 87</w:t>
            </w:r>
            <w:r>
              <w:rPr>
                <w:b w:val="0"/>
                <w:i/>
                <w:sz w:val="18"/>
              </w:rPr>
              <w:t>.</w:t>
            </w:r>
          </w:p>
        </w:tc>
      </w:tr>
    </w:tbl>
    <w:p>
      <w:pPr>
        <w:spacing w:after="80"/>
      </w:pPr>
    </w:p>
    <w:p>
      <w:pPr>
        <w:pStyle w:val="Heading3"/>
        <w:spacing w:before="200" w:after="100"/>
      </w:pPr>
      <w:r>
        <w:rPr>
          <w:rFonts w:ascii="Georgia" w:hAnsi="Georgia"/>
          <w:color w:val="2D5D7A"/>
        </w:rPr>
        <w:t>Centor score (with McIsaac age points) OC 76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2D5D7A"/>
          </w:tcPr>
          <w:p>
            <w:pPr>
              <w:spacing w:after="40"/>
            </w:pPr>
            <w:r>
              <w:rPr>
                <w:b/>
                <w:color w:val="FFFFFF"/>
                <w:sz w:val="18"/>
              </w:rPr>
            </w:r>
            <w:r>
              <w:rPr>
                <w:b/>
                <w:i w:val="0"/>
                <w:color w:val="FFFFFF"/>
                <w:sz w:val="18"/>
              </w:rPr>
              <w:t>Criterion</w:t>
            </w:r>
          </w:p>
        </w:tc>
        <w:tc>
          <w:tcPr>
            <w:tcW w:type="dxa" w:w="4848"/>
            <w:shd w:val="clear" w:color="auto" w:fill="2D5D7A"/>
          </w:tcPr>
          <w:p>
            <w:pPr>
              <w:spacing w:after="40"/>
            </w:pPr>
            <w:r>
              <w:rPr>
                <w:b/>
                <w:color w:val="FFFFFF"/>
                <w:sz w:val="18"/>
              </w:rPr>
            </w:r>
            <w:r>
              <w:rPr>
                <w:b/>
                <w:i w:val="0"/>
                <w:color w:val="FFFFFF"/>
                <w:sz w:val="18"/>
              </w:rPr>
              <w:t>Points</w:t>
            </w:r>
          </w:p>
        </w:tc>
        <w:tc>
          <w:tcPr>
            <w:tcW w:type="dxa" w:w="4848"/>
            <w:shd w:val="clear" w:color="auto" w:fill="2D5D7A"/>
          </w:tcPr>
          <w:p>
            <w:pPr>
              <w:spacing w:after="40"/>
            </w:pPr>
            <w:r>
              <w:rPr>
                <w:b/>
                <w:color w:val="FFFFFF"/>
                <w:sz w:val="18"/>
              </w:rPr>
            </w:r>
            <w:r>
              <w:rPr>
                <w:b/>
                <w:i w:val="0"/>
                <w:color w:val="FFFFFF"/>
                <w:sz w:val="18"/>
              </w:rPr>
              <w:t>Score → What to do</w:t>
            </w:r>
          </w:p>
        </w:tc>
      </w:tr>
      <w:tr>
        <w:tc>
          <w:tcPr>
            <w:tcW w:type="dxa" w:w="4848"/>
            <w:shd w:val="clear" w:color="auto" w:fill="2D5D7A"/>
          </w:tcPr>
          <w:p>
            <w:pPr>
              <w:spacing w:after="40"/>
            </w:pPr>
            <w:r>
              <w:rPr>
                <w:b/>
                <w:color w:val="FFFFFF"/>
                <w:sz w:val="18"/>
              </w:rPr>
            </w:r>
            <w:r>
              <w:rPr>
                <w:b/>
                <w:i w:val="0"/>
                <w:color w:val="FFFFFF"/>
                <w:sz w:val="18"/>
              </w:rPr>
              <w:t>Fever &gt; 100.4 °F</w:t>
            </w:r>
          </w:p>
        </w:tc>
        <w:tc>
          <w:tcPr>
            <w:tcW w:type="dxa" w:w="4848"/>
          </w:tcPr>
          <w:p>
            <w:pPr>
              <w:spacing w:after="40"/>
            </w:pPr>
            <w:r>
              <w:rPr>
                <w:sz w:val="18"/>
              </w:rPr>
            </w:r>
            <w:r>
              <w:rPr>
                <w:b w:val="0"/>
                <w:i w:val="0"/>
                <w:sz w:val="18"/>
              </w:rPr>
              <w:t>+1</w:t>
            </w:r>
          </w:p>
        </w:tc>
        <w:tc>
          <w:tcPr>
            <w:tcW w:type="dxa" w:w="4848"/>
          </w:tcPr>
          <w:p>
            <w:pPr>
              <w:spacing w:after="40"/>
            </w:pPr>
            <w:r>
              <w:rPr>
                <w:sz w:val="18"/>
              </w:rPr>
            </w:r>
            <w:r>
              <w:rPr>
                <w:b w:val="0"/>
                <w:i w:val="0"/>
                <w:sz w:val="18"/>
              </w:rPr>
              <w:t>0–1: no test, no antibiotics</w:t>
            </w:r>
          </w:p>
        </w:tc>
      </w:tr>
      <w:tr>
        <w:tc>
          <w:tcPr>
            <w:tcW w:type="dxa" w:w="4848"/>
            <w:shd w:val="clear" w:color="auto" w:fill="2D5D7A"/>
          </w:tcPr>
          <w:p>
            <w:pPr>
              <w:spacing w:after="40"/>
            </w:pPr>
            <w:r>
              <w:rPr>
                <w:b/>
                <w:color w:val="FFFFFF"/>
                <w:sz w:val="18"/>
              </w:rPr>
            </w:r>
            <w:r>
              <w:rPr>
                <w:b/>
                <w:i w:val="0"/>
                <w:color w:val="FFFFFF"/>
                <w:sz w:val="18"/>
              </w:rPr>
              <w:t>Tonsillar exudate or swelling</w:t>
            </w:r>
          </w:p>
        </w:tc>
        <w:tc>
          <w:tcPr>
            <w:tcW w:type="dxa" w:w="4848"/>
          </w:tcPr>
          <w:p>
            <w:pPr>
              <w:spacing w:after="40"/>
            </w:pPr>
            <w:r>
              <w:rPr>
                <w:sz w:val="18"/>
              </w:rPr>
            </w:r>
            <w:r>
              <w:rPr>
                <w:b w:val="0"/>
                <w:i w:val="0"/>
                <w:sz w:val="18"/>
              </w:rPr>
              <w:t>+1</w:t>
            </w:r>
          </w:p>
        </w:tc>
        <w:tc>
          <w:tcPr>
            <w:tcW w:type="dxa" w:w="4848"/>
          </w:tcPr>
          <w:p>
            <w:pPr>
              <w:spacing w:after="40"/>
            </w:pPr>
            <w:r>
              <w:rPr>
                <w:sz w:val="18"/>
              </w:rPr>
            </w:r>
            <w:r>
              <w:rPr>
                <w:b w:val="0"/>
                <w:i w:val="0"/>
                <w:sz w:val="18"/>
              </w:rPr>
              <w:t>2–3: rapid strep; treat if positive</w:t>
            </w:r>
          </w:p>
        </w:tc>
      </w:tr>
      <w:tr>
        <w:tc>
          <w:tcPr>
            <w:tcW w:type="dxa" w:w="4848"/>
            <w:shd w:val="clear" w:color="auto" w:fill="2D5D7A"/>
          </w:tcPr>
          <w:p>
            <w:pPr>
              <w:spacing w:after="40"/>
            </w:pPr>
            <w:r>
              <w:rPr>
                <w:b/>
                <w:color w:val="FFFFFF"/>
                <w:sz w:val="18"/>
              </w:rPr>
            </w:r>
            <w:r>
              <w:rPr>
                <w:b/>
                <w:i w:val="0"/>
                <w:color w:val="FFFFFF"/>
                <w:sz w:val="18"/>
              </w:rPr>
              <w:t>Tender anterior cervical nodes</w:t>
            </w:r>
          </w:p>
        </w:tc>
        <w:tc>
          <w:tcPr>
            <w:tcW w:type="dxa" w:w="4848"/>
          </w:tcPr>
          <w:p>
            <w:pPr>
              <w:spacing w:after="40"/>
            </w:pPr>
            <w:r>
              <w:rPr>
                <w:sz w:val="18"/>
              </w:rPr>
            </w:r>
            <w:r>
              <w:rPr>
                <w:b w:val="0"/>
                <w:i w:val="0"/>
                <w:sz w:val="18"/>
              </w:rPr>
              <w:t>+1</w:t>
            </w:r>
          </w:p>
        </w:tc>
        <w:tc>
          <w:tcPr>
            <w:tcW w:type="dxa" w:w="4848"/>
          </w:tcPr>
          <w:p>
            <w:pPr>
              <w:spacing w:after="40"/>
            </w:pPr>
            <w:r>
              <w:rPr>
                <w:sz w:val="18"/>
              </w:rPr>
            </w:r>
            <w:r>
              <w:rPr>
                <w:b w:val="0"/>
                <w:i w:val="0"/>
                <w:sz w:val="18"/>
              </w:rPr>
              <w:t>4–5: test and treat if positive (IDSA: don't treat on score alone)</w:t>
            </w:r>
          </w:p>
        </w:tc>
      </w:tr>
      <w:tr>
        <w:tc>
          <w:tcPr>
            <w:tcW w:type="dxa" w:w="4848"/>
            <w:shd w:val="clear" w:color="auto" w:fill="2D5D7A"/>
          </w:tcPr>
          <w:p>
            <w:pPr>
              <w:spacing w:after="40"/>
            </w:pPr>
            <w:r>
              <w:rPr>
                <w:b/>
                <w:color w:val="FFFFFF"/>
                <w:sz w:val="18"/>
              </w:rPr>
            </w:r>
            <w:r>
              <w:rPr>
                <w:b/>
                <w:i w:val="0"/>
                <w:color w:val="FFFFFF"/>
                <w:sz w:val="18"/>
              </w:rPr>
              <w:t>No cough</w:t>
            </w:r>
          </w:p>
        </w:tc>
        <w:tc>
          <w:tcPr>
            <w:tcW w:type="dxa" w:w="4848"/>
          </w:tcPr>
          <w:p>
            <w:pPr>
              <w:spacing w:after="40"/>
            </w:pPr>
            <w:r>
              <w:rPr>
                <w:sz w:val="18"/>
              </w:rPr>
            </w:r>
            <w:r>
              <w:rPr>
                <w:b w:val="0"/>
                <w:i w:val="0"/>
                <w:sz w:val="18"/>
              </w:rPr>
              <w:t>+1</w:t>
            </w:r>
          </w:p>
        </w:tc>
        <w:tc>
          <w:tcPr>
            <w:tcW w:type="dxa" w:w="4848"/>
          </w:tcPr>
          <w:p>
            <w:pPr>
              <w:spacing w:after="40"/>
            </w:pPr>
            <w:r>
              <w:rPr>
                <w:sz w:val="18"/>
              </w:rPr>
            </w:r>
          </w:p>
        </w:tc>
      </w:tr>
      <w:tr>
        <w:tc>
          <w:tcPr>
            <w:tcW w:type="dxa" w:w="4848"/>
            <w:shd w:val="clear" w:color="auto" w:fill="2D5D7A"/>
          </w:tcPr>
          <w:p>
            <w:pPr>
              <w:spacing w:after="40"/>
            </w:pPr>
            <w:r>
              <w:rPr>
                <w:b/>
                <w:color w:val="FFFFFF"/>
                <w:sz w:val="18"/>
              </w:rPr>
            </w:r>
            <w:r>
              <w:rPr>
                <w:b/>
                <w:i w:val="0"/>
                <w:color w:val="FFFFFF"/>
                <w:sz w:val="18"/>
              </w:rPr>
              <w:t>Age 3–14 / 15–44 / ≥ 45</w:t>
            </w:r>
          </w:p>
        </w:tc>
        <w:tc>
          <w:tcPr>
            <w:tcW w:type="dxa" w:w="4848"/>
          </w:tcPr>
          <w:p>
            <w:pPr>
              <w:spacing w:after="40"/>
            </w:pPr>
            <w:r>
              <w:rPr>
                <w:sz w:val="18"/>
              </w:rPr>
            </w:r>
            <w:r>
              <w:rPr>
                <w:b w:val="0"/>
                <w:i w:val="0"/>
                <w:sz w:val="18"/>
              </w:rPr>
              <w:t>+1 / 0 / −1</w:t>
            </w:r>
          </w:p>
        </w:tc>
        <w:tc>
          <w:tcPr>
            <w:tcW w:type="dxa" w:w="4848"/>
          </w:tcPr>
          <w:p>
            <w:pPr>
              <w:spacing w:after="40"/>
            </w:pPr>
            <w:r>
              <w:rPr>
                <w:sz w:val="18"/>
              </w:rPr>
            </w:r>
          </w:p>
        </w:tc>
      </w:tr>
    </w:tbl>
    <w:p>
      <w:pPr>
        <w:spacing w:after="80"/>
      </w:pPr>
    </w:p>
    <w:p>
      <w:pPr>
        <w:pStyle w:val="Heading2"/>
        <w:spacing w:before="200" w:after="100"/>
      </w:pPr>
      <w:r>
        <w:rPr>
          <w:rFonts w:ascii="Georgia" w:hAnsi="Georgia"/>
          <w:color w:val="2D5D7A"/>
        </w:rPr>
        <w:t>3. Oral Candidiasis (Thrush)</w:t>
      </w:r>
    </w:p>
    <w:p>
      <w:pPr>
        <w:spacing w:after="120"/>
      </w:pPr>
      <w:r>
        <w:rPr>
          <w:b w:val="0"/>
          <w:i/>
        </w:rPr>
        <w:t xml:space="preserve">Candida albicans. Common in infants and immunosuppressed patients </w:t>
      </w:r>
      <w:r>
        <w:rPr>
          <w:b w:val="0"/>
          <w:i/>
        </w:rPr>
        <w:t>OC 88</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Painful mouth, taste changes, painful swallowing </w:t>
            </w:r>
            <w:r>
              <w:rPr>
                <w:b w:val="0"/>
                <w:i w:val="0"/>
                <w:sz w:val="18"/>
              </w:rPr>
              <w:t>OC 89</w:t>
            </w:r>
            <w:r>
              <w:rPr>
                <w:b/>
                <w:i w:val="0"/>
                <w:sz w:val="18"/>
              </w:rPr>
              <w:t>Always ask why:</w:t>
            </w:r>
            <w:r>
              <w:rPr>
                <w:b w:val="0"/>
                <w:i w:val="0"/>
                <w:sz w:val="18"/>
              </w:rPr>
              <w:t xml:space="preserve"> dentures, poor oral hygiene, diabetes, anemia, chemo or radiation, oral or inhaled steroids, broad-spectrum antibiotics, older age, HIV or immunosuppression </w:t>
            </w:r>
            <w:r>
              <w:rPr>
                <w:b w:val="0"/>
                <w:i w:val="0"/>
                <w:sz w:val="18"/>
              </w:rPr>
              <w:t>OC 88</w:t>
            </w:r>
            <w:r>
              <w:rPr>
                <w:b w:val="0"/>
                <w:i w:val="0"/>
                <w:sz w:val="18"/>
              </w:rPr>
              <w:t>Trouble or pain swallowing with thrush → think esophageal candidiasis (AIDS-defining in HIV)</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Creamy white, curd-like patches on a red base, usually on the buccal mucosa and tongue </w:t>
            </w:r>
            <w:r>
              <w:rPr>
                <w:b w:val="0"/>
                <w:i w:val="0"/>
                <w:sz w:val="18"/>
              </w:rPr>
              <w:t>OC 89</w:t>
            </w:r>
            <w:r>
              <w:rPr>
                <w:b/>
                <w:i w:val="0"/>
                <w:sz w:val="18"/>
              </w:rPr>
              <w:t>Scrapes off with a tongue depressor</w:t>
            </w:r>
            <w:r>
              <w:rPr>
                <w:b w:val="0"/>
                <w:i w:val="0"/>
                <w:sz w:val="18"/>
              </w:rPr>
              <w:t xml:space="preserve"> (leukoplakia and lichen planus don't) </w:t>
            </w:r>
            <w:r>
              <w:rPr>
                <w:b w:val="0"/>
                <w:i w:val="0"/>
                <w:sz w:val="18"/>
              </w:rPr>
              <w:t>OC 89, 133</w:t>
            </w:r>
            <w:r>
              <w:rPr>
                <w:b w:val="0"/>
                <w:i w:val="0"/>
                <w:sz w:val="18"/>
              </w:rPr>
              <w:t xml:space="preserve">Hairy leukoplakia = painless, corrugated, on the side of the tongue, doesn't scrape off; strongly linked to HIV </w:t>
            </w:r>
            <w:r>
              <w:rPr>
                <w:b w:val="0"/>
                <w:i w:val="0"/>
                <w:sz w:val="18"/>
              </w:rPr>
              <w:t>OC 136</w:t>
            </w:r>
            <w:r>
              <w:rPr>
                <w:b w:val="0"/>
                <w:i w:val="0"/>
                <w:sz w:val="18"/>
              </w:rPr>
              <w:t xml:space="preserve">Can have fever and lymphadenopathy </w:t>
            </w:r>
            <w:r>
              <w:rPr>
                <w:b w:val="0"/>
                <w:i w:val="0"/>
                <w:sz w:val="18"/>
              </w:rPr>
              <w:t>OC 89</w:t>
            </w:r>
            <w:r>
              <w:rPr>
                <w:b w:val="0"/>
                <w:i w:val="0"/>
                <w:sz w:val="18"/>
              </w:rPr>
              <w:t>; look for redness under dentures and cracks at the mouth corners</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Leukoplakia</w:t>
            </w:r>
            <w:r>
              <w:rPr>
                <w:b w:val="0"/>
                <w:i w:val="0"/>
                <w:sz w:val="18"/>
              </w:rPr>
              <w:t xml:space="preserve"> — Does NOT scrape off — and it is premalignant</w:t>
            </w:r>
            <w:r>
              <w:rPr>
                <w:b/>
                <w:i w:val="0"/>
                <w:sz w:val="18"/>
              </w:rPr>
              <w:t>Lichen planus</w:t>
            </w:r>
            <w:r>
              <w:rPr>
                <w:b w:val="0"/>
                <w:i w:val="0"/>
                <w:sz w:val="18"/>
              </w:rPr>
              <w:t xml:space="preserve"> — Lacy striae that do not wipe away</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KOH prep shows spores and pseudohyphae </w:t>
            </w:r>
            <w:r>
              <w:rPr>
                <w:b w:val="0"/>
                <w:i w:val="0"/>
                <w:sz w:val="18"/>
              </w:rPr>
              <w:t>OC 90</w:t>
            </w:r>
            <w:r>
              <w:rPr>
                <w:b w:val="0"/>
                <w:i w:val="0"/>
                <w:sz w:val="18"/>
              </w:rPr>
              <w:t>Work up the cause: glucose/A1c, HIV test if no clear reason, CBC, med list</w:t>
            </w:r>
            <w:r>
              <w:rPr>
                <w:b w:val="0"/>
                <w:i w:val="0"/>
                <w:sz w:val="18"/>
              </w:rPr>
              <w:t>Culture if it's not responding (resistant species)</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Saline and peroxide rinses </w:t>
            </w:r>
            <w:r>
              <w:rPr>
                <w:b w:val="0"/>
                <w:i w:val="0"/>
                <w:sz w:val="18"/>
              </w:rPr>
              <w:t>OC 90</w:t>
            </w:r>
            <w:r>
              <w:rPr>
                <w:b/>
                <w:i w:val="0"/>
                <w:sz w:val="18"/>
              </w:rPr>
              <w:t>Mild:</w:t>
            </w:r>
            <w:r>
              <w:rPr>
                <w:b w:val="0"/>
                <w:i w:val="0"/>
                <w:sz w:val="18"/>
              </w:rPr>
              <w:t xml:space="preserve"> nystatin oral suspension 100,000 U/mL, 4–6 mL swish QID × 7–14 days, or clotrimazole troche 10 mg 5×/day × 7–14 days </w:t>
            </w:r>
            <w:r>
              <w:rPr>
                <w:b w:val="0"/>
                <w:i w:val="0"/>
                <w:sz w:val="18"/>
              </w:rPr>
              <w:t>OC 90</w:t>
            </w:r>
            <w:r>
              <w:rPr>
                <w:b/>
                <w:i w:val="0"/>
                <w:sz w:val="18"/>
              </w:rPr>
              <w:t>Moderate–severe:</w:t>
            </w:r>
            <w:r>
              <w:rPr>
                <w:b w:val="0"/>
                <w:i w:val="0"/>
                <w:sz w:val="18"/>
              </w:rPr>
              <w:t xml:space="preserve"> fluconazole 100–200 mg PO daily × 7–14 days </w:t>
            </w:r>
            <w:r>
              <w:rPr>
                <w:b w:val="0"/>
                <w:i w:val="0"/>
                <w:sz w:val="18"/>
              </w:rPr>
              <w:t>OC 90</w:t>
            </w:r>
            <w:r>
              <w:rPr>
                <w:b w:val="0"/>
                <w:i w:val="0"/>
                <w:sz w:val="18"/>
              </w:rPr>
              <w:t xml:space="preserve"> (check drug interactions)</w:t>
            </w:r>
            <w:r>
              <w:rPr>
                <w:b w:val="0"/>
                <w:i w:val="0"/>
                <w:sz w:val="18"/>
              </w:rPr>
              <w:t>Esophageal: systemic fluconazole 200–400 mg daily × 14–21 days</w:t>
            </w:r>
            <w:r>
              <w:rPr>
                <w:b w:val="0"/>
                <w:i w:val="0"/>
                <w:sz w:val="18"/>
              </w:rPr>
              <w:t xml:space="preserve">HIV patients may need a longer fluconazole course; refractory → itraconazole or voriconazole </w:t>
            </w:r>
            <w:r>
              <w:rPr>
                <w:b w:val="0"/>
                <w:i w:val="0"/>
                <w:sz w:val="18"/>
              </w:rPr>
              <w:t>OC 90</w:t>
            </w:r>
            <w:r>
              <w:rPr>
                <w:b w:val="0"/>
                <w:i w:val="0"/>
                <w:sz w:val="18"/>
              </w:rPr>
              <w:t>Infants: nystatin 1 mL to each side of the mouth QID; treat mom's nipples if breastfeeding; boil pacifiers and bottle nipples</w:t>
            </w:r>
            <w:r>
              <w:rPr>
                <w:b w:val="0"/>
                <w:i w:val="0"/>
                <w:sz w:val="18"/>
              </w:rPr>
              <w:t>Fix the cause: rinse and spit after an inhaled steroid and use a spacer; take dentures out at night and soak them; control blood sugar</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Actually scrape it and say what's left (red base). Then say your “why” workup out loud: dentures, inhaler, antibiotics, A1c, HIV.</w:t>
            </w:r>
          </w:p>
        </w:tc>
      </w:tr>
    </w:tbl>
    <w:p>
      <w:pPr>
        <w:spacing w:after="80"/>
      </w:pPr>
    </w:p>
    <w:p>
      <w:pPr>
        <w:pStyle w:val="Heading2"/>
        <w:spacing w:before="200" w:after="100"/>
      </w:pPr>
      <w:r>
        <w:rPr>
          <w:rFonts w:ascii="Georgia" w:hAnsi="Georgia"/>
          <w:color w:val="2D5D7A"/>
        </w:rPr>
        <w:t>4. GERD / Laryngopharyngeal Reflux (LPR)</w:t>
      </w:r>
    </w:p>
    <w:p>
      <w:pPr>
        <w:spacing w:after="120"/>
      </w:pPr>
      <w:r>
        <w:rPr>
          <w:b w:val="0"/>
          <w:i/>
        </w:rPr>
        <w:t xml:space="preserve">Acid reaching the larynx and pharynx. Your decks only mention reflux as a cause of laryngitis </w:t>
      </w:r>
      <w:r>
        <w:rPr>
          <w:b w:val="0"/>
          <w:i/>
        </w:rPr>
        <w:t>OC 57</w:t>
      </w:r>
      <w:r>
        <w:rPr>
          <w:b w:val="0"/>
          <w:i/>
        </w:rPr>
        <w:t xml:space="preserve"> and chronic throat symptoms </w:t>
      </w:r>
      <w:r>
        <w:rPr>
          <w:b w:val="0"/>
          <w:i/>
        </w:rPr>
        <w:t>OC 80</w:t>
      </w:r>
      <w:r>
        <w:rPr>
          <w:b w:val="0"/>
          <w:i/>
        </w:rPr>
        <w:t>, so most of this box is from outside references.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i w:val="0"/>
                <w:sz w:val="18"/>
              </w:rPr>
              <w:t>Morning hoarseness</w:t>
            </w:r>
            <w:r>
              <w:rPr>
                <w:b w:val="0"/>
                <w:i w:val="0"/>
                <w:sz w:val="18"/>
              </w:rPr>
              <w:t>, constant throat clearing, globus (“lump in my throat”), chronic cough, feeling of postnasal drip</w:t>
            </w:r>
            <w:r>
              <w:rPr>
                <w:b/>
                <w:i w:val="0"/>
                <w:sz w:val="18"/>
              </w:rPr>
              <w:t>Often no heartburn at all</w:t>
            </w:r>
            <w:r>
              <w:rPr>
                <w:b w:val="0"/>
                <w:i w:val="0"/>
                <w:sz w:val="18"/>
              </w:rPr>
              <w:t xml:space="preserve"> (“silent reflux”)</w:t>
            </w:r>
            <w:r>
              <w:rPr>
                <w:b w:val="0"/>
                <w:i w:val="0"/>
                <w:sz w:val="18"/>
              </w:rPr>
              <w:t>Triggers: late or large meals, caffeine, alcohol, chocolate, fatty or spicy food, citrus, tomato, smoking, obesity</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Office exam is often normal; the back of the throat may look thickened or granular </w:t>
            </w:r>
            <w:r>
              <w:rPr>
                <w:b w:val="0"/>
                <w:i w:val="0"/>
                <w:sz w:val="18"/>
              </w:rPr>
              <w:t>OC 80</w:t>
            </w:r>
            <w:r>
              <w:rPr>
                <w:b w:val="0"/>
                <w:i w:val="0"/>
                <w:sz w:val="18"/>
              </w:rPr>
              <w:t>On laryngoscopy: redness and swelling of the back of the larynx (arytenoids), vocal fold swelling, thick mucus</w:t>
            </w:r>
            <w:r>
              <w:rPr>
                <w:b w:val="0"/>
                <w:i w:val="0"/>
                <w:sz w:val="18"/>
              </w:rPr>
              <w:t>Always feel the neck for nodes</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Laryngeal carcinoma</w:t>
            </w:r>
            <w:r>
              <w:rPr>
                <w:b w:val="0"/>
                <w:i w:val="0"/>
                <w:sz w:val="18"/>
              </w:rPr>
              <w:t xml:space="preserve"> — The diagnosis the scope exists to exclude: hoarseness past two weeks, more so in a smoker</w:t>
            </w:r>
            <w:r>
              <w:rPr>
                <w:b/>
                <w:i w:val="0"/>
                <w:sz w:val="18"/>
              </w:rPr>
              <w:t>Vocal cord nodules or polyps</w:t>
            </w:r>
            <w:r>
              <w:rPr>
                <w:b w:val="0"/>
                <w:i w:val="0"/>
                <w:sz w:val="18"/>
              </w:rPr>
              <w:t xml:space="preserve"> — A discrete lesion on the cord rather than diffuse posterior redness and swelling</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Hoarseness lasting more than 2 weeks is not a diagnosis by itself; refer to ENT for laryngoscopy to rule out cancer and polyps </w:t>
            </w:r>
            <w:r>
              <w:rPr>
                <w:b w:val="0"/>
                <w:i w:val="0"/>
                <w:sz w:val="18"/>
              </w:rPr>
              <w:t>OC 58</w:t>
            </w:r>
            <w:r>
              <w:rPr>
                <w:b w:val="0"/>
                <w:i w:val="0"/>
                <w:sz w:val="18"/>
              </w:rPr>
              <w:t xml:space="preserve">Guideline: scope if not better by 4 weeks, or right away if something serious is suspected (smoker, neck mass, stridor, coughing blood). Don't start a PPI for hoarseness alone without looking at the larynx </w:t>
            </w:r>
            <w:r>
              <w:rPr>
                <w:b w:val="0"/>
                <w:i w:val="0"/>
                <w:sz w:val="18"/>
              </w:rPr>
              <w:t>AAO-HNS 2018</w:t>
            </w:r>
            <w:r>
              <w:rPr>
                <w:b w:val="0"/>
                <w:i w:val="0"/>
                <w:sz w:val="18"/>
              </w:rPr>
              <w:t>Typical GERD symptoms: an empiric PPI trial is reasonable</w:t>
            </w:r>
            <w:r>
              <w:rPr>
                <w:b w:val="0"/>
                <w:i w:val="0"/>
                <w:sz w:val="18"/>
              </w:rPr>
              <w:t>EGD for alarm features: trouble or pain swallowing, weight loss, GI bleeding or anemia, persistent vomiting</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Lifestyle: lose weight, raise the head of the bed, no food 2–3 h before bed, avoid triggers, stop smoking, cut back alcohol </w:t>
            </w:r>
            <w:r>
              <w:rPr>
                <w:b w:val="0"/>
                <w:i w:val="0"/>
                <w:sz w:val="18"/>
              </w:rPr>
              <w:t>OC 80</w:t>
            </w:r>
            <w:r>
              <w:rPr>
                <w:b w:val="0"/>
                <w:i w:val="0"/>
                <w:sz w:val="18"/>
              </w:rPr>
              <w:t>PPI 30–60 minutes before breakfast (e.g., omeprazole 20–40 mg) × 8 weeks. LPR often needs BID for 2–3 months, then taper to the lowest dose that works</w:t>
            </w:r>
            <w:r>
              <w:rPr>
                <w:b w:val="0"/>
                <w:i w:val="0"/>
                <w:sz w:val="18"/>
              </w:rPr>
              <w:t>H2 blocker (famotidine) at bedtime or antacids for breakthrough</w:t>
            </w:r>
            <w:r>
              <w:rPr>
                <w:b w:val="0"/>
                <w:i w:val="0"/>
                <w:sz w:val="18"/>
              </w:rPr>
              <w:t xml:space="preserve">Voice care: hydrate, humidify, sip water instead of clearing, voice rest </w:t>
            </w:r>
            <w:r>
              <w:rPr>
                <w:b w:val="0"/>
                <w:i w:val="0"/>
                <w:sz w:val="18"/>
              </w:rPr>
              <w:t>OC 57</w:t>
            </w:r>
            <w:r>
              <w:rPr>
                <w:b w:val="0"/>
                <w:i w:val="0"/>
                <w:sz w:val="18"/>
              </w:rPr>
              <w:t>Not improving → GI or ENT. Long-term PPI risks (C. diff, fractures, low Mg/B12) → use the lowest effective dose</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Ask about morning hoarseness, throat clearing, globus, late meals, smoking, and alcohol. Then say you'd scope anyone with hoarseness that isn't getting better, especially a smoker.</w:t>
            </w:r>
          </w:p>
        </w:tc>
      </w:tr>
    </w:tbl>
    <w:p>
      <w:pPr>
        <w:spacing w:after="80"/>
      </w:pPr>
    </w:p>
    <w:p>
      <w:pPr>
        <w:pStyle w:val="Heading2"/>
        <w:spacing w:before="200" w:after="100"/>
      </w:pPr>
      <w:r>
        <w:rPr>
          <w:rFonts w:ascii="Georgia" w:hAnsi="Georgia"/>
          <w:color w:val="2D5D7A"/>
        </w:rPr>
        <w:t>5. Aphthous Ulcers (Canker Sores)</w:t>
      </w:r>
    </w:p>
    <w:p>
      <w:pPr>
        <w:spacing w:after="120"/>
      </w:pPr>
      <w:r>
        <w:rPr>
          <w:b w:val="0"/>
          <w:i/>
        </w:rPr>
        <w:t xml:space="preserve">Most common cause of recurrent mouth ulcers in teens and young adults </w:t>
      </w:r>
      <w:r>
        <w:rPr>
          <w:b w:val="0"/>
          <w:i/>
        </w:rPr>
        <w:t>OC 15</w:t>
      </w:r>
      <w:r>
        <w:rPr>
          <w:b w:val="0"/>
          <w:i/>
        </w:rPr>
        <w:t xml:space="preserve">. Recurrent aphthous stomatitis = Sutton's disease </w:t>
      </w:r>
      <w:r>
        <w:rPr>
          <w:b w:val="0"/>
          <w:i/>
        </w:rPr>
        <w:t>OC 17</w:t>
      </w:r>
      <w:r>
        <w:rPr>
          <w:b w:val="0"/>
          <w:i/>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What you'll hear</w:t>
            </w:r>
          </w:p>
        </w:tc>
        <w:tc>
          <w:tcPr>
            <w:tcW w:type="dxa" w:w="7272"/>
          </w:tcPr>
          <w:p>
            <w:pPr>
              <w:spacing w:after="40"/>
            </w:pPr>
            <w:r>
              <w:rPr>
                <w:sz w:val="18"/>
              </w:rPr>
            </w:r>
            <w:r>
              <w:rPr>
                <w:b w:val="0"/>
                <w:i w:val="0"/>
                <w:sz w:val="18"/>
              </w:rPr>
              <w:t xml:space="preserve">Painful ulcers, often with burning or tingling before they show up </w:t>
            </w:r>
            <w:r>
              <w:rPr>
                <w:b w:val="0"/>
                <w:i w:val="0"/>
                <w:sz w:val="18"/>
              </w:rPr>
              <w:t>OC 16</w:t>
            </w:r>
            <w:r>
              <w:rPr>
                <w:b w:val="0"/>
                <w:i w:val="0"/>
                <w:sz w:val="18"/>
              </w:rPr>
              <w:t xml:space="preserve">Triggers: cheek biting or dental work, stress </w:t>
            </w:r>
            <w:r>
              <w:rPr>
                <w:b w:val="0"/>
                <w:i w:val="0"/>
                <w:sz w:val="18"/>
              </w:rPr>
              <w:t>OC 15</w:t>
            </w:r>
            <w:r>
              <w:rPr>
                <w:b w:val="0"/>
                <w:i w:val="0"/>
                <w:sz w:val="18"/>
              </w:rPr>
              <w:t xml:space="preserve">; low iron or zinc </w:t>
            </w:r>
            <w:r>
              <w:rPr>
                <w:b w:val="0"/>
                <w:i w:val="0"/>
                <w:sz w:val="18"/>
              </w:rPr>
              <w:t>OC 13</w:t>
            </w:r>
            <w:r>
              <w:rPr>
                <w:b w:val="0"/>
                <w:i w:val="0"/>
                <w:sz w:val="18"/>
              </w:rPr>
              <w:t>; low B12 or folate; certain toothpastes (SLS)</w:t>
            </w:r>
            <w:r>
              <w:rPr>
                <w:b w:val="0"/>
                <w:i w:val="0"/>
                <w:sz w:val="18"/>
              </w:rPr>
              <w:t xml:space="preserve">Systemic clues: genital ulcers or eye inflammation (Behçet) </w:t>
            </w:r>
            <w:r>
              <w:rPr>
                <w:b w:val="0"/>
                <w:i w:val="0"/>
                <w:sz w:val="18"/>
              </w:rPr>
              <w:t>OC 14, 19</w:t>
            </w:r>
            <w:r>
              <w:rPr>
                <w:b w:val="0"/>
                <w:i w:val="0"/>
                <w:sz w:val="18"/>
              </w:rPr>
              <w:t>, diarrhea or weight loss (Crohn's, celiac), HIV</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Round, shallow, painful ulcer with a </w:t>
            </w:r>
            <w:r>
              <w:rPr>
                <w:b/>
                <w:i w:val="0"/>
                <w:sz w:val="18"/>
              </w:rPr>
              <w:t>yellow-gray center and a red halo</w:t>
            </w:r>
            <w:r>
              <w:rPr>
                <w:b w:val="0"/>
                <w:i w:val="0"/>
                <w:sz w:val="18"/>
              </w:rPr>
              <w:t xml:space="preserve"> </w:t>
            </w:r>
            <w:r>
              <w:rPr>
                <w:b w:val="0"/>
                <w:i w:val="0"/>
                <w:sz w:val="18"/>
              </w:rPr>
              <w:t>OC 17</w:t>
            </w:r>
            <w:r>
              <w:rPr>
                <w:b/>
                <w:i w:val="0"/>
                <w:sz w:val="18"/>
              </w:rPr>
              <w:t>Non-keratinized (movable) mucosa only:</w:t>
            </w:r>
            <w:r>
              <w:rPr>
                <w:b w:val="0"/>
                <w:i w:val="0"/>
                <w:sz w:val="18"/>
              </w:rPr>
              <w:t xml:space="preserve"> buccal and labial mucosa, non-attached gingiva, underside of tongue, soft palate </w:t>
            </w:r>
            <w:r>
              <w:rPr>
                <w:b w:val="0"/>
                <w:i w:val="0"/>
                <w:sz w:val="18"/>
              </w:rPr>
              <w:t>OC 15</w:t>
            </w:r>
            <w:r>
              <w:rPr>
                <w:b w:val="0"/>
                <w:i w:val="0"/>
                <w:sz w:val="18"/>
              </w:rPr>
              <w:t xml:space="preserve">Minor (&lt; 1 cm, most common, heals in 7–10 days) · Major (&gt; 1 cm, lasts &gt; 1 month, can scar) · Herpetiform (many 1–3 mm ulcers, lasts &gt; 1 month) </w:t>
            </w:r>
            <w:r>
              <w:rPr>
                <w:b w:val="0"/>
                <w:i w:val="0"/>
                <w:sz w:val="18"/>
              </w:rPr>
              <w:t>OC 16</w:t>
            </w:r>
            <w:r>
              <w:rPr>
                <w:b w:val="0"/>
                <w:i w:val="0"/>
                <w:sz w:val="18"/>
              </w:rPr>
              <w:t xml:space="preserve">HSV is different: vesicles first, then clustered ulcers, with a prodrome; primary infection brings fever and nodes </w:t>
            </w:r>
            <w:r>
              <w:rPr>
                <w:b w:val="0"/>
                <w:i w:val="0"/>
                <w:sz w:val="18"/>
              </w:rPr>
              <w:t>OC 25–26</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Herpes simplex</w:t>
            </w:r>
            <w:r>
              <w:rPr>
                <w:b w:val="0"/>
                <w:i w:val="0"/>
                <w:sz w:val="18"/>
              </w:rPr>
              <w:t xml:space="preserve"> — Vesicles first, on KERATINIZED mucosa, clustered rather than solitary</w:t>
            </w:r>
            <w:r>
              <w:rPr>
                <w:b/>
                <w:i w:val="0"/>
                <w:sz w:val="18"/>
              </w:rPr>
              <w:t>Behcet syndrome</w:t>
            </w:r>
            <w:r>
              <w:rPr>
                <w:b w:val="0"/>
                <w:i w:val="0"/>
                <w:sz w:val="18"/>
              </w:rPr>
              <w:t xml:space="preserve"> — Oral ulcers PLUS genital ulcers and uveitis — the reason to ask</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diagnosis </w:t>
            </w:r>
            <w:r>
              <w:rPr>
                <w:b w:val="0"/>
                <w:i w:val="0"/>
                <w:sz w:val="18"/>
              </w:rPr>
              <w:t>OC 17</w:t>
            </w:r>
            <w:r>
              <w:rPr>
                <w:b w:val="0"/>
                <w:i w:val="0"/>
                <w:sz w:val="18"/>
              </w:rPr>
              <w:t>Frequent, severe, or unusual: CBC, iron studies, B12, folate, zinc, celiac serology, HIV; GI workup if GI symptoms</w:t>
            </w:r>
            <w:r>
              <w:rPr>
                <w:b w:val="0"/>
                <w:i w:val="0"/>
                <w:sz w:val="18"/>
              </w:rPr>
              <w:t xml:space="preserve">HSV suspected → PCR of the lesion (most sensitive and specific) </w:t>
            </w:r>
            <w:r>
              <w:rPr>
                <w:b w:val="0"/>
                <w:i w:val="0"/>
                <w:sz w:val="18"/>
              </w:rPr>
              <w:t>OC 27</w:t>
            </w:r>
            <w:r>
              <w:rPr>
                <w:b w:val="0"/>
                <w:i w:val="0"/>
                <w:sz w:val="18"/>
              </w:rPr>
              <w:t xml:space="preserve">An ulcer that won't heal (especially in a smoker or drinker) → biopsy to rule out cancer </w:t>
            </w:r>
            <w:r>
              <w:rPr>
                <w:b w:val="0"/>
                <w:i w:val="0"/>
                <w:sz w:val="18"/>
              </w:rPr>
              <w:t>OC 146</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Self-limited; watching it is fine </w:t>
            </w:r>
            <w:r>
              <w:rPr>
                <w:b w:val="0"/>
                <w:i w:val="0"/>
                <w:sz w:val="18"/>
              </w:rPr>
              <w:t>OC 17</w:t>
            </w:r>
            <w:r>
              <w:rPr>
                <w:b w:val="0"/>
                <w:i w:val="0"/>
                <w:sz w:val="18"/>
              </w:rPr>
              <w:t xml:space="preserve">Topical steroids: triamcinolone in dental paste, fluocinonide gel </w:t>
            </w:r>
            <w:r>
              <w:rPr>
                <w:b w:val="0"/>
                <w:i w:val="0"/>
                <w:sz w:val="18"/>
              </w:rPr>
              <w:t>OC 17</w:t>
            </w:r>
            <w:r>
              <w:rPr>
                <w:b w:val="0"/>
                <w:i w:val="0"/>
                <w:sz w:val="18"/>
              </w:rPr>
              <w:t>; dexamethasone swish-and-spit</w:t>
            </w:r>
            <w:r>
              <w:rPr>
                <w:b w:val="0"/>
                <w:i w:val="0"/>
                <w:sz w:val="18"/>
              </w:rPr>
              <w:t xml:space="preserve">Pain: silver nitrate cautery </w:t>
            </w:r>
            <w:r>
              <w:rPr>
                <w:b w:val="0"/>
                <w:i w:val="0"/>
                <w:sz w:val="18"/>
              </w:rPr>
              <w:t>OC 17</w:t>
            </w:r>
            <w:r>
              <w:rPr>
                <w:b w:val="0"/>
                <w:i w:val="0"/>
                <w:sz w:val="18"/>
              </w:rPr>
              <w:t>, topical lidocaine (don't swallow; careful in young kids)</w:t>
            </w:r>
            <w:r>
              <w:rPr>
                <w:b w:val="0"/>
                <w:i w:val="0"/>
                <w:sz w:val="18"/>
              </w:rPr>
              <w:t xml:space="preserve">Other options in your deck: antibiotic or antiseptic rinses, dilute water rinses, Lactobacillus capsules, Kanka </w:t>
            </w:r>
            <w:r>
              <w:rPr>
                <w:b w:val="0"/>
                <w:i w:val="0"/>
                <w:sz w:val="18"/>
              </w:rPr>
              <w:t>OC 17</w:t>
            </w:r>
            <w:r>
              <w:rPr>
                <w:b w:val="0"/>
                <w:i w:val="0"/>
                <w:sz w:val="18"/>
              </w:rPr>
              <w:t>Avoid triggers and correct any deficiency</w:t>
            </w:r>
            <w:r>
              <w:rPr>
                <w:b w:val="0"/>
                <w:i w:val="0"/>
                <w:sz w:val="18"/>
              </w:rPr>
              <w:t xml:space="preserve">Severe or frequent: oral steroids </w:t>
            </w:r>
            <w:r>
              <w:rPr>
                <w:b w:val="0"/>
                <w:i w:val="0"/>
                <w:sz w:val="18"/>
              </w:rPr>
              <w:t>OC 17</w:t>
            </w:r>
            <w:r>
              <w:rPr>
                <w:b w:val="0"/>
                <w:i w:val="0"/>
                <w:sz w:val="18"/>
              </w:rPr>
              <w:t>, colchicine; refer (and rheum if Behçet)</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Name the location (non-keratinized) and the look (yellow-gray base, red halo). Ask about genital ulcers, eye symptoms, and GI symptoms.</w:t>
            </w:r>
          </w:p>
        </w:tc>
      </w:tr>
    </w:tbl>
    <w:p>
      <w:pPr>
        <w:spacing w:after="80"/>
      </w:pPr>
    </w:p>
    <w:p>
      <w:pPr>
        <w:pStyle w:val="Heading2"/>
        <w:spacing w:before="200" w:after="100"/>
      </w:pPr>
      <w:r>
        <w:rPr>
          <w:rFonts w:ascii="Georgia" w:hAnsi="Georgia"/>
          <w:color w:val="2D5D7A"/>
        </w:rPr>
        <w:t>Don’t Miss: Throat</w:t>
      </w:r>
    </w:p>
    <w:p>
      <w:pPr>
        <w:pStyle w:val="Heading3"/>
        <w:spacing w:before="200" w:after="100"/>
      </w:pPr>
      <w:r>
        <w:rPr>
          <w:rFonts w:ascii="Georgia" w:hAnsi="Georgia"/>
          <w:color w:val="2D5D7A"/>
        </w:rPr>
        <w:t>Peritonsillar Abscess (PTA)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Pus between the tonsil capsule and the pharyngeal muscles; a complication of untreated strep or tonsillitis. Most common deep neck infection; teens and young adults, more in males </w:t>
            </w:r>
            <w:r>
              <w:rPr>
                <w:b w:val="0"/>
                <w:i w:val="0"/>
                <w:sz w:val="18"/>
              </w:rPr>
              <w:t>OC 96</w:t>
            </w:r>
            <w:r>
              <w:rPr>
                <w:b w:val="0"/>
                <w:i w:val="0"/>
                <w:sz w:val="18"/>
              </w:rPr>
              <w:t xml:space="preserve">. Severe sore throat (usually one side), fever, painful swallowing, drooling, “hot potato” voice, can't open the jaw </w:t>
            </w:r>
            <w:r>
              <w:rPr>
                <w:b w:val="0"/>
                <w:i w:val="0"/>
                <w:sz w:val="18"/>
              </w:rPr>
              <w:t>OC 98</w:t>
            </w:r>
            <w:r>
              <w:rPr>
                <w:b w:val="0"/>
                <w:i w:val="0"/>
                <w:sz w:val="18"/>
              </w:rPr>
              <w:t>, ear pain on the same side.</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i w:val="0"/>
                <w:sz w:val="18"/>
              </w:rPr>
              <w:t>Classic triad: trismus (most reliable), uvula deviated away from the abscess, muffled voice</w:t>
            </w:r>
            <w:r>
              <w:rPr>
                <w:b w:val="0"/>
                <w:i w:val="0"/>
                <w:sz w:val="18"/>
              </w:rPr>
              <w:t xml:space="preserve"> </w:t>
            </w:r>
            <w:r>
              <w:rPr>
                <w:b w:val="0"/>
                <w:i w:val="0"/>
                <w:sz w:val="18"/>
              </w:rPr>
              <w:t>OC 99</w:t>
            </w:r>
            <w:r>
              <w:rPr>
                <w:b w:val="0"/>
                <w:i w:val="0"/>
                <w:sz w:val="18"/>
              </w:rPr>
              <w:t xml:space="preserve">. Bulging of the soft palate on one side, tonsil pushed toward the midline </w:t>
            </w:r>
            <w:r>
              <w:rPr>
                <w:b w:val="0"/>
                <w:i w:val="0"/>
                <w:sz w:val="18"/>
              </w:rPr>
              <w:t>OC 98</w:t>
            </w:r>
            <w:r>
              <w:rPr>
                <w:b w:val="0"/>
                <w:i w:val="0"/>
                <w:sz w:val="18"/>
              </w:rPr>
              <w:t>. Tender nodes. Check the airway: stridor, handling secretions.</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Severe tonsillitis</w:t>
            </w:r>
            <w:r>
              <w:rPr>
                <w:b w:val="0"/>
                <w:i w:val="0"/>
                <w:sz w:val="18"/>
              </w:rPr>
              <w:t xml:space="preserve"> — Bilateral and symmetric with no palatal deviation or trismus</w:t>
            </w:r>
            <w:r>
              <w:rPr>
                <w:b/>
                <w:i w:val="0"/>
                <w:sz w:val="18"/>
              </w:rPr>
              <w:t>Retropharyngeal abscess</w:t>
            </w:r>
            <w:r>
              <w:rPr>
                <w:b w:val="0"/>
                <w:i w:val="0"/>
                <w:sz w:val="18"/>
              </w:rPr>
              <w:t xml:space="preserve"> — Neck stiffness and a widened prevertebral space; younger child</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Clinical; confirmed when pus comes out on drainage </w:t>
            </w:r>
            <w:r>
              <w:rPr>
                <w:b w:val="0"/>
                <w:i w:val="0"/>
                <w:sz w:val="18"/>
              </w:rPr>
              <w:t>OC 100</w:t>
            </w:r>
            <w:r>
              <w:rPr>
                <w:b w:val="0"/>
                <w:i w:val="0"/>
                <w:sz w:val="18"/>
              </w:rPr>
              <w:t xml:space="preserve">. Ultrasound tells abscess from cellulitis and can guide the needle </w:t>
            </w:r>
            <w:r>
              <w:rPr>
                <w:b w:val="0"/>
                <w:i w:val="0"/>
                <w:sz w:val="18"/>
              </w:rPr>
              <w:t>OC 100</w:t>
            </w:r>
            <w:r>
              <w:rPr>
                <w:b w:val="0"/>
                <w:i w:val="0"/>
                <w:sz w:val="18"/>
              </w:rPr>
              <w:t xml:space="preserve">. CT with contrast if unclear, you can't see because of trismus, or you're worried it spread deeper </w:t>
            </w:r>
            <w:r>
              <w:rPr>
                <w:b w:val="0"/>
                <w:i w:val="0"/>
                <w:sz w:val="18"/>
              </w:rPr>
              <w:t>OC 100</w:t>
            </w:r>
            <w:r>
              <w:rPr>
                <w:b w:val="0"/>
                <w:i w:val="0"/>
                <w:sz w:val="18"/>
              </w:rPr>
              <w:t xml:space="preserve">. CBC, culture of the pus, Monospot. Bugs: GABHS, S. aureus, H. influenzae, plus anaerobes like Fusobacterium </w:t>
            </w:r>
            <w:r>
              <w:rPr>
                <w:b w:val="0"/>
                <w:i w:val="0"/>
                <w:sz w:val="18"/>
              </w:rPr>
              <w:t>OC 96</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Secure the airway first</w:t>
            </w:r>
            <w:r>
              <w:rPr>
                <w:b w:val="0"/>
                <w:i w:val="0"/>
                <w:sz w:val="18"/>
              </w:rPr>
              <w:t xml:space="preserve"> </w:t>
            </w:r>
            <w:r>
              <w:rPr>
                <w:b w:val="0"/>
                <w:i w:val="0"/>
                <w:sz w:val="18"/>
              </w:rPr>
              <w:t>OC 101</w:t>
            </w:r>
            <w:r>
              <w:rPr>
                <w:b w:val="0"/>
                <w:i w:val="0"/>
                <w:sz w:val="18"/>
              </w:rPr>
              <w:t xml:space="preserve">. Needle aspiration or I&amp;D </w:t>
            </w:r>
            <w:r>
              <w:rPr>
                <w:b w:val="0"/>
                <w:i w:val="0"/>
                <w:sz w:val="18"/>
              </w:rPr>
              <w:t>OC 101</w:t>
            </w:r>
            <w:r>
              <w:rPr>
                <w:b w:val="0"/>
                <w:i w:val="0"/>
                <w:sz w:val="18"/>
              </w:rPr>
              <w:t xml:space="preserve"> (keep the needle shallow; the carotid is behind and lateral). Antibiotics: IV amox-clav or clindamycin, add MRSA coverage if severe; milder cases or once they can swallow → PO amox-clav or clindamycin </w:t>
            </w:r>
            <w:r>
              <w:rPr>
                <w:b w:val="0"/>
                <w:i w:val="0"/>
                <w:sz w:val="18"/>
              </w:rPr>
              <w:t>OC 101</w:t>
            </w:r>
            <w:r>
              <w:rPr>
                <w:b w:val="0"/>
                <w:i w:val="0"/>
                <w:sz w:val="18"/>
              </w:rPr>
              <w:t xml:space="preserve">. Pain control and fluids. Tonsillectomy for recurrent tonsillitis or recurrent PTA, usually after the infection settles </w:t>
            </w:r>
            <w:r>
              <w:rPr>
                <w:b w:val="0"/>
                <w:i w:val="0"/>
                <w:sz w:val="18"/>
              </w:rPr>
              <w:t>OC 101</w:t>
            </w:r>
            <w:r>
              <w:rPr>
                <w:b w:val="0"/>
                <w:i w:val="0"/>
                <w:sz w:val="18"/>
              </w:rPr>
              <w:t xml:space="preserve">. Complications: airway obstruction, spread to the retropharyngeal space → mediastinitis </w:t>
            </w:r>
            <w:r>
              <w:rPr>
                <w:b w:val="0"/>
                <w:i w:val="0"/>
                <w:sz w:val="18"/>
              </w:rPr>
              <w:t>OC 103, 107</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OSCE move</w:t>
            </w:r>
          </w:p>
        </w:tc>
        <w:tc>
          <w:tcPr>
            <w:tcW w:type="dxa" w:w="7272"/>
          </w:tcPr>
          <w:p>
            <w:pPr>
              <w:spacing w:after="40"/>
            </w:pPr>
            <w:r>
              <w:rPr>
                <w:sz w:val="18"/>
              </w:rPr>
            </w:r>
            <w:r>
              <w:rPr>
                <w:b w:val="0"/>
                <w:i/>
                <w:sz w:val="18"/>
              </w:rPr>
              <w:t>Check the airway before anything else, then measure how far they can open the mouth. Say the triad out loud: “trismus, uvula pushed away from the swollen side, muffled voice.” Then give the plan: ultrasound or CT if unsure, needle aspiration or I&amp;D, antibiotics.</w:t>
            </w:r>
          </w:p>
        </w:tc>
      </w:tr>
    </w:tbl>
    <w:p>
      <w:pPr>
        <w:spacing w:after="80"/>
      </w:pPr>
    </w:p>
    <w:p>
      <w:pPr>
        <w:pStyle w:val="Heading3"/>
        <w:spacing w:before="200" w:after="100"/>
      </w:pPr>
      <w:r>
        <w:rPr>
          <w:rFonts w:ascii="Georgia" w:hAnsi="Georgia"/>
          <w:color w:val="2D5D7A"/>
        </w:rPr>
        <w:t>Epiglottitis (Supraglottitis)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i w:val="0"/>
                <w:sz w:val="18"/>
              </w:rPr>
              <w:t>ENT emergency</w:t>
            </w:r>
            <w:r>
              <w:rPr>
                <w:b w:val="0"/>
                <w:i w:val="0"/>
                <w:sz w:val="18"/>
              </w:rPr>
              <w:t xml:space="preserve"> </w:t>
            </w:r>
            <w:r>
              <w:rPr>
                <w:b w:val="0"/>
                <w:i w:val="0"/>
                <w:sz w:val="18"/>
              </w:rPr>
              <w:t>OC 60</w:t>
            </w:r>
            <w:r>
              <w:rPr>
                <w:b w:val="0"/>
                <w:i w:val="0"/>
                <w:sz w:val="18"/>
              </w:rPr>
              <w:t xml:space="preserve">. Classically kids 2–6 from Hib (down over 90% since the vaccine); can hit adults; also S. pneumoniae, S. aureus, strep </w:t>
            </w:r>
            <w:r>
              <w:rPr>
                <w:b w:val="0"/>
                <w:i w:val="0"/>
                <w:sz w:val="18"/>
              </w:rPr>
              <w:t>OC 60</w:t>
            </w:r>
            <w:r>
              <w:rPr>
                <w:b w:val="0"/>
                <w:i w:val="0"/>
                <w:sz w:val="18"/>
              </w:rPr>
              <w:t xml:space="preserve">. Kids: sudden and fast, over hours; the </w:t>
            </w:r>
            <w:r>
              <w:rPr>
                <w:b/>
                <w:i w:val="0"/>
                <w:sz w:val="18"/>
              </w:rPr>
              <w:t>4 D's: drooling, dysphagia, dysphonia (“hot potato”), distress</w:t>
            </w:r>
            <w:r>
              <w:rPr>
                <w:b w:val="0"/>
                <w:i w:val="0"/>
                <w:sz w:val="18"/>
              </w:rPr>
              <w:t xml:space="preserve"> </w:t>
            </w:r>
            <w:r>
              <w:rPr>
                <w:b w:val="0"/>
                <w:i w:val="0"/>
                <w:sz w:val="18"/>
              </w:rPr>
              <w:t>OC 61–62</w:t>
            </w:r>
            <w:r>
              <w:rPr>
                <w:b w:val="0"/>
                <w:i w:val="0"/>
                <w:sz w:val="18"/>
              </w:rPr>
              <w:t xml:space="preserve">. Adults: severe sore throat and painful swallowing, fever, shortness of breath, slower course </w:t>
            </w:r>
            <w:r>
              <w:rPr>
                <w:b w:val="0"/>
                <w:i w:val="0"/>
                <w:sz w:val="18"/>
              </w:rPr>
              <w:t>OC 61–62</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Irritable, sitting in the tripod/sniffing position, drooling, muffled voice; </w:t>
            </w:r>
            <w:r>
              <w:rPr>
                <w:b/>
                <w:i w:val="0"/>
                <w:sz w:val="18"/>
              </w:rPr>
              <w:t>inspiratory stridor is a late sign</w:t>
            </w:r>
            <w:r>
              <w:rPr>
                <w:b w:val="0"/>
                <w:i w:val="0"/>
                <w:sz w:val="18"/>
              </w:rPr>
              <w:t xml:space="preserve"> </w:t>
            </w:r>
            <w:r>
              <w:rPr>
                <w:b w:val="0"/>
                <w:i w:val="0"/>
                <w:sz w:val="18"/>
              </w:rPr>
              <w:t>OC 62</w:t>
            </w:r>
            <w:r>
              <w:rPr>
                <w:b w:val="0"/>
                <w:i w:val="0"/>
                <w:sz w:val="18"/>
              </w:rPr>
              <w:t xml:space="preserve">. </w:t>
            </w:r>
            <w:r>
              <w:rPr>
                <w:b/>
                <w:i w:val="0"/>
                <w:sz w:val="18"/>
              </w:rPr>
              <w:t>Don't</w:t>
            </w:r>
            <w:r>
              <w:rPr>
                <w:b w:val="0"/>
                <w:i w:val="0"/>
                <w:sz w:val="18"/>
              </w:rPr>
              <w:t xml:space="preserve"> do a tongue-blade exam, draw blood, or anything else that upsets the patient; it can trigger complete obstruction </w:t>
            </w:r>
            <w:r>
              <w:rPr>
                <w:b w:val="0"/>
                <w:i w:val="0"/>
                <w:sz w:val="18"/>
              </w:rPr>
              <w:t>OC 63</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Peritonsillar abscess</w:t>
            </w:r>
            <w:r>
              <w:rPr>
                <w:b w:val="0"/>
                <w:i w:val="0"/>
                <w:sz w:val="18"/>
              </w:rPr>
              <w:t xml:space="preserve"> — Trismus with uvular deviation; the mouth CAN be examined</w:t>
            </w:r>
            <w:r>
              <w:rPr>
                <w:b/>
                <w:i w:val="0"/>
                <w:sz w:val="18"/>
              </w:rPr>
              <w:t>Retropharyngeal abscess</w:t>
            </w:r>
            <w:r>
              <w:rPr>
                <w:b w:val="0"/>
                <w:i w:val="0"/>
                <w:sz w:val="18"/>
              </w:rPr>
              <w:t xml:space="preserve"> — Neck stiffness with a widened prevertebral space on X-ray</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Diagnosis starts from the history and how the patient looks </w:t>
            </w:r>
            <w:r>
              <w:rPr>
                <w:b w:val="0"/>
                <w:i w:val="0"/>
                <w:sz w:val="18"/>
              </w:rPr>
              <w:t>OC 63</w:t>
            </w:r>
            <w:r>
              <w:rPr>
                <w:b w:val="0"/>
                <w:i w:val="0"/>
                <w:sz w:val="18"/>
              </w:rPr>
              <w:t xml:space="preserve">. Lateral neck X-ray “thumbprint sign” is not necessary </w:t>
            </w:r>
            <w:r>
              <w:rPr>
                <w:b w:val="0"/>
                <w:i w:val="0"/>
                <w:sz w:val="18"/>
              </w:rPr>
              <w:t>OC 63–64</w:t>
            </w:r>
            <w:r>
              <w:rPr>
                <w:b w:val="0"/>
                <w:i w:val="0"/>
                <w:sz w:val="18"/>
              </w:rPr>
              <w:t xml:space="preserve">; only if stable. Fiberoptic laryngoscopy is the gold standard </w:t>
            </w:r>
            <w:r>
              <w:rPr>
                <w:b w:val="0"/>
                <w:i w:val="0"/>
                <w:sz w:val="18"/>
              </w:rPr>
              <w:t>OC 63</w:t>
            </w:r>
            <w:r>
              <w:rPr>
                <w:b w:val="0"/>
                <w:i w:val="0"/>
                <w:sz w:val="18"/>
              </w:rPr>
              <w:t xml:space="preserve">, done where the airway can be secured. Blood cultures and a supraglottic swab once the airway is safe </w:t>
            </w:r>
            <w:r>
              <w:rPr>
                <w:b w:val="0"/>
                <w:i w:val="0"/>
                <w:sz w:val="18"/>
              </w:rPr>
              <w:t>OC 66</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i w:val="0"/>
                <w:sz w:val="18"/>
              </w:rPr>
              <w:t>Airway first.</w:t>
            </w:r>
            <w:r>
              <w:rPr>
                <w:b w:val="0"/>
                <w:i w:val="0"/>
                <w:sz w:val="18"/>
              </w:rPr>
              <w:t xml:space="preserve"> Kids: to the OR for airway (intubation, trach backup) </w:t>
            </w:r>
            <w:r>
              <w:rPr>
                <w:b w:val="0"/>
                <w:i w:val="0"/>
                <w:sz w:val="18"/>
              </w:rPr>
              <w:t>OC 66</w:t>
            </w:r>
            <w:r>
              <w:rPr>
                <w:b w:val="0"/>
                <w:i w:val="0"/>
                <w:sz w:val="18"/>
              </w:rPr>
              <w:t xml:space="preserve">. Adults: close observation, humidified oxygen, steroids, nebulized epinephrine; intubate if it's closing </w:t>
            </w:r>
            <w:r>
              <w:rPr>
                <w:b w:val="0"/>
                <w:i w:val="0"/>
                <w:sz w:val="18"/>
              </w:rPr>
              <w:t>OC 66</w:t>
            </w:r>
            <w:r>
              <w:rPr>
                <w:b w:val="0"/>
                <w:i w:val="0"/>
                <w:sz w:val="18"/>
              </w:rPr>
              <w:t xml:space="preserve">. </w:t>
            </w:r>
            <w:r>
              <w:rPr>
                <w:b/>
                <w:i w:val="0"/>
                <w:sz w:val="18"/>
              </w:rPr>
              <w:t>IV ceftriaxone (or cefotaxime) + vancomycin × 7–10 days</w:t>
            </w:r>
            <w:r>
              <w:rPr>
                <w:b w:val="0"/>
                <w:i w:val="0"/>
                <w:sz w:val="18"/>
              </w:rPr>
              <w:t xml:space="preserve">; PCN/ceph allergy → vancomycin + a quinolone or carbapenem </w:t>
            </w:r>
            <w:r>
              <w:rPr>
                <w:b w:val="0"/>
                <w:i w:val="0"/>
                <w:sz w:val="18"/>
              </w:rPr>
              <w:t>OC 67</w:t>
            </w:r>
            <w:r>
              <w:rPr>
                <w:b w:val="0"/>
                <w:i w:val="0"/>
                <w:sz w:val="18"/>
              </w:rPr>
              <w:t xml:space="preserve">. Prevention: Hib vaccine </w:t>
            </w:r>
            <w:r>
              <w:rPr>
                <w:b w:val="0"/>
                <w:i w:val="0"/>
                <w:sz w:val="18"/>
              </w:rPr>
              <w:t>OC 65</w:t>
            </w:r>
            <w:r>
              <w:rPr>
                <w:b w:val="0"/>
                <w:i w:val="0"/>
                <w:sz w:val="18"/>
              </w:rPr>
              <w:t>; rifampin prophylaxis for household contacts when there's an under-vaccinated young child in the home.</w:t>
            </w:r>
          </w:p>
        </w:tc>
      </w:tr>
    </w:tbl>
    <w:p>
      <w:pPr>
        <w:spacing w:after="80"/>
      </w:pPr>
    </w:p>
    <w:p>
      <w:pPr>
        <w:pStyle w:val="Heading3"/>
        <w:spacing w:before="200" w:after="100"/>
      </w:pPr>
      <w:r>
        <w:rPr>
          <w:rFonts w:ascii="Georgia" w:hAnsi="Georgia"/>
          <w:color w:val="2D5D7A"/>
        </w:rPr>
        <w:t>Mono with Splenomegaly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val="0"/>
                <w:i w:val="0"/>
                <w:sz w:val="18"/>
              </w:rPr>
              <w:t xml:space="preserve">EBV (90%) or CMV; ages 15–24; spread through saliva </w:t>
            </w:r>
            <w:r>
              <w:rPr>
                <w:b w:val="0"/>
                <w:i w:val="0"/>
                <w:sz w:val="18"/>
              </w:rPr>
              <w:t>OC 81</w:t>
            </w:r>
            <w:r>
              <w:rPr>
                <w:b w:val="0"/>
                <w:i w:val="0"/>
                <w:sz w:val="18"/>
              </w:rPr>
              <w:t xml:space="preserve">. Prodrome of malaise, headache, low-grade fever, then the </w:t>
            </w:r>
            <w:r>
              <w:rPr>
                <w:b/>
                <w:i w:val="0"/>
                <w:sz w:val="18"/>
              </w:rPr>
              <w:t>triad: fever, tonsillar pharyngitis ± exudate, cervical lymphadenopathy</w:t>
            </w:r>
            <w:r>
              <w:rPr>
                <w:b w:val="0"/>
                <w:i w:val="0"/>
                <w:sz w:val="18"/>
              </w:rPr>
              <w:t xml:space="preserve"> </w:t>
            </w:r>
            <w:r>
              <w:rPr>
                <w:b w:val="0"/>
                <w:i w:val="0"/>
                <w:sz w:val="18"/>
              </w:rPr>
              <w:t>OC 82</w:t>
            </w:r>
            <w:r>
              <w:rPr>
                <w:b w:val="0"/>
                <w:i w:val="0"/>
                <w:sz w:val="18"/>
              </w:rPr>
              <w:t xml:space="preserve">, often posterior nodes. Heavy fatigue. </w:t>
            </w:r>
            <w:r>
              <w:rPr>
                <w:b/>
                <w:i w:val="0"/>
                <w:sz w:val="18"/>
              </w:rPr>
              <w:t>Rash after amoxicillin or penicillin</w:t>
            </w:r>
            <w:r>
              <w:rPr>
                <w:b w:val="0"/>
                <w:i w:val="0"/>
                <w:sz w:val="18"/>
              </w:rPr>
              <w:t xml:space="preserve"> </w:t>
            </w:r>
            <w:r>
              <w:rPr>
                <w:b w:val="0"/>
                <w:i w:val="0"/>
                <w:sz w:val="18"/>
              </w:rPr>
              <w:t>OC 87</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Big tonsils ± exudate, palatal petechiae, cervical nodes, splenomegaly, hepatomegaly </w:t>
            </w:r>
            <w:r>
              <w:rPr>
                <w:b w:val="0"/>
                <w:i w:val="0"/>
                <w:sz w:val="18"/>
              </w:rPr>
              <w:t>OC 82</w:t>
            </w:r>
            <w:r>
              <w:rPr>
                <w:b w:val="0"/>
                <w:i w:val="0"/>
                <w:sz w:val="18"/>
              </w:rPr>
              <w:t>. Left upper quadrant or left shoulder pain with low blood pressure = splenic rupture.</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Streptococcal pharyngitis</w:t>
            </w:r>
            <w:r>
              <w:rPr>
                <w:b w:val="0"/>
                <w:i w:val="0"/>
                <w:sz w:val="18"/>
              </w:rPr>
              <w:t xml:space="preserve"> — Anterior nodes, no splenomegaly, shorter course</w:t>
            </w:r>
            <w:r>
              <w:rPr>
                <w:b/>
                <w:i w:val="0"/>
                <w:sz w:val="18"/>
              </w:rPr>
              <w:t>Cytomegalovirus infection</w:t>
            </w:r>
            <w:r>
              <w:rPr>
                <w:b w:val="0"/>
                <w:i w:val="0"/>
                <w:sz w:val="18"/>
              </w:rPr>
              <w:t xml:space="preserve"> — A very similar illness with a NEGATIVE monospot</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CBC with differential (lymphocytosis with atypical lymphocytes) + heterophile/Monospot </w:t>
            </w:r>
            <w:r>
              <w:rPr>
                <w:b w:val="0"/>
                <w:i w:val="0"/>
                <w:sz w:val="18"/>
              </w:rPr>
              <w:t>OC 85</w:t>
            </w:r>
            <w:r>
              <w:rPr>
                <w:b w:val="0"/>
                <w:i w:val="0"/>
                <w:sz w:val="18"/>
              </w:rPr>
              <w:t xml:space="preserve">. Monospot is often negative in the first week and in kids under 4 → EBV serology (IgM = current infection) </w:t>
            </w:r>
            <w:r>
              <w:rPr>
                <w:b w:val="0"/>
                <w:i w:val="0"/>
                <w:sz w:val="18"/>
              </w:rPr>
              <w:t>OC 84</w:t>
            </w:r>
            <w:r>
              <w:rPr>
                <w:b w:val="0"/>
                <w:i w:val="0"/>
                <w:sz w:val="18"/>
              </w:rPr>
              <w:t xml:space="preserve">. LFTs. Test for strep too if indicated. Ultrasound to follow the spleen </w:t>
            </w:r>
            <w:r>
              <w:rPr>
                <w:b w:val="0"/>
                <w:i w:val="0"/>
                <w:sz w:val="18"/>
              </w:rPr>
              <w:t>OC 86</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Supportive: fluids, acetaminophen or NSAIDs, rest; no antiviral works </w:t>
            </w:r>
            <w:r>
              <w:rPr>
                <w:b w:val="0"/>
                <w:i w:val="0"/>
                <w:sz w:val="18"/>
              </w:rPr>
              <w:t>OC 86</w:t>
            </w:r>
            <w:r>
              <w:rPr>
                <w:b w:val="0"/>
                <w:i w:val="0"/>
                <w:sz w:val="18"/>
              </w:rPr>
              <w:t xml:space="preserve">. Steroids only if the airway is in trouble </w:t>
            </w:r>
            <w:r>
              <w:rPr>
                <w:b w:val="0"/>
                <w:i w:val="0"/>
                <w:sz w:val="18"/>
              </w:rPr>
              <w:t>OC 86</w:t>
            </w:r>
            <w:r>
              <w:rPr>
                <w:b w:val="0"/>
                <w:i w:val="0"/>
                <w:sz w:val="18"/>
              </w:rPr>
              <w:t xml:space="preserve">. </w:t>
            </w:r>
            <w:r>
              <w:rPr>
                <w:b/>
                <w:i w:val="0"/>
                <w:sz w:val="18"/>
              </w:rPr>
              <w:t>No contact sports or heavy lifting for about 1 month and until the spleen is back to normal</w:t>
            </w:r>
            <w:r>
              <w:rPr>
                <w:b w:val="0"/>
                <w:i w:val="0"/>
                <w:sz w:val="18"/>
              </w:rPr>
              <w:t xml:space="preserve"> </w:t>
            </w:r>
            <w:r>
              <w:rPr>
                <w:b w:val="0"/>
                <w:i w:val="0"/>
                <w:sz w:val="18"/>
              </w:rPr>
              <w:t>OC 86</w:t>
            </w:r>
            <w:r>
              <w:rPr>
                <w:b w:val="0"/>
                <w:i w:val="0"/>
                <w:sz w:val="18"/>
              </w:rPr>
              <w:t xml:space="preserve">. Avoid amoxicillin and ampicillin </w:t>
            </w:r>
            <w:r>
              <w:rPr>
                <w:b w:val="0"/>
                <w:i w:val="0"/>
                <w:sz w:val="18"/>
              </w:rPr>
              <w:t>OC 87</w:t>
            </w:r>
            <w:r>
              <w:rPr>
                <w:b w:val="0"/>
                <w:i w:val="0"/>
                <w:sz w:val="18"/>
              </w:rPr>
              <w:t>.</w:t>
            </w:r>
          </w:p>
        </w:tc>
      </w:tr>
    </w:tbl>
    <w:p>
      <w:pPr>
        <w:spacing w:after="80"/>
      </w:pPr>
    </w:p>
    <w:p>
      <w:pPr>
        <w:pStyle w:val="Heading3"/>
        <w:spacing w:before="200" w:after="100"/>
      </w:pPr>
      <w:r>
        <w:rPr>
          <w:rFonts w:ascii="Georgia" w:hAnsi="Georgia"/>
          <w:color w:val="2D5D7A"/>
        </w:rPr>
        <w:t>Unilateral Throat Pain + Neck Mass in a Smoker Over 40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Picture</w:t>
            </w:r>
          </w:p>
        </w:tc>
        <w:tc>
          <w:tcPr>
            <w:tcW w:type="dxa" w:w="7272"/>
          </w:tcPr>
          <w:p>
            <w:pPr>
              <w:spacing w:after="40"/>
            </w:pPr>
            <w:r>
              <w:rPr>
                <w:sz w:val="18"/>
              </w:rPr>
            </w:r>
            <w:r>
              <w:rPr>
                <w:b/>
                <w:i w:val="0"/>
                <w:sz w:val="18"/>
              </w:rPr>
              <w:t>Head and neck squamous cell carcinoma until proven otherwise</w:t>
            </w:r>
            <w:r>
              <w:rPr>
                <w:b w:val="0"/>
                <w:i w:val="0"/>
                <w:sz w:val="18"/>
              </w:rPr>
              <w:t xml:space="preserve"> </w:t>
            </w:r>
            <w:r>
              <w:rPr>
                <w:b w:val="0"/>
                <w:i w:val="0"/>
                <w:sz w:val="18"/>
              </w:rPr>
              <w:t>NM 39</w:t>
            </w:r>
            <w:r>
              <w:rPr>
                <w:b w:val="0"/>
                <w:i w:val="0"/>
                <w:sz w:val="18"/>
              </w:rPr>
              <w:t xml:space="preserve">. Malignancy red flags: no infectious source, mass &gt; 2 weeks, &gt; 1.5 cm, firm, non-tender, not mobile, age &gt; 40, tobacco and alcohol </w:t>
            </w:r>
            <w:r>
              <w:rPr>
                <w:b w:val="0"/>
                <w:i w:val="0"/>
                <w:sz w:val="18"/>
              </w:rPr>
              <w:t>NM 13</w:t>
            </w:r>
            <w:r>
              <w:rPr>
                <w:b w:val="0"/>
                <w:i w:val="0"/>
                <w:sz w:val="18"/>
              </w:rPr>
              <w:t xml:space="preserve">. Other symptoms: ear pain with a normal ear exam, hoarseness, trouble or pain swallowing, a non-healing ulcer, bleeding, ill-fitting dentures, trismus </w:t>
            </w:r>
            <w:r>
              <w:rPr>
                <w:b w:val="0"/>
                <w:i/>
                <w:sz w:val="18"/>
              </w:rPr>
              <w:t xml:space="preserve"> </w:t>
            </w:r>
            <w:r>
              <w:rPr>
                <w:b w:val="0"/>
                <w:i/>
                <w:sz w:val="18"/>
              </w:rPr>
              <w:t>OC 146</w:t>
            </w:r>
            <w:r>
              <w:rPr>
                <w:b w:val="0"/>
                <w:i/>
                <w:sz w:val="18"/>
              </w:rPr>
              <w:t xml:space="preserve"> </w:t>
            </w:r>
            <w:r>
              <w:rPr>
                <w:b w:val="0"/>
                <w:i/>
                <w:sz w:val="18"/>
              </w:rPr>
              <w:t>NM 37</w:t>
            </w:r>
            <w:r>
              <w:rPr>
                <w:b w:val="0"/>
                <w:i w:val="0"/>
                <w:sz w:val="18"/>
              </w:rPr>
              <w:t xml:space="preserve">, weight loss. HPV-related oropharynx cancer hits younger non-smokers and can look like a cystic neck mass </w:t>
            </w:r>
            <w:r>
              <w:rPr>
                <w:b w:val="0"/>
                <w:i/>
                <w:sz w:val="18"/>
              </w:rPr>
              <w:t xml:space="preserve"> </w:t>
            </w:r>
            <w:r>
              <w:rPr>
                <w:b w:val="0"/>
                <w:i/>
                <w:sz w:val="18"/>
              </w:rPr>
              <w:t>OC 144</w:t>
            </w:r>
            <w:r>
              <w:rPr>
                <w:b w:val="0"/>
                <w:i/>
                <w:sz w:val="18"/>
              </w:rPr>
              <w:t xml:space="preserve"> </w:t>
            </w:r>
            <w:r>
              <w:rPr>
                <w:b w:val="0"/>
                <w:i/>
                <w:sz w:val="18"/>
              </w:rPr>
              <w:t>NM 22</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Exam</w:t>
            </w:r>
          </w:p>
        </w:tc>
        <w:tc>
          <w:tcPr>
            <w:tcW w:type="dxa" w:w="7272"/>
          </w:tcPr>
          <w:p>
            <w:pPr>
              <w:spacing w:after="40"/>
            </w:pPr>
            <w:r>
              <w:rPr>
                <w:sz w:val="18"/>
              </w:rPr>
            </w:r>
            <w:r>
              <w:rPr>
                <w:b w:val="0"/>
                <w:i w:val="0"/>
                <w:sz w:val="18"/>
              </w:rPr>
              <w:t xml:space="preserve">Complete head and neck exam: look at every mucosal surface, palpate the mouth and pharynx, describe the mass (location, size, mobility, tenderness, consistency), check the thyroid, other node areas, liver, and spleen </w:t>
            </w:r>
            <w:r>
              <w:rPr>
                <w:b w:val="0"/>
                <w:i w:val="0"/>
                <w:sz w:val="18"/>
              </w:rPr>
              <w:t>NM 15</w:t>
            </w:r>
            <w:r>
              <w:rPr>
                <w:b w:val="0"/>
                <w:i w:val="0"/>
                <w:sz w:val="18"/>
              </w:rPr>
              <w:t xml:space="preserve">. Look for leukoplakia and erythroplakia (erythroplakia: 90% dysplasia or cancer) </w:t>
            </w:r>
            <w:r>
              <w:rPr>
                <w:b w:val="0"/>
                <w:i w:val="0"/>
                <w:sz w:val="18"/>
              </w:rPr>
              <w:t>OC 133–135</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Top differentials</w:t>
            </w:r>
          </w:p>
        </w:tc>
        <w:tc>
          <w:tcPr>
            <w:tcW w:type="dxa" w:w="7272"/>
          </w:tcPr>
          <w:p>
            <w:pPr>
              <w:spacing w:after="40"/>
            </w:pPr>
            <w:r>
              <w:rPr>
                <w:sz w:val="18"/>
              </w:rPr>
            </w:r>
            <w:r>
              <w:rPr>
                <w:b/>
                <w:i w:val="0"/>
                <w:sz w:val="18"/>
              </w:rPr>
              <w:t>Traumatic ulcer</w:t>
            </w:r>
            <w:r>
              <w:rPr>
                <w:b w:val="0"/>
                <w:i w:val="0"/>
                <w:sz w:val="18"/>
              </w:rPr>
              <w:t xml:space="preserve"> — Resolves once the denture or sharp tooth is corrected</w:t>
            </w:r>
            <w:r>
              <w:rPr>
                <w:b/>
                <w:i w:val="0"/>
                <w:sz w:val="18"/>
              </w:rPr>
              <w:t>Aphthous ulcer</w:t>
            </w:r>
            <w:r>
              <w:rPr>
                <w:b w:val="0"/>
                <w:i w:val="0"/>
                <w:sz w:val="18"/>
              </w:rPr>
              <w:t xml:space="preserve"> — Heals in 7 to 10 days; on non-keratinized mucosa</w:t>
            </w:r>
          </w:p>
        </w:tc>
      </w:tr>
      <w:tr>
        <w:tc>
          <w:tcPr>
            <w:tcW w:type="dxa" w:w="7272"/>
            <w:shd w:val="clear" w:color="auto" w:fill="2D5D7A"/>
          </w:tcPr>
          <w:p>
            <w:pPr>
              <w:spacing w:after="40"/>
            </w:pPr>
            <w:r>
              <w:rPr>
                <w:b/>
                <w:color w:val="FFFFFF"/>
                <w:sz w:val="18"/>
              </w:rPr>
            </w:r>
            <w:r>
              <w:rPr>
                <w:b/>
                <w:i w:val="0"/>
                <w:color w:val="FFFFFF"/>
                <w:sz w:val="18"/>
              </w:rPr>
              <w:t>Testing</w:t>
            </w:r>
          </w:p>
        </w:tc>
        <w:tc>
          <w:tcPr>
            <w:tcW w:type="dxa" w:w="7272"/>
          </w:tcPr>
          <w:p>
            <w:pPr>
              <w:spacing w:after="40"/>
            </w:pPr>
            <w:r>
              <w:rPr>
                <w:sz w:val="18"/>
              </w:rPr>
            </w:r>
            <w:r>
              <w:rPr>
                <w:b w:val="0"/>
                <w:i w:val="0"/>
                <w:sz w:val="18"/>
              </w:rPr>
              <w:t xml:space="preserve">CT neck with contrast and </w:t>
            </w:r>
            <w:r>
              <w:rPr>
                <w:b/>
                <w:i w:val="0"/>
                <w:sz w:val="18"/>
              </w:rPr>
              <w:t>FNA biopsy</w:t>
            </w:r>
            <w:r>
              <w:rPr>
                <w:b w:val="0"/>
                <w:i w:val="0"/>
                <w:sz w:val="18"/>
              </w:rPr>
              <w:t xml:space="preserve"> (not an excisional biopsy first) </w:t>
            </w:r>
            <w:r>
              <w:rPr>
                <w:b w:val="0"/>
                <w:i w:val="0"/>
                <w:sz w:val="18"/>
              </w:rPr>
              <w:t>NM 18, 39</w:t>
            </w:r>
            <w:r>
              <w:rPr>
                <w:b w:val="0"/>
                <w:i w:val="0"/>
                <w:sz w:val="18"/>
              </w:rPr>
              <w:t xml:space="preserve">. Fiberoptic laryngoscopy to find the primary </w:t>
            </w:r>
            <w:r>
              <w:rPr>
                <w:b w:val="0"/>
                <w:i w:val="0"/>
                <w:sz w:val="18"/>
              </w:rPr>
              <w:t>NM 37</w:t>
            </w:r>
            <w:r>
              <w:rPr>
                <w:b w:val="0"/>
                <w:i w:val="0"/>
                <w:sz w:val="18"/>
              </w:rPr>
              <w:t xml:space="preserve">. HPV testing, CBC, CMP </w:t>
            </w:r>
            <w:r>
              <w:rPr>
                <w:b w:val="0"/>
                <w:i w:val="0"/>
                <w:sz w:val="18"/>
              </w:rPr>
              <w:t>OC 147</w:t>
            </w:r>
            <w:r>
              <w:rPr>
                <w:b w:val="0"/>
                <w:i w:val="0"/>
                <w:sz w:val="18"/>
              </w:rPr>
              <w:t xml:space="preserve">; MRI or PET for staging, chest X-ray for mets </w:t>
            </w:r>
            <w:r>
              <w:rPr>
                <w:b w:val="0"/>
                <w:i w:val="0"/>
                <w:sz w:val="18"/>
              </w:rPr>
              <w:t>OC 147</w:t>
            </w:r>
            <w:r>
              <w:rPr>
                <w:b w:val="0"/>
                <w:i w:val="0"/>
                <w:sz w:val="18"/>
              </w:rPr>
              <w:t>.</w:t>
            </w:r>
          </w:p>
        </w:tc>
      </w:tr>
      <w:tr>
        <w:tc>
          <w:tcPr>
            <w:tcW w:type="dxa" w:w="7272"/>
            <w:shd w:val="clear" w:color="auto" w:fill="2D5D7A"/>
          </w:tcPr>
          <w:p>
            <w:pPr>
              <w:spacing w:after="40"/>
            </w:pPr>
            <w:r>
              <w:rPr>
                <w:b/>
                <w:color w:val="FFFFFF"/>
                <w:sz w:val="18"/>
              </w:rPr>
            </w:r>
            <w:r>
              <w:rPr>
                <w:b/>
                <w:i w:val="0"/>
                <w:color w:val="FFFFFF"/>
                <w:sz w:val="18"/>
              </w:rPr>
              <w:t>Treatment</w:t>
            </w:r>
          </w:p>
        </w:tc>
        <w:tc>
          <w:tcPr>
            <w:tcW w:type="dxa" w:w="7272"/>
          </w:tcPr>
          <w:p>
            <w:pPr>
              <w:spacing w:after="40"/>
            </w:pPr>
            <w:r>
              <w:rPr>
                <w:sz w:val="18"/>
              </w:rPr>
            </w:r>
            <w:r>
              <w:rPr>
                <w:b w:val="0"/>
                <w:i w:val="0"/>
                <w:sz w:val="18"/>
              </w:rPr>
              <w:t xml:space="preserve">Refer to ENT early </w:t>
            </w:r>
            <w:r>
              <w:rPr>
                <w:b w:val="0"/>
                <w:i w:val="0"/>
                <w:sz w:val="18"/>
              </w:rPr>
              <w:t>NM 19</w:t>
            </w:r>
            <w:r>
              <w:rPr>
                <w:b w:val="0"/>
                <w:i w:val="0"/>
                <w:sz w:val="18"/>
              </w:rPr>
              <w:t xml:space="preserve">. A trial of antibiotics is common, but if the mass is still there, keep working it up </w:t>
            </w:r>
            <w:r>
              <w:rPr>
                <w:b w:val="0"/>
                <w:i w:val="0"/>
                <w:sz w:val="18"/>
              </w:rPr>
              <w:t>NM 18</w:t>
            </w:r>
            <w:r>
              <w:rPr>
                <w:b w:val="0"/>
                <w:i w:val="0"/>
                <w:sz w:val="18"/>
              </w:rPr>
              <w:t xml:space="preserve">. Cancer treatment is surgery ± radiation or chemo depending on site and stage </w:t>
            </w:r>
            <w:r>
              <w:rPr>
                <w:b w:val="0"/>
                <w:i w:val="0"/>
                <w:sz w:val="18"/>
              </w:rPr>
              <w:t>OC 148</w:t>
            </w:r>
            <w:r>
              <w:rPr>
                <w:b w:val="0"/>
                <w:i w:val="0"/>
                <w:sz w:val="18"/>
              </w:rPr>
              <w:t>. Tobacco and alcohol cessation.</w:t>
            </w:r>
          </w:p>
        </w:tc>
      </w:tr>
    </w:tbl>
    <w:p>
      <w:pPr>
        <w:spacing w:after="80"/>
      </w:pPr>
    </w:p>
    <w:p>
      <w:pPr>
        <w:pStyle w:val="Heading2"/>
        <w:spacing w:before="200" w:after="100"/>
      </w:pPr>
      <w:r>
        <w:rPr>
          <w:rFonts w:ascii="Georgia" w:hAnsi="Georgia"/>
          <w:color w:val="2D5D7A"/>
        </w:rPr>
        <w:t>Tell Them Apart: Sore Throat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5D7A"/>
          </w:tcPr>
          <w:p>
            <w:pPr>
              <w:spacing w:after="40"/>
            </w:pPr>
            <w:r>
              <w:rPr>
                <w:b/>
                <w:color w:val="FFFFFF"/>
                <w:sz w:val="18"/>
              </w:rPr>
            </w:r>
          </w:p>
        </w:tc>
        <w:tc>
          <w:tcPr>
            <w:tcW w:type="dxa" w:w="3636"/>
            <w:shd w:val="clear" w:color="auto" w:fill="2D5D7A"/>
          </w:tcPr>
          <w:p>
            <w:pPr>
              <w:spacing w:after="40"/>
            </w:pPr>
            <w:r>
              <w:rPr>
                <w:b/>
                <w:color w:val="FFFFFF"/>
                <w:sz w:val="18"/>
              </w:rPr>
            </w:r>
            <w:r>
              <w:rPr>
                <w:b/>
                <w:i w:val="0"/>
                <w:color w:val="FFFFFF"/>
                <w:sz w:val="18"/>
              </w:rPr>
              <w:t>Viral</w:t>
            </w:r>
          </w:p>
        </w:tc>
        <w:tc>
          <w:tcPr>
            <w:tcW w:type="dxa" w:w="3636"/>
            <w:shd w:val="clear" w:color="auto" w:fill="2D5D7A"/>
          </w:tcPr>
          <w:p>
            <w:pPr>
              <w:spacing w:after="40"/>
            </w:pPr>
            <w:r>
              <w:rPr>
                <w:b/>
                <w:color w:val="FFFFFF"/>
                <w:sz w:val="18"/>
              </w:rPr>
            </w:r>
            <w:r>
              <w:rPr>
                <w:b/>
                <w:i w:val="0"/>
                <w:color w:val="FFFFFF"/>
                <w:sz w:val="18"/>
              </w:rPr>
              <w:t>Group A Strep</w:t>
            </w:r>
          </w:p>
        </w:tc>
        <w:tc>
          <w:tcPr>
            <w:tcW w:type="dxa" w:w="3636"/>
            <w:shd w:val="clear" w:color="auto" w:fill="2D5D7A"/>
          </w:tcPr>
          <w:p>
            <w:pPr>
              <w:spacing w:after="40"/>
            </w:pPr>
            <w:r>
              <w:rPr>
                <w:b/>
                <w:color w:val="FFFFFF"/>
                <w:sz w:val="18"/>
              </w:rPr>
            </w:r>
            <w:r>
              <w:rPr>
                <w:b/>
                <w:i w:val="0"/>
                <w:color w:val="FFFFFF"/>
                <w:sz w:val="18"/>
              </w:rPr>
              <w:t>Mono</w:t>
            </w:r>
          </w:p>
        </w:tc>
      </w:tr>
      <w:tr>
        <w:tc>
          <w:tcPr>
            <w:tcW w:type="dxa" w:w="3636"/>
            <w:shd w:val="clear" w:color="auto" w:fill="2D5D7A"/>
          </w:tcPr>
          <w:p>
            <w:pPr>
              <w:spacing w:after="40"/>
            </w:pPr>
            <w:r>
              <w:rPr>
                <w:b/>
                <w:color w:val="FFFFFF"/>
                <w:sz w:val="18"/>
              </w:rPr>
            </w:r>
            <w:r>
              <w:rPr>
                <w:b/>
                <w:i w:val="0"/>
                <w:color w:val="FFFFFF"/>
                <w:sz w:val="18"/>
              </w:rPr>
              <w:t>Typical age</w:t>
            </w:r>
          </w:p>
        </w:tc>
        <w:tc>
          <w:tcPr>
            <w:tcW w:type="dxa" w:w="3636"/>
          </w:tcPr>
          <w:p>
            <w:pPr>
              <w:spacing w:after="40"/>
            </w:pPr>
            <w:r>
              <w:rPr>
                <w:sz w:val="18"/>
              </w:rPr>
            </w:r>
            <w:r>
              <w:rPr>
                <w:b w:val="0"/>
                <w:i w:val="0"/>
                <w:sz w:val="18"/>
              </w:rPr>
              <w:t>Any</w:t>
            </w:r>
          </w:p>
        </w:tc>
        <w:tc>
          <w:tcPr>
            <w:tcW w:type="dxa" w:w="3636"/>
          </w:tcPr>
          <w:p>
            <w:pPr>
              <w:spacing w:after="40"/>
            </w:pPr>
            <w:r>
              <w:rPr>
                <w:sz w:val="18"/>
              </w:rPr>
            </w:r>
            <w:r>
              <w:rPr>
                <w:b w:val="0"/>
                <w:i w:val="0"/>
                <w:sz w:val="18"/>
              </w:rPr>
              <w:t>Kids 5–15</w:t>
            </w:r>
          </w:p>
        </w:tc>
        <w:tc>
          <w:tcPr>
            <w:tcW w:type="dxa" w:w="3636"/>
          </w:tcPr>
          <w:p>
            <w:pPr>
              <w:spacing w:after="40"/>
            </w:pPr>
            <w:r>
              <w:rPr>
                <w:sz w:val="18"/>
              </w:rPr>
            </w:r>
            <w:r>
              <w:rPr>
                <w:b w:val="0"/>
                <w:i w:val="0"/>
                <w:sz w:val="18"/>
              </w:rPr>
              <w:t>15–24</w:t>
            </w:r>
          </w:p>
        </w:tc>
      </w:tr>
      <w:tr>
        <w:tc>
          <w:tcPr>
            <w:tcW w:type="dxa" w:w="3636"/>
            <w:shd w:val="clear" w:color="auto" w:fill="2D5D7A"/>
          </w:tcPr>
          <w:p>
            <w:pPr>
              <w:spacing w:after="40"/>
            </w:pPr>
            <w:r>
              <w:rPr>
                <w:b/>
                <w:color w:val="FFFFFF"/>
                <w:sz w:val="18"/>
              </w:rPr>
            </w:r>
            <w:r>
              <w:rPr>
                <w:b/>
                <w:i w:val="0"/>
                <w:color w:val="FFFFFF"/>
                <w:sz w:val="18"/>
              </w:rPr>
              <w:t>Cough / runny nose</w:t>
            </w:r>
          </w:p>
        </w:tc>
        <w:tc>
          <w:tcPr>
            <w:tcW w:type="dxa" w:w="3636"/>
          </w:tcPr>
          <w:p>
            <w:pPr>
              <w:spacing w:after="40"/>
            </w:pPr>
            <w:r>
              <w:rPr>
                <w:sz w:val="18"/>
              </w:rPr>
            </w:r>
            <w:r>
              <w:rPr>
                <w:b w:val="0"/>
                <w:i w:val="0"/>
                <w:sz w:val="18"/>
              </w:rPr>
              <w:t>Yes</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Usually no</w:t>
            </w:r>
          </w:p>
        </w:tc>
      </w:tr>
      <w:tr>
        <w:tc>
          <w:tcPr>
            <w:tcW w:type="dxa" w:w="3636"/>
            <w:shd w:val="clear" w:color="auto" w:fill="2D5D7A"/>
          </w:tcPr>
          <w:p>
            <w:pPr>
              <w:spacing w:after="40"/>
            </w:pPr>
            <w:r>
              <w:rPr>
                <w:b/>
                <w:color w:val="FFFFFF"/>
                <w:sz w:val="18"/>
              </w:rPr>
            </w:r>
            <w:r>
              <w:rPr>
                <w:b/>
                <w:i w:val="0"/>
                <w:color w:val="FFFFFF"/>
                <w:sz w:val="18"/>
              </w:rPr>
              <w:t>Onset</w:t>
            </w:r>
          </w:p>
        </w:tc>
        <w:tc>
          <w:tcPr>
            <w:tcW w:type="dxa" w:w="3636"/>
          </w:tcPr>
          <w:p>
            <w:pPr>
              <w:spacing w:after="40"/>
            </w:pPr>
            <w:r>
              <w:rPr>
                <w:sz w:val="18"/>
              </w:rPr>
            </w:r>
            <w:r>
              <w:rPr>
                <w:b w:val="0"/>
                <w:i w:val="0"/>
                <w:sz w:val="18"/>
              </w:rPr>
              <w:t>Gradual</w:t>
            </w:r>
          </w:p>
        </w:tc>
        <w:tc>
          <w:tcPr>
            <w:tcW w:type="dxa" w:w="3636"/>
          </w:tcPr>
          <w:p>
            <w:pPr>
              <w:spacing w:after="40"/>
            </w:pPr>
            <w:r>
              <w:rPr>
                <w:sz w:val="18"/>
              </w:rPr>
            </w:r>
            <w:r>
              <w:rPr>
                <w:b w:val="0"/>
                <w:i w:val="0"/>
                <w:sz w:val="18"/>
              </w:rPr>
              <w:t>Sudden, with fever</w:t>
            </w:r>
          </w:p>
        </w:tc>
        <w:tc>
          <w:tcPr>
            <w:tcW w:type="dxa" w:w="3636"/>
          </w:tcPr>
          <w:p>
            <w:pPr>
              <w:spacing w:after="40"/>
            </w:pPr>
            <w:r>
              <w:rPr>
                <w:sz w:val="18"/>
              </w:rPr>
            </w:r>
            <w:r>
              <w:rPr>
                <w:b w:val="0"/>
                <w:i w:val="0"/>
                <w:sz w:val="18"/>
              </w:rPr>
              <w:t>Prodrome, then fever</w:t>
            </w:r>
          </w:p>
        </w:tc>
      </w:tr>
      <w:tr>
        <w:tc>
          <w:tcPr>
            <w:tcW w:type="dxa" w:w="3636"/>
            <w:shd w:val="clear" w:color="auto" w:fill="2D5D7A"/>
          </w:tcPr>
          <w:p>
            <w:pPr>
              <w:spacing w:after="40"/>
            </w:pPr>
            <w:r>
              <w:rPr>
                <w:b/>
                <w:color w:val="FFFFFF"/>
                <w:sz w:val="18"/>
              </w:rPr>
            </w:r>
            <w:r>
              <w:rPr>
                <w:b/>
                <w:i w:val="0"/>
                <w:color w:val="FFFFFF"/>
                <w:sz w:val="18"/>
              </w:rPr>
              <w:t>Exudate</w:t>
            </w:r>
          </w:p>
        </w:tc>
        <w:tc>
          <w:tcPr>
            <w:tcW w:type="dxa" w:w="3636"/>
          </w:tcPr>
          <w:p>
            <w:pPr>
              <w:spacing w:after="40"/>
            </w:pPr>
            <w:r>
              <w:rPr>
                <w:sz w:val="18"/>
              </w:rPr>
            </w:r>
            <w:r>
              <w:rPr>
                <w:b w:val="0"/>
                <w:i w:val="0"/>
                <w:sz w:val="18"/>
              </w:rPr>
              <w:t>Sometimes, mild</w:t>
            </w:r>
          </w:p>
        </w:tc>
        <w:tc>
          <w:tcPr>
            <w:tcW w:type="dxa" w:w="3636"/>
          </w:tcPr>
          <w:p>
            <w:pPr>
              <w:spacing w:after="40"/>
            </w:pPr>
            <w:r>
              <w:rPr>
                <w:sz w:val="18"/>
              </w:rPr>
            </w:r>
            <w:r>
              <w:rPr>
                <w:b w:val="0"/>
                <w:i w:val="0"/>
                <w:sz w:val="18"/>
              </w:rPr>
              <w:t>Yes, purulent</w:t>
            </w:r>
          </w:p>
        </w:tc>
        <w:tc>
          <w:tcPr>
            <w:tcW w:type="dxa" w:w="3636"/>
          </w:tcPr>
          <w:p>
            <w:pPr>
              <w:spacing w:after="40"/>
            </w:pPr>
            <w:r>
              <w:rPr>
                <w:sz w:val="18"/>
              </w:rPr>
            </w:r>
            <w:r>
              <w:rPr>
                <w:b w:val="0"/>
                <w:i w:val="0"/>
                <w:sz w:val="18"/>
              </w:rPr>
              <w:t>Often, with big tonsils</w:t>
            </w:r>
          </w:p>
        </w:tc>
      </w:tr>
      <w:tr>
        <w:tc>
          <w:tcPr>
            <w:tcW w:type="dxa" w:w="3636"/>
            <w:shd w:val="clear" w:color="auto" w:fill="2D5D7A"/>
          </w:tcPr>
          <w:p>
            <w:pPr>
              <w:spacing w:after="40"/>
            </w:pPr>
            <w:r>
              <w:rPr>
                <w:b/>
                <w:color w:val="FFFFFF"/>
                <w:sz w:val="18"/>
              </w:rPr>
            </w:r>
            <w:r>
              <w:rPr>
                <w:b/>
                <w:i w:val="0"/>
                <w:color w:val="FFFFFF"/>
                <w:sz w:val="18"/>
              </w:rPr>
              <w:t>Nodes</w:t>
            </w:r>
          </w:p>
        </w:tc>
        <w:tc>
          <w:tcPr>
            <w:tcW w:type="dxa" w:w="3636"/>
          </w:tcPr>
          <w:p>
            <w:pPr>
              <w:spacing w:after="40"/>
            </w:pPr>
            <w:r>
              <w:rPr>
                <w:sz w:val="18"/>
              </w:rPr>
            </w:r>
            <w:r>
              <w:rPr>
                <w:b w:val="0"/>
                <w:i w:val="0"/>
                <w:sz w:val="18"/>
              </w:rPr>
              <w:t>Mild</w:t>
            </w:r>
          </w:p>
        </w:tc>
        <w:tc>
          <w:tcPr>
            <w:tcW w:type="dxa" w:w="3636"/>
          </w:tcPr>
          <w:p>
            <w:pPr>
              <w:spacing w:after="40"/>
            </w:pPr>
            <w:r>
              <w:rPr>
                <w:sz w:val="18"/>
              </w:rPr>
            </w:r>
            <w:r>
              <w:rPr>
                <w:b w:val="0"/>
                <w:i w:val="0"/>
                <w:sz w:val="18"/>
              </w:rPr>
              <w:t>Tender anterior cervical</w:t>
            </w:r>
          </w:p>
        </w:tc>
        <w:tc>
          <w:tcPr>
            <w:tcW w:type="dxa" w:w="3636"/>
          </w:tcPr>
          <w:p>
            <w:pPr>
              <w:spacing w:after="40"/>
            </w:pPr>
            <w:r>
              <w:rPr>
                <w:sz w:val="18"/>
              </w:rPr>
            </w:r>
            <w:r>
              <w:rPr>
                <w:b w:val="0"/>
                <w:i w:val="0"/>
                <w:sz w:val="18"/>
              </w:rPr>
              <w:t>Posterior + anterior</w:t>
            </w:r>
          </w:p>
        </w:tc>
      </w:tr>
      <w:tr>
        <w:tc>
          <w:tcPr>
            <w:tcW w:type="dxa" w:w="3636"/>
            <w:shd w:val="clear" w:color="auto" w:fill="2D5D7A"/>
          </w:tcPr>
          <w:p>
            <w:pPr>
              <w:spacing w:after="40"/>
            </w:pPr>
            <w:r>
              <w:rPr>
                <w:b/>
                <w:color w:val="FFFFFF"/>
                <w:sz w:val="18"/>
              </w:rPr>
            </w:r>
            <w:r>
              <w:rPr>
                <w:b/>
                <w:i w:val="0"/>
                <w:color w:val="FFFFFF"/>
                <w:sz w:val="18"/>
              </w:rPr>
              <w:t>Extra clues</w:t>
            </w:r>
          </w:p>
        </w:tc>
        <w:tc>
          <w:tcPr>
            <w:tcW w:type="dxa" w:w="3636"/>
          </w:tcPr>
          <w:p>
            <w:pPr>
              <w:spacing w:after="40"/>
            </w:pPr>
            <w:r>
              <w:rPr>
                <w:sz w:val="18"/>
              </w:rPr>
            </w:r>
            <w:r>
              <w:rPr>
                <w:b w:val="0"/>
                <w:i w:val="0"/>
                <w:sz w:val="18"/>
              </w:rPr>
              <w:t>Pink eye, hoarseness, vesicles</w:t>
            </w:r>
          </w:p>
        </w:tc>
        <w:tc>
          <w:tcPr>
            <w:tcW w:type="dxa" w:w="3636"/>
          </w:tcPr>
          <w:p>
            <w:pPr>
              <w:spacing w:after="40"/>
            </w:pPr>
            <w:r>
              <w:rPr>
                <w:sz w:val="18"/>
              </w:rPr>
            </w:r>
            <w:r>
              <w:rPr>
                <w:b w:val="0"/>
                <w:i w:val="0"/>
                <w:sz w:val="18"/>
              </w:rPr>
              <w:t>Palatal petechiae, belly pain, scarlet fever rash</w:t>
            </w:r>
          </w:p>
        </w:tc>
        <w:tc>
          <w:tcPr>
            <w:tcW w:type="dxa" w:w="3636"/>
          </w:tcPr>
          <w:p>
            <w:pPr>
              <w:spacing w:after="40"/>
            </w:pPr>
            <w:r>
              <w:rPr>
                <w:sz w:val="18"/>
              </w:rPr>
            </w:r>
            <w:r>
              <w:rPr>
                <w:b w:val="0"/>
                <w:i w:val="0"/>
                <w:sz w:val="18"/>
              </w:rPr>
              <w:t>Heavy fatigue, big spleen, rash with amoxicillin</w:t>
            </w:r>
          </w:p>
        </w:tc>
      </w:tr>
      <w:tr>
        <w:tc>
          <w:tcPr>
            <w:tcW w:type="dxa" w:w="3636"/>
            <w:shd w:val="clear" w:color="auto" w:fill="2D5D7A"/>
          </w:tcPr>
          <w:p>
            <w:pPr>
              <w:spacing w:after="40"/>
            </w:pPr>
            <w:r>
              <w:rPr>
                <w:b/>
                <w:color w:val="FFFFFF"/>
                <w:sz w:val="18"/>
              </w:rPr>
            </w:r>
            <w:r>
              <w:rPr>
                <w:b/>
                <w:i w:val="0"/>
                <w:color w:val="FFFFFF"/>
                <w:sz w:val="18"/>
              </w:rPr>
              <w:t>Test</w:t>
            </w:r>
          </w:p>
        </w:tc>
        <w:tc>
          <w:tcPr>
            <w:tcW w:type="dxa" w:w="3636"/>
          </w:tcPr>
          <w:p>
            <w:pPr>
              <w:spacing w:after="40"/>
            </w:pPr>
            <w:r>
              <w:rPr>
                <w:sz w:val="18"/>
              </w:rPr>
            </w:r>
            <w:r>
              <w:rPr>
                <w:b w:val="0"/>
                <w:i w:val="0"/>
                <w:sz w:val="18"/>
              </w:rPr>
              <w:t>None</w:t>
            </w:r>
          </w:p>
        </w:tc>
        <w:tc>
          <w:tcPr>
            <w:tcW w:type="dxa" w:w="3636"/>
          </w:tcPr>
          <w:p>
            <w:pPr>
              <w:spacing w:after="40"/>
            </w:pPr>
            <w:r>
              <w:rPr>
                <w:sz w:val="18"/>
              </w:rPr>
            </w:r>
            <w:r>
              <w:rPr>
                <w:b w:val="0"/>
                <w:i w:val="0"/>
                <w:sz w:val="18"/>
              </w:rPr>
              <w:t>Rapid strep ± culture</w:t>
            </w:r>
          </w:p>
        </w:tc>
        <w:tc>
          <w:tcPr>
            <w:tcW w:type="dxa" w:w="3636"/>
          </w:tcPr>
          <w:p>
            <w:pPr>
              <w:spacing w:after="40"/>
            </w:pPr>
            <w:r>
              <w:rPr>
                <w:sz w:val="18"/>
              </w:rPr>
            </w:r>
            <w:r>
              <w:rPr>
                <w:b w:val="0"/>
                <w:i w:val="0"/>
                <w:sz w:val="18"/>
              </w:rPr>
              <w:t>CBC + Monospot</w:t>
            </w:r>
          </w:p>
        </w:tc>
      </w:tr>
      <w:tr>
        <w:tc>
          <w:tcPr>
            <w:tcW w:type="dxa" w:w="3636"/>
            <w:shd w:val="clear" w:color="auto" w:fill="2D5D7A"/>
          </w:tcPr>
          <w:p>
            <w:pPr>
              <w:spacing w:after="40"/>
            </w:pPr>
            <w:r>
              <w:rPr>
                <w:b/>
                <w:color w:val="FFFFFF"/>
                <w:sz w:val="18"/>
              </w:rPr>
            </w:r>
            <w:r>
              <w:rPr>
                <w:b/>
                <w:i w:val="0"/>
                <w:color w:val="FFFFFF"/>
                <w:sz w:val="18"/>
              </w:rPr>
              <w:t>Treatment</w:t>
            </w:r>
          </w:p>
        </w:tc>
        <w:tc>
          <w:tcPr>
            <w:tcW w:type="dxa" w:w="3636"/>
          </w:tcPr>
          <w:p>
            <w:pPr>
              <w:spacing w:after="40"/>
            </w:pPr>
            <w:r>
              <w:rPr>
                <w:sz w:val="18"/>
              </w:rPr>
            </w:r>
            <w:r>
              <w:rPr>
                <w:b w:val="0"/>
                <w:i w:val="0"/>
                <w:sz w:val="18"/>
              </w:rPr>
              <w:t>Supportive</w:t>
            </w:r>
          </w:p>
        </w:tc>
        <w:tc>
          <w:tcPr>
            <w:tcW w:type="dxa" w:w="3636"/>
          </w:tcPr>
          <w:p>
            <w:pPr>
              <w:spacing w:after="40"/>
            </w:pPr>
            <w:r>
              <w:rPr>
                <w:sz w:val="18"/>
              </w:rPr>
            </w:r>
            <w:r>
              <w:rPr>
                <w:b w:val="0"/>
                <w:i w:val="0"/>
                <w:sz w:val="18"/>
              </w:rPr>
              <w:t>Penicillin or amoxicillin × 10 days</w:t>
            </w:r>
          </w:p>
        </w:tc>
        <w:tc>
          <w:tcPr>
            <w:tcW w:type="dxa" w:w="3636"/>
          </w:tcPr>
          <w:p>
            <w:pPr>
              <w:spacing w:after="40"/>
            </w:pPr>
            <w:r>
              <w:rPr>
                <w:sz w:val="18"/>
              </w:rPr>
            </w:r>
            <w:r>
              <w:rPr>
                <w:b w:val="0"/>
                <w:i w:val="0"/>
                <w:sz w:val="18"/>
              </w:rPr>
              <w:t>Supportive, no contact sports</w:t>
            </w:r>
          </w:p>
        </w:tc>
      </w:tr>
    </w:tbl>
    <w:p>
      <w:pPr>
        <w:spacing w:after="80"/>
      </w:pPr>
    </w:p>
    <w:p>
      <w:pPr>
        <w:pStyle w:val="Heading2"/>
        <w:spacing w:before="200" w:after="100"/>
      </w:pPr>
      <w:r>
        <w:rPr>
          <w:rFonts w:ascii="Georgia" w:hAnsi="Georgia"/>
          <w:color w:val="2D5D7A"/>
        </w:rPr>
        <w:t>Tell Them Apart: White Patches and Ulcers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2D5D7A"/>
          </w:tcPr>
          <w:p>
            <w:pPr>
              <w:spacing w:after="40"/>
            </w:pPr>
            <w:r>
              <w:rPr>
                <w:b/>
                <w:color w:val="FFFFFF"/>
                <w:sz w:val="18"/>
              </w:rPr>
            </w:r>
            <w:r>
              <w:rPr>
                <w:b/>
                <w:i w:val="0"/>
                <w:color w:val="FFFFFF"/>
                <w:sz w:val="18"/>
              </w:rPr>
              <w:t>Lesion</w:t>
            </w:r>
          </w:p>
        </w:tc>
        <w:tc>
          <w:tcPr>
            <w:tcW w:type="dxa" w:w="3636"/>
            <w:shd w:val="clear" w:color="auto" w:fill="2D5D7A"/>
          </w:tcPr>
          <w:p>
            <w:pPr>
              <w:spacing w:after="40"/>
            </w:pPr>
            <w:r>
              <w:rPr>
                <w:b/>
                <w:color w:val="FFFFFF"/>
                <w:sz w:val="18"/>
              </w:rPr>
            </w:r>
            <w:r>
              <w:rPr>
                <w:b/>
                <w:i w:val="0"/>
                <w:color w:val="FFFFFF"/>
                <w:sz w:val="18"/>
              </w:rPr>
              <w:t>Scrapes off?</w:t>
            </w:r>
          </w:p>
        </w:tc>
        <w:tc>
          <w:tcPr>
            <w:tcW w:type="dxa" w:w="3636"/>
            <w:shd w:val="clear" w:color="auto" w:fill="2D5D7A"/>
          </w:tcPr>
          <w:p>
            <w:pPr>
              <w:spacing w:after="40"/>
            </w:pPr>
            <w:r>
              <w:rPr>
                <w:b/>
                <w:color w:val="FFFFFF"/>
                <w:sz w:val="18"/>
              </w:rPr>
            </w:r>
            <w:r>
              <w:rPr>
                <w:b/>
                <w:i w:val="0"/>
                <w:color w:val="FFFFFF"/>
                <w:sz w:val="18"/>
              </w:rPr>
              <w:t>What it looks like</w:t>
            </w:r>
          </w:p>
        </w:tc>
        <w:tc>
          <w:tcPr>
            <w:tcW w:type="dxa" w:w="3636"/>
            <w:shd w:val="clear" w:color="auto" w:fill="2D5D7A"/>
          </w:tcPr>
          <w:p>
            <w:pPr>
              <w:spacing w:after="40"/>
            </w:pPr>
            <w:r>
              <w:rPr>
                <w:b/>
                <w:color w:val="FFFFFF"/>
                <w:sz w:val="18"/>
              </w:rPr>
            </w:r>
            <w:r>
              <w:rPr>
                <w:b/>
                <w:i w:val="0"/>
                <w:color w:val="FFFFFF"/>
                <w:sz w:val="18"/>
              </w:rPr>
              <w:t>Next step</w:t>
            </w:r>
          </w:p>
        </w:tc>
      </w:tr>
      <w:tr>
        <w:tc>
          <w:tcPr>
            <w:tcW w:type="dxa" w:w="3636"/>
            <w:shd w:val="clear" w:color="auto" w:fill="2D5D7A"/>
          </w:tcPr>
          <w:p>
            <w:pPr>
              <w:spacing w:after="40"/>
            </w:pPr>
            <w:r>
              <w:rPr>
                <w:b/>
                <w:color w:val="FFFFFF"/>
                <w:sz w:val="18"/>
              </w:rPr>
            </w:r>
            <w:r>
              <w:rPr>
                <w:b/>
                <w:i w:val="0"/>
                <w:color w:val="FFFFFF"/>
                <w:sz w:val="18"/>
              </w:rPr>
              <w:t>Thrush</w:t>
            </w:r>
          </w:p>
        </w:tc>
        <w:tc>
          <w:tcPr>
            <w:tcW w:type="dxa" w:w="3636"/>
          </w:tcPr>
          <w:p>
            <w:pPr>
              <w:spacing w:after="40"/>
            </w:pPr>
            <w:r>
              <w:rPr>
                <w:sz w:val="18"/>
              </w:rPr>
            </w:r>
            <w:r>
              <w:rPr>
                <w:b w:val="0"/>
                <w:i w:val="0"/>
                <w:sz w:val="18"/>
              </w:rPr>
              <w:t>Yes, red base</w:t>
            </w:r>
          </w:p>
        </w:tc>
        <w:tc>
          <w:tcPr>
            <w:tcW w:type="dxa" w:w="3636"/>
          </w:tcPr>
          <w:p>
            <w:pPr>
              <w:spacing w:after="40"/>
            </w:pPr>
            <w:r>
              <w:rPr>
                <w:sz w:val="18"/>
              </w:rPr>
            </w:r>
            <w:r>
              <w:rPr>
                <w:b w:val="0"/>
                <w:i w:val="0"/>
                <w:sz w:val="18"/>
              </w:rPr>
              <w:t xml:space="preserve">Creamy, curd-like plaques </w:t>
            </w:r>
            <w:r>
              <w:rPr>
                <w:b w:val="0"/>
                <w:i w:val="0"/>
                <w:sz w:val="18"/>
              </w:rPr>
              <w:t>OC 89</w:t>
            </w:r>
          </w:p>
        </w:tc>
        <w:tc>
          <w:tcPr>
            <w:tcW w:type="dxa" w:w="3636"/>
          </w:tcPr>
          <w:p>
            <w:pPr>
              <w:spacing w:after="40"/>
            </w:pPr>
            <w:r>
              <w:rPr>
                <w:sz w:val="18"/>
              </w:rPr>
            </w:r>
            <w:r>
              <w:rPr>
                <w:b w:val="0"/>
                <w:i w:val="0"/>
                <w:sz w:val="18"/>
              </w:rPr>
              <w:t>KOH, antifungal, find the cause</w:t>
            </w:r>
          </w:p>
        </w:tc>
      </w:tr>
      <w:tr>
        <w:tc>
          <w:tcPr>
            <w:tcW w:type="dxa" w:w="3636"/>
            <w:shd w:val="clear" w:color="auto" w:fill="2D5D7A"/>
          </w:tcPr>
          <w:p>
            <w:pPr>
              <w:spacing w:after="40"/>
            </w:pPr>
            <w:r>
              <w:rPr>
                <w:b/>
                <w:color w:val="FFFFFF"/>
                <w:sz w:val="18"/>
              </w:rPr>
            </w:r>
            <w:r>
              <w:rPr>
                <w:b/>
                <w:i w:val="0"/>
                <w:color w:val="FFFFFF"/>
                <w:sz w:val="18"/>
              </w:rPr>
              <w:t>Leukoplakia</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 xml:space="preserve">White patch; premalignant, 5–20% become SCC </w:t>
            </w:r>
            <w:r>
              <w:rPr>
                <w:b w:val="0"/>
                <w:i w:val="0"/>
                <w:sz w:val="18"/>
              </w:rPr>
              <w:t>OC 133</w:t>
            </w:r>
          </w:p>
        </w:tc>
        <w:tc>
          <w:tcPr>
            <w:tcW w:type="dxa" w:w="3636"/>
          </w:tcPr>
          <w:p>
            <w:pPr>
              <w:spacing w:after="40"/>
            </w:pPr>
            <w:r>
              <w:rPr>
                <w:sz w:val="18"/>
              </w:rPr>
            </w:r>
            <w:r>
              <w:rPr>
                <w:b w:val="0"/>
                <w:i w:val="0"/>
                <w:sz w:val="18"/>
              </w:rPr>
              <w:t xml:space="preserve">Biopsy </w:t>
            </w:r>
            <w:r>
              <w:rPr>
                <w:b w:val="0"/>
                <w:i w:val="0"/>
                <w:sz w:val="18"/>
              </w:rPr>
              <w:t>OC 134</w:t>
            </w:r>
          </w:p>
        </w:tc>
      </w:tr>
      <w:tr>
        <w:tc>
          <w:tcPr>
            <w:tcW w:type="dxa" w:w="3636"/>
            <w:shd w:val="clear" w:color="auto" w:fill="2D5D7A"/>
          </w:tcPr>
          <w:p>
            <w:pPr>
              <w:spacing w:after="40"/>
            </w:pPr>
            <w:r>
              <w:rPr>
                <w:b/>
                <w:color w:val="FFFFFF"/>
                <w:sz w:val="18"/>
              </w:rPr>
            </w:r>
            <w:r>
              <w:rPr>
                <w:b/>
                <w:i w:val="0"/>
                <w:color w:val="FFFFFF"/>
                <w:sz w:val="18"/>
              </w:rPr>
              <w:t>Erythroplakia</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 xml:space="preserve">Red patch; 90% dysplasia or cancer </w:t>
            </w:r>
            <w:r>
              <w:rPr>
                <w:b w:val="0"/>
                <w:i w:val="0"/>
                <w:sz w:val="18"/>
              </w:rPr>
              <w:t>OC 135</w:t>
            </w:r>
          </w:p>
        </w:tc>
        <w:tc>
          <w:tcPr>
            <w:tcW w:type="dxa" w:w="3636"/>
          </w:tcPr>
          <w:p>
            <w:pPr>
              <w:spacing w:after="40"/>
            </w:pPr>
            <w:r>
              <w:rPr>
                <w:sz w:val="18"/>
              </w:rPr>
            </w:r>
            <w:r>
              <w:rPr>
                <w:b w:val="0"/>
                <w:i w:val="0"/>
                <w:sz w:val="18"/>
              </w:rPr>
              <w:t>Biopsy</w:t>
            </w:r>
          </w:p>
        </w:tc>
      </w:tr>
      <w:tr>
        <w:tc>
          <w:tcPr>
            <w:tcW w:type="dxa" w:w="3636"/>
            <w:shd w:val="clear" w:color="auto" w:fill="2D5D7A"/>
          </w:tcPr>
          <w:p>
            <w:pPr>
              <w:spacing w:after="40"/>
            </w:pPr>
            <w:r>
              <w:rPr>
                <w:b/>
                <w:color w:val="FFFFFF"/>
                <w:sz w:val="18"/>
              </w:rPr>
            </w:r>
            <w:r>
              <w:rPr>
                <w:b/>
                <w:i w:val="0"/>
                <w:color w:val="FFFFFF"/>
                <w:sz w:val="18"/>
              </w:rPr>
              <w:t>Hairy leukoplakia</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 xml:space="preserve">Painless, corrugated, side of tongue </w:t>
            </w:r>
            <w:r>
              <w:rPr>
                <w:b w:val="0"/>
                <w:i w:val="0"/>
                <w:sz w:val="18"/>
              </w:rPr>
              <w:t>OC 136</w:t>
            </w:r>
          </w:p>
        </w:tc>
        <w:tc>
          <w:tcPr>
            <w:tcW w:type="dxa" w:w="3636"/>
          </w:tcPr>
          <w:p>
            <w:pPr>
              <w:spacing w:after="40"/>
            </w:pPr>
            <w:r>
              <w:rPr>
                <w:sz w:val="18"/>
              </w:rPr>
            </w:r>
            <w:r>
              <w:rPr>
                <w:b w:val="0"/>
                <w:i w:val="0"/>
                <w:sz w:val="18"/>
              </w:rPr>
              <w:t>HIV test</w:t>
            </w:r>
          </w:p>
        </w:tc>
      </w:tr>
      <w:tr>
        <w:tc>
          <w:tcPr>
            <w:tcW w:type="dxa" w:w="3636"/>
            <w:shd w:val="clear" w:color="auto" w:fill="2D5D7A"/>
          </w:tcPr>
          <w:p>
            <w:pPr>
              <w:spacing w:after="40"/>
            </w:pPr>
            <w:r>
              <w:rPr>
                <w:b/>
                <w:color w:val="FFFFFF"/>
                <w:sz w:val="18"/>
              </w:rPr>
            </w:r>
            <w:r>
              <w:rPr>
                <w:b/>
                <w:i w:val="0"/>
                <w:color w:val="FFFFFF"/>
                <w:sz w:val="18"/>
              </w:rPr>
              <w:t>Lichen planus</w:t>
            </w:r>
          </w:p>
        </w:tc>
        <w:tc>
          <w:tcPr>
            <w:tcW w:type="dxa" w:w="3636"/>
          </w:tcPr>
          <w:p>
            <w:pPr>
              <w:spacing w:after="40"/>
            </w:pPr>
            <w:r>
              <w:rPr>
                <w:sz w:val="18"/>
              </w:rPr>
            </w:r>
            <w:r>
              <w:rPr>
                <w:b w:val="0"/>
                <w:i w:val="0"/>
                <w:sz w:val="18"/>
              </w:rPr>
              <w:t>No</w:t>
            </w:r>
          </w:p>
        </w:tc>
        <w:tc>
          <w:tcPr>
            <w:tcW w:type="dxa" w:w="3636"/>
          </w:tcPr>
          <w:p>
            <w:pPr>
              <w:spacing w:after="40"/>
            </w:pPr>
            <w:r>
              <w:rPr>
                <w:sz w:val="18"/>
              </w:rPr>
            </w:r>
            <w:r>
              <w:rPr>
                <w:b w:val="0"/>
                <w:i w:val="0"/>
                <w:sz w:val="18"/>
              </w:rPr>
              <w:t xml:space="preserve">Lacy white lines (Wickham striae) </w:t>
            </w:r>
            <w:r>
              <w:rPr>
                <w:b w:val="0"/>
                <w:i w:val="0"/>
                <w:sz w:val="18"/>
              </w:rPr>
              <w:t>OC 21</w:t>
            </w:r>
          </w:p>
        </w:tc>
        <w:tc>
          <w:tcPr>
            <w:tcW w:type="dxa" w:w="3636"/>
          </w:tcPr>
          <w:p>
            <w:pPr>
              <w:spacing w:after="40"/>
            </w:pPr>
            <w:r>
              <w:rPr>
                <w:sz w:val="18"/>
              </w:rPr>
            </w:r>
            <w:r>
              <w:rPr>
                <w:b w:val="0"/>
                <w:i w:val="0"/>
                <w:sz w:val="18"/>
              </w:rPr>
              <w:t>Symptom control, biopsy if unsure</w:t>
            </w:r>
          </w:p>
        </w:tc>
      </w:tr>
      <w:tr>
        <w:tc>
          <w:tcPr>
            <w:tcW w:type="dxa" w:w="3636"/>
            <w:shd w:val="clear" w:color="auto" w:fill="2D5D7A"/>
          </w:tcPr>
          <w:p>
            <w:pPr>
              <w:spacing w:after="40"/>
            </w:pPr>
            <w:r>
              <w:rPr>
                <w:b/>
                <w:color w:val="FFFFFF"/>
                <w:sz w:val="18"/>
              </w:rPr>
            </w:r>
            <w:r>
              <w:rPr>
                <w:b/>
                <w:i w:val="0"/>
                <w:color w:val="FFFFFF"/>
                <w:sz w:val="18"/>
              </w:rPr>
              <w:t>Aphthous ulcer</w:t>
            </w:r>
          </w:p>
        </w:tc>
        <w:tc>
          <w:tcPr>
            <w:tcW w:type="dxa" w:w="3636"/>
          </w:tcPr>
          <w:p>
            <w:pPr>
              <w:spacing w:after="40"/>
            </w:pPr>
            <w:r>
              <w:rPr>
                <w:sz w:val="18"/>
              </w:rPr>
            </w:r>
            <w:r>
              <w:rPr>
                <w:b w:val="0"/>
                <w:i w:val="0"/>
                <w:sz w:val="18"/>
              </w:rPr>
              <w:t>n/a</w:t>
            </w:r>
          </w:p>
        </w:tc>
        <w:tc>
          <w:tcPr>
            <w:tcW w:type="dxa" w:w="3636"/>
          </w:tcPr>
          <w:p>
            <w:pPr>
              <w:spacing w:after="40"/>
            </w:pPr>
            <w:r>
              <w:rPr>
                <w:sz w:val="18"/>
              </w:rPr>
            </w:r>
            <w:r>
              <w:rPr>
                <w:b w:val="0"/>
                <w:i w:val="0"/>
                <w:sz w:val="18"/>
              </w:rPr>
              <w:t xml:space="preserve">Shallow ulcer, yellow-gray base, red halo, non-keratinized mucosa </w:t>
            </w:r>
            <w:r>
              <w:rPr>
                <w:b w:val="0"/>
                <w:i w:val="0"/>
                <w:sz w:val="18"/>
              </w:rPr>
              <w:t>OC 15, 17</w:t>
            </w:r>
          </w:p>
        </w:tc>
        <w:tc>
          <w:tcPr>
            <w:tcW w:type="dxa" w:w="3636"/>
          </w:tcPr>
          <w:p>
            <w:pPr>
              <w:spacing w:after="40"/>
            </w:pPr>
            <w:r>
              <w:rPr>
                <w:sz w:val="18"/>
              </w:rPr>
            </w:r>
            <w:r>
              <w:rPr>
                <w:b w:val="0"/>
                <w:i w:val="0"/>
                <w:sz w:val="18"/>
              </w:rPr>
              <w:t>Clinical; topical steroid</w:t>
            </w:r>
          </w:p>
        </w:tc>
      </w:tr>
      <w:tr>
        <w:tc>
          <w:tcPr>
            <w:tcW w:type="dxa" w:w="3636"/>
            <w:shd w:val="clear" w:color="auto" w:fill="2D5D7A"/>
          </w:tcPr>
          <w:p>
            <w:pPr>
              <w:spacing w:after="40"/>
            </w:pPr>
            <w:r>
              <w:rPr>
                <w:b/>
                <w:color w:val="FFFFFF"/>
                <w:sz w:val="18"/>
              </w:rPr>
            </w:r>
            <w:r>
              <w:rPr>
                <w:b/>
                <w:i w:val="0"/>
                <w:color w:val="FFFFFF"/>
                <w:sz w:val="18"/>
              </w:rPr>
              <w:t>HSV</w:t>
            </w:r>
          </w:p>
        </w:tc>
        <w:tc>
          <w:tcPr>
            <w:tcW w:type="dxa" w:w="3636"/>
          </w:tcPr>
          <w:p>
            <w:pPr>
              <w:spacing w:after="40"/>
            </w:pPr>
            <w:r>
              <w:rPr>
                <w:sz w:val="18"/>
              </w:rPr>
            </w:r>
            <w:r>
              <w:rPr>
                <w:b w:val="0"/>
                <w:i w:val="0"/>
                <w:sz w:val="18"/>
              </w:rPr>
              <w:t>n/a</w:t>
            </w:r>
          </w:p>
        </w:tc>
        <w:tc>
          <w:tcPr>
            <w:tcW w:type="dxa" w:w="3636"/>
          </w:tcPr>
          <w:p>
            <w:pPr>
              <w:spacing w:after="40"/>
            </w:pPr>
            <w:r>
              <w:rPr>
                <w:sz w:val="18"/>
              </w:rPr>
            </w:r>
            <w:r>
              <w:rPr>
                <w:b w:val="0"/>
                <w:i w:val="0"/>
                <w:sz w:val="18"/>
              </w:rPr>
              <w:t xml:space="preserve">Vesicles → clustered ulcers, prodrome </w:t>
            </w:r>
            <w:r>
              <w:rPr>
                <w:b w:val="0"/>
                <w:i w:val="0"/>
                <w:sz w:val="18"/>
              </w:rPr>
              <w:t>OC 26</w:t>
            </w:r>
          </w:p>
        </w:tc>
        <w:tc>
          <w:tcPr>
            <w:tcW w:type="dxa" w:w="3636"/>
          </w:tcPr>
          <w:p>
            <w:pPr>
              <w:spacing w:after="40"/>
            </w:pPr>
            <w:r>
              <w:rPr>
                <w:sz w:val="18"/>
              </w:rPr>
            </w:r>
            <w:r>
              <w:rPr>
                <w:b w:val="0"/>
                <w:i w:val="0"/>
                <w:sz w:val="18"/>
              </w:rPr>
              <w:t xml:space="preserve">PCR; acyclovir </w:t>
            </w:r>
            <w:r>
              <w:rPr>
                <w:b w:val="0"/>
                <w:i w:val="0"/>
                <w:sz w:val="18"/>
              </w:rPr>
              <w:t>OC 27</w:t>
            </w:r>
          </w:p>
        </w:tc>
      </w:tr>
    </w:tbl>
    <w:p>
      <w:pPr>
        <w:spacing w:after="80"/>
      </w:pPr>
    </w:p>
    <w:p>
      <w:pPr>
        <w:pStyle w:val="Heading1"/>
        <w:spacing w:before="280" w:after="100"/>
      </w:pPr>
      <w:r>
        <w:rPr>
          <w:rFonts w:ascii="Georgia" w:hAnsi="Georgia"/>
          <w:color w:val="2D5D7A"/>
        </w:rPr>
        <w:t>Heads-Up and Sources</w:t>
      </w:r>
    </w:p>
    <w:p>
      <w:pPr>
        <w:pStyle w:val="Heading2"/>
        <w:spacing w:before="200" w:after="100"/>
      </w:pPr>
      <w:r>
        <w:rPr>
          <w:rFonts w:ascii="Georgia" w:hAnsi="Georgia"/>
          <w:color w:val="2D5D7A"/>
        </w:rPr>
        <w:t>Where the slides and other references disagree</w:t>
      </w:r>
    </w:p>
    <w:p>
      <w:pPr>
        <w:spacing w:after="120"/>
      </w:pPr>
      <w:r>
        <w:rPr>
          <w:b w:val="0"/>
          <w:i w:val="0"/>
        </w:rPr>
        <w:t>Where your slides and standard references disagree, learn the accurate version given here; the site's quizzes key it. Each item says what the slide says instead.</w:t>
      </w:r>
    </w:p>
    <w:p>
      <w:pPr>
        <w:pStyle w:val="ListBullet"/>
        <w:spacing w:after="40"/>
      </w:pPr>
      <w:r>
        <w:rPr>
          <w:b/>
          <w:i w:val="0"/>
          <w:sz w:val="20"/>
        </w:rPr>
        <w:t>Monospot timing</w:t>
      </w:r>
      <w:r>
        <w:rPr>
          <w:b w:val="0"/>
          <w:i w:val="0"/>
          <w:sz w:val="20"/>
        </w:rPr>
        <w:t xml:space="preserve"> </w:t>
      </w:r>
      <w:r>
        <w:rPr>
          <w:b w:val="0"/>
          <w:i w:val="0"/>
          <w:sz w:val="20"/>
        </w:rPr>
        <w:t>OC 84</w:t>
      </w:r>
      <w:r>
        <w:rPr>
          <w:b w:val="0"/>
          <w:i w:val="0"/>
          <w:sz w:val="20"/>
        </w:rPr>
        <w:t xml:space="preserve">: the slide says the test can be falsely positive early. Most references say it's falsely </w:t>
      </w:r>
      <w:r>
        <w:rPr>
          <w:b/>
          <w:i w:val="0"/>
          <w:sz w:val="20"/>
        </w:rPr>
        <w:t>negative</w:t>
      </w:r>
      <w:r>
        <w:rPr>
          <w:b w:val="0"/>
          <w:i w:val="0"/>
          <w:sz w:val="20"/>
        </w:rPr>
        <w:t xml:space="preserve"> in the first week (and in kids under 4), which is why you repeat it or order EBV serology.</w:t>
      </w:r>
    </w:p>
    <w:p>
      <w:pPr>
        <w:pStyle w:val="ListBullet"/>
        <w:spacing w:after="40"/>
      </w:pPr>
      <w:r>
        <w:rPr>
          <w:b/>
          <w:i w:val="0"/>
          <w:sz w:val="20"/>
        </w:rPr>
        <w:t>ASO as the “definitive test” for strep</w:t>
      </w:r>
      <w:r>
        <w:rPr>
          <w:b w:val="0"/>
          <w:i w:val="0"/>
          <w:sz w:val="20"/>
        </w:rPr>
        <w:t xml:space="preserve"> </w:t>
      </w:r>
      <w:r>
        <w:rPr>
          <w:b w:val="0"/>
          <w:i w:val="0"/>
          <w:sz w:val="20"/>
        </w:rPr>
        <w:t>OC 74</w:t>
      </w:r>
      <w:r>
        <w:rPr>
          <w:b w:val="0"/>
          <w:i w:val="0"/>
          <w:sz w:val="20"/>
        </w:rPr>
        <w:t>: ASO shows a strep infection in the past few weeks. It's used for rheumatic fever and post-strep GN, not to diagnose an acute sore throat. Rapid test, culture, or PCR diagnoses strep throat.</w:t>
      </w:r>
    </w:p>
    <w:p>
      <w:pPr>
        <w:pStyle w:val="ListBullet"/>
        <w:spacing w:after="40"/>
      </w:pPr>
      <w:r>
        <w:rPr>
          <w:b/>
          <w:i w:val="0"/>
          <w:sz w:val="20"/>
        </w:rPr>
        <w:t>Backup culture after a negative rapid strep</w:t>
      </w:r>
      <w:r>
        <w:rPr>
          <w:b w:val="0"/>
          <w:i w:val="0"/>
          <w:sz w:val="20"/>
        </w:rPr>
        <w:t xml:space="preserve"> </w:t>
      </w:r>
      <w:r>
        <w:rPr>
          <w:b w:val="0"/>
          <w:i w:val="0"/>
          <w:sz w:val="20"/>
        </w:rPr>
        <w:t>OC 74</w:t>
      </w:r>
      <w:r>
        <w:rPr>
          <w:b w:val="0"/>
          <w:i w:val="0"/>
          <w:sz w:val="20"/>
        </w:rPr>
        <w:t>: the slide says always. IDSA says kids and teens; adults usually don't need it.</w:t>
      </w:r>
    </w:p>
    <w:p>
      <w:pPr>
        <w:pStyle w:val="ListBullet"/>
        <w:spacing w:after="40"/>
      </w:pPr>
      <w:r>
        <w:rPr>
          <w:b/>
          <w:i w:val="0"/>
          <w:sz w:val="20"/>
        </w:rPr>
        <w:t>“Centor” table with age points</w:t>
      </w:r>
      <w:r>
        <w:rPr>
          <w:b w:val="0"/>
          <w:i w:val="0"/>
          <w:sz w:val="20"/>
        </w:rPr>
        <w:t xml:space="preserve"> </w:t>
      </w:r>
      <w:r>
        <w:rPr>
          <w:b w:val="0"/>
          <w:i w:val="0"/>
          <w:sz w:val="20"/>
        </w:rPr>
        <w:t>OC 76</w:t>
      </w:r>
      <w:r>
        <w:rPr>
          <w:b w:val="0"/>
          <w:i w:val="0"/>
          <w:sz w:val="20"/>
        </w:rPr>
        <w:t>: adding the age points makes it the McIsaac modification. Same idea.</w:t>
      </w:r>
    </w:p>
    <w:p>
      <w:pPr>
        <w:pStyle w:val="ListBullet"/>
        <w:spacing w:after="40"/>
      </w:pPr>
      <w:r>
        <w:rPr>
          <w:b/>
          <w:i w:val="0"/>
          <w:sz w:val="20"/>
        </w:rPr>
        <w:t>Montelukast</w:t>
      </w:r>
      <w:r>
        <w:rPr>
          <w:b w:val="0"/>
          <w:i w:val="0"/>
          <w:sz w:val="20"/>
        </w:rPr>
        <w:t xml:space="preserve"> </w:t>
      </w:r>
      <w:r>
        <w:rPr>
          <w:b w:val="0"/>
          <w:i w:val="0"/>
          <w:sz w:val="20"/>
        </w:rPr>
        <w:t>NS 26, 68</w:t>
      </w:r>
      <w:r>
        <w:rPr>
          <w:b w:val="0"/>
          <w:i w:val="0"/>
          <w:sz w:val="20"/>
        </w:rPr>
        <w:t>: listed as a nighttime add-on. It carries an FDA boxed warning for neuropsychiatric effects, and the allergic rhinitis guideline doesn't use it as first-line therapy.</w:t>
      </w:r>
    </w:p>
    <w:p>
      <w:pPr>
        <w:pStyle w:val="ListBullet"/>
        <w:spacing w:after="40"/>
      </w:pPr>
      <w:r>
        <w:rPr>
          <w:b/>
          <w:i w:val="0"/>
          <w:sz w:val="20"/>
        </w:rPr>
        <w:t>Sinusitis first-line drug</w:t>
      </w:r>
      <w:r>
        <w:rPr>
          <w:b w:val="0"/>
          <w:i w:val="0"/>
          <w:sz w:val="20"/>
        </w:rPr>
        <w:t xml:space="preserve"> </w:t>
      </w:r>
      <w:r>
        <w:rPr>
          <w:b w:val="0"/>
          <w:i w:val="0"/>
          <w:sz w:val="20"/>
        </w:rPr>
        <w:t>NS 23</w:t>
      </w:r>
      <w:r>
        <w:rPr>
          <w:b w:val="0"/>
          <w:i w:val="0"/>
          <w:sz w:val="20"/>
        </w:rPr>
        <w:t>: the slide (IDSA) says amox-clav. The AAO-HNS adult guideline allows amoxicillin with or without clavulanate and also allows watchful waiting.</w:t>
      </w:r>
    </w:p>
    <w:p>
      <w:pPr>
        <w:pStyle w:val="Heading2"/>
        <w:spacing w:before="200" w:after="100"/>
      </w:pPr>
      <w:r>
        <w:rPr>
          <w:rFonts w:ascii="Georgia" w:hAnsi="Georgia"/>
          <w:color w:val="2D5D7A"/>
        </w:rPr>
        <w:t>Topics your decks barely cover</w:t>
      </w:r>
    </w:p>
    <w:p>
      <w:pPr>
        <w:spacing w:after="120"/>
      </w:pPr>
      <w:r>
        <w:rPr>
          <w:b w:val="0"/>
          <w:i w:val="0"/>
        </w:rPr>
        <w:t>Viral rhinitis, GERD/LPR, mastoiditis, and orbital complications of sinusitis only show up briefly in the slides, so most of those boxes come from the guidelines below and general references. Doses are standard adult and pediatric guideline doses; double-check them against your program's preferred drug reference.</w:t>
      </w:r>
    </w:p>
    <w:p>
      <w:pPr>
        <w:pStyle w:val="Heading2"/>
        <w:spacing w:before="200" w:after="100"/>
      </w:pPr>
      <w:r>
        <w:rPr>
          <w:rFonts w:ascii="Georgia" w:hAnsi="Georgia"/>
          <w:color w:val="2D5D7A"/>
        </w:rPr>
        <w:t>Sources</w:t>
      </w:r>
    </w:p>
    <w:p>
      <w:pPr>
        <w:pStyle w:val="ListBullet"/>
        <w:spacing w:after="40"/>
      </w:pPr>
      <w:r>
        <w:rPr>
          <w:b w:val="0"/>
          <w:i w:val="0"/>
          <w:sz w:val="20"/>
        </w:rPr>
        <w:t>Your lecture decks: EME, IE, NS, OC, NM (see deck key on page 1)</w:t>
      </w:r>
    </w:p>
    <w:p>
      <w:pPr>
        <w:pStyle w:val="ListBullet"/>
        <w:spacing w:after="40"/>
      </w:pPr>
      <w:r>
        <w:rPr>
          <w:b w:val="0"/>
          <w:i w:val="0"/>
          <w:sz w:val="20"/>
        </w:rPr>
        <w:t>AAP. Diagnosis and management of acute otitis media, 2013</w:t>
      </w:r>
    </w:p>
    <w:p>
      <w:pPr>
        <w:pStyle w:val="ListBullet"/>
        <w:spacing w:after="40"/>
      </w:pPr>
      <w:r>
        <w:rPr>
          <w:b w:val="0"/>
          <w:i w:val="0"/>
          <w:sz w:val="20"/>
        </w:rPr>
        <w:t>AAO-HNS clinical practice guidelines: Cerumen Impaction (2017), Acute Otitis Externa (2014), Otitis Media with Effusion (2016), Sudden Hearing Loss (2019), Adult Sinusitis (2015), Allergic Rhinitis (2015), Nosebleed (2020), Hoarseness/Dysphonia (2018), Adult Neck Mass (2017)</w:t>
      </w:r>
    </w:p>
    <w:p>
      <w:pPr>
        <w:pStyle w:val="ListBullet"/>
        <w:spacing w:after="40"/>
      </w:pPr>
      <w:r>
        <w:rPr>
          <w:b w:val="0"/>
          <w:i w:val="0"/>
          <w:sz w:val="20"/>
        </w:rPr>
        <w:t>IDSA guidelines: Group A Streptococcal Pharyngitis (2012), Acute Bacterial Rhinosinusitis (2012), Candidiasis (2016)</w:t>
      </w:r>
    </w:p>
    <w:p>
      <w:pPr>
        <w:pStyle w:val="Heading1"/>
        <w:spacing w:before="280" w:after="100"/>
      </w:pPr>
      <w:r>
        <w:rPr>
          <w:rFonts w:ascii="Georgia" w:hAnsi="Georgia"/>
          <w:color w:val="2D5D7A"/>
        </w:rPr>
        <w:t>Abbreviations</w:t>
      </w:r>
    </w:p>
    <w:p>
      <w:pPr>
        <w:spacing w:after="120"/>
      </w:pPr>
      <w:r>
        <w:rPr>
          <w:b w:val="0"/>
          <w:i w:val="0"/>
        </w:rPr>
        <w:t>The cards use clinical shorthand so a row stays scannable in the room. Every abbreviation they use is spelled out here.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2D5D7A"/>
          </w:tcPr>
          <w:p>
            <w:pPr>
              <w:spacing w:after="40"/>
            </w:pPr>
            <w:r>
              <w:rPr>
                <w:b/>
                <w:color w:val="FFFFFF"/>
                <w:sz w:val="18"/>
              </w:rPr>
            </w:r>
            <w:r>
              <w:rPr>
                <w:b/>
                <w:i w:val="0"/>
                <w:color w:val="FFFFFF"/>
                <w:sz w:val="18"/>
              </w:rPr>
              <w:t>AAO-HNS</w:t>
            </w:r>
          </w:p>
        </w:tc>
        <w:tc>
          <w:tcPr>
            <w:tcW w:type="dxa" w:w="7272"/>
          </w:tcPr>
          <w:p>
            <w:pPr>
              <w:spacing w:after="40"/>
            </w:pPr>
            <w:r>
              <w:rPr>
                <w:sz w:val="18"/>
              </w:rPr>
            </w:r>
            <w:r>
              <w:rPr>
                <w:b w:val="0"/>
                <w:i w:val="0"/>
                <w:sz w:val="18"/>
              </w:rPr>
              <w:t>American Academy of Otolaryngology–Head and Neck Surgery</w:t>
            </w:r>
          </w:p>
        </w:tc>
      </w:tr>
      <w:tr>
        <w:tc>
          <w:tcPr>
            <w:tcW w:type="dxa" w:w="7272"/>
            <w:shd w:val="clear" w:color="auto" w:fill="2D5D7A"/>
          </w:tcPr>
          <w:p>
            <w:pPr>
              <w:spacing w:after="40"/>
            </w:pPr>
            <w:r>
              <w:rPr>
                <w:b/>
                <w:color w:val="FFFFFF"/>
                <w:sz w:val="18"/>
              </w:rPr>
            </w:r>
            <w:r>
              <w:rPr>
                <w:b/>
                <w:i w:val="0"/>
                <w:color w:val="FFFFFF"/>
                <w:sz w:val="18"/>
              </w:rPr>
              <w:t>AAP</w:t>
            </w:r>
          </w:p>
        </w:tc>
        <w:tc>
          <w:tcPr>
            <w:tcW w:type="dxa" w:w="7272"/>
          </w:tcPr>
          <w:p>
            <w:pPr>
              <w:spacing w:after="40"/>
            </w:pPr>
            <w:r>
              <w:rPr>
                <w:sz w:val="18"/>
              </w:rPr>
            </w:r>
            <w:r>
              <w:rPr>
                <w:b w:val="0"/>
                <w:i w:val="0"/>
                <w:sz w:val="18"/>
              </w:rPr>
              <w:t>American Academy of Pediatrics</w:t>
            </w:r>
          </w:p>
        </w:tc>
      </w:tr>
      <w:tr>
        <w:tc>
          <w:tcPr>
            <w:tcW w:type="dxa" w:w="7272"/>
            <w:shd w:val="clear" w:color="auto" w:fill="2D5D7A"/>
          </w:tcPr>
          <w:p>
            <w:pPr>
              <w:spacing w:after="40"/>
            </w:pPr>
            <w:r>
              <w:rPr>
                <w:b/>
                <w:color w:val="FFFFFF"/>
                <w:sz w:val="18"/>
              </w:rPr>
            </w:r>
            <w:r>
              <w:rPr>
                <w:b/>
                <w:i w:val="0"/>
                <w:color w:val="FFFFFF"/>
                <w:sz w:val="18"/>
              </w:rPr>
              <w:t>AC</w:t>
            </w:r>
          </w:p>
        </w:tc>
        <w:tc>
          <w:tcPr>
            <w:tcW w:type="dxa" w:w="7272"/>
          </w:tcPr>
          <w:p>
            <w:pPr>
              <w:spacing w:after="40"/>
            </w:pPr>
            <w:r>
              <w:rPr>
                <w:sz w:val="18"/>
              </w:rPr>
            </w:r>
            <w:r>
              <w:rPr>
                <w:b w:val="0"/>
                <w:i w:val="0"/>
                <w:sz w:val="18"/>
              </w:rPr>
              <w:t>air conduction</w:t>
            </w:r>
          </w:p>
        </w:tc>
      </w:tr>
      <w:tr>
        <w:tc>
          <w:tcPr>
            <w:tcW w:type="dxa" w:w="7272"/>
            <w:shd w:val="clear" w:color="auto" w:fill="2D5D7A"/>
          </w:tcPr>
          <w:p>
            <w:pPr>
              <w:spacing w:after="40"/>
            </w:pPr>
            <w:r>
              <w:rPr>
                <w:b/>
                <w:color w:val="FFFFFF"/>
                <w:sz w:val="18"/>
              </w:rPr>
            </w:r>
            <w:r>
              <w:rPr>
                <w:b/>
                <w:i w:val="0"/>
                <w:color w:val="FFFFFF"/>
                <w:sz w:val="18"/>
              </w:rPr>
              <w:t>AOM</w:t>
            </w:r>
          </w:p>
        </w:tc>
        <w:tc>
          <w:tcPr>
            <w:tcW w:type="dxa" w:w="7272"/>
          </w:tcPr>
          <w:p>
            <w:pPr>
              <w:spacing w:after="40"/>
            </w:pPr>
            <w:r>
              <w:rPr>
                <w:sz w:val="18"/>
              </w:rPr>
            </w:r>
            <w:r>
              <w:rPr>
                <w:b w:val="0"/>
                <w:i w:val="0"/>
                <w:sz w:val="18"/>
              </w:rPr>
              <w:t>acute otitis media</w:t>
            </w:r>
          </w:p>
        </w:tc>
      </w:tr>
      <w:tr>
        <w:tc>
          <w:tcPr>
            <w:tcW w:type="dxa" w:w="7272"/>
            <w:shd w:val="clear" w:color="auto" w:fill="2D5D7A"/>
          </w:tcPr>
          <w:p>
            <w:pPr>
              <w:spacing w:after="40"/>
            </w:pPr>
            <w:r>
              <w:rPr>
                <w:b/>
                <w:color w:val="FFFFFF"/>
                <w:sz w:val="18"/>
              </w:rPr>
            </w:r>
            <w:r>
              <w:rPr>
                <w:b/>
                <w:i w:val="0"/>
                <w:color w:val="FFFFFF"/>
                <w:sz w:val="18"/>
              </w:rPr>
              <w:t>ASO</w:t>
            </w:r>
          </w:p>
        </w:tc>
        <w:tc>
          <w:tcPr>
            <w:tcW w:type="dxa" w:w="7272"/>
          </w:tcPr>
          <w:p>
            <w:pPr>
              <w:spacing w:after="40"/>
            </w:pPr>
            <w:r>
              <w:rPr>
                <w:sz w:val="18"/>
              </w:rPr>
            </w:r>
            <w:r>
              <w:rPr>
                <w:b w:val="0"/>
                <w:i w:val="0"/>
                <w:sz w:val="18"/>
              </w:rPr>
              <w:t>antistreptolysin O</w:t>
            </w:r>
          </w:p>
        </w:tc>
      </w:tr>
      <w:tr>
        <w:tc>
          <w:tcPr>
            <w:tcW w:type="dxa" w:w="7272"/>
            <w:shd w:val="clear" w:color="auto" w:fill="2D5D7A"/>
          </w:tcPr>
          <w:p>
            <w:pPr>
              <w:spacing w:after="40"/>
            </w:pPr>
            <w:r>
              <w:rPr>
                <w:b/>
                <w:color w:val="FFFFFF"/>
                <w:sz w:val="18"/>
              </w:rPr>
            </w:r>
            <w:r>
              <w:rPr>
                <w:b/>
                <w:i w:val="0"/>
                <w:color w:val="FFFFFF"/>
                <w:sz w:val="18"/>
              </w:rPr>
              <w:t>BC</w:t>
            </w:r>
          </w:p>
        </w:tc>
        <w:tc>
          <w:tcPr>
            <w:tcW w:type="dxa" w:w="7272"/>
          </w:tcPr>
          <w:p>
            <w:pPr>
              <w:spacing w:after="40"/>
            </w:pPr>
            <w:r>
              <w:rPr>
                <w:sz w:val="18"/>
              </w:rPr>
            </w:r>
            <w:r>
              <w:rPr>
                <w:b w:val="0"/>
                <w:i w:val="0"/>
                <w:sz w:val="18"/>
              </w:rPr>
              <w:t>bone conduction</w:t>
            </w:r>
          </w:p>
        </w:tc>
      </w:tr>
      <w:tr>
        <w:tc>
          <w:tcPr>
            <w:tcW w:type="dxa" w:w="7272"/>
            <w:shd w:val="clear" w:color="auto" w:fill="2D5D7A"/>
          </w:tcPr>
          <w:p>
            <w:pPr>
              <w:spacing w:after="40"/>
            </w:pPr>
            <w:r>
              <w:rPr>
                <w:b/>
                <w:color w:val="FFFFFF"/>
                <w:sz w:val="18"/>
              </w:rPr>
            </w:r>
            <w:r>
              <w:rPr>
                <w:b/>
                <w:i w:val="0"/>
                <w:color w:val="FFFFFF"/>
                <w:sz w:val="18"/>
              </w:rPr>
              <w:t>BID</w:t>
            </w:r>
          </w:p>
        </w:tc>
        <w:tc>
          <w:tcPr>
            <w:tcW w:type="dxa" w:w="7272"/>
          </w:tcPr>
          <w:p>
            <w:pPr>
              <w:spacing w:after="40"/>
            </w:pPr>
            <w:r>
              <w:rPr>
                <w:sz w:val="18"/>
              </w:rPr>
            </w:r>
            <w:r>
              <w:rPr>
                <w:b w:val="0"/>
                <w:i w:val="0"/>
                <w:sz w:val="18"/>
              </w:rPr>
              <w:t>twice daily</w:t>
            </w:r>
          </w:p>
        </w:tc>
      </w:tr>
      <w:tr>
        <w:tc>
          <w:tcPr>
            <w:tcW w:type="dxa" w:w="7272"/>
            <w:shd w:val="clear" w:color="auto" w:fill="2D5D7A"/>
          </w:tcPr>
          <w:p>
            <w:pPr>
              <w:spacing w:after="40"/>
            </w:pPr>
            <w:r>
              <w:rPr>
                <w:b/>
                <w:color w:val="FFFFFF"/>
                <w:sz w:val="18"/>
              </w:rPr>
            </w:r>
            <w:r>
              <w:rPr>
                <w:b/>
                <w:i w:val="0"/>
                <w:color w:val="FFFFFF"/>
                <w:sz w:val="18"/>
              </w:rPr>
              <w:t>CBC</w:t>
            </w:r>
          </w:p>
        </w:tc>
        <w:tc>
          <w:tcPr>
            <w:tcW w:type="dxa" w:w="7272"/>
          </w:tcPr>
          <w:p>
            <w:pPr>
              <w:spacing w:after="40"/>
            </w:pPr>
            <w:r>
              <w:rPr>
                <w:sz w:val="18"/>
              </w:rPr>
            </w:r>
            <w:r>
              <w:rPr>
                <w:b w:val="0"/>
                <w:i w:val="0"/>
                <w:sz w:val="18"/>
              </w:rPr>
              <w:t>complete blood count</w:t>
            </w:r>
          </w:p>
        </w:tc>
      </w:tr>
      <w:tr>
        <w:tc>
          <w:tcPr>
            <w:tcW w:type="dxa" w:w="7272"/>
            <w:shd w:val="clear" w:color="auto" w:fill="2D5D7A"/>
          </w:tcPr>
          <w:p>
            <w:pPr>
              <w:spacing w:after="40"/>
            </w:pPr>
            <w:r>
              <w:rPr>
                <w:b/>
                <w:color w:val="FFFFFF"/>
                <w:sz w:val="18"/>
              </w:rPr>
            </w:r>
            <w:r>
              <w:rPr>
                <w:b/>
                <w:i w:val="0"/>
                <w:color w:val="FFFFFF"/>
                <w:sz w:val="18"/>
              </w:rPr>
              <w:t>CN</w:t>
            </w:r>
          </w:p>
        </w:tc>
        <w:tc>
          <w:tcPr>
            <w:tcW w:type="dxa" w:w="7272"/>
          </w:tcPr>
          <w:p>
            <w:pPr>
              <w:spacing w:after="40"/>
            </w:pPr>
            <w:r>
              <w:rPr>
                <w:sz w:val="18"/>
              </w:rPr>
            </w:r>
            <w:r>
              <w:rPr>
                <w:b w:val="0"/>
                <w:i w:val="0"/>
                <w:sz w:val="18"/>
              </w:rPr>
              <w:t>cranial nerve</w:t>
            </w:r>
          </w:p>
        </w:tc>
      </w:tr>
      <w:tr>
        <w:tc>
          <w:tcPr>
            <w:tcW w:type="dxa" w:w="7272"/>
            <w:shd w:val="clear" w:color="auto" w:fill="2D5D7A"/>
          </w:tcPr>
          <w:p>
            <w:pPr>
              <w:spacing w:after="40"/>
            </w:pPr>
            <w:r>
              <w:rPr>
                <w:b/>
                <w:color w:val="FFFFFF"/>
                <w:sz w:val="18"/>
              </w:rPr>
            </w:r>
            <w:r>
              <w:rPr>
                <w:b/>
                <w:i w:val="0"/>
                <w:color w:val="FFFFFF"/>
                <w:sz w:val="18"/>
              </w:rPr>
              <w:t>CRP</w:t>
            </w:r>
          </w:p>
        </w:tc>
        <w:tc>
          <w:tcPr>
            <w:tcW w:type="dxa" w:w="7272"/>
          </w:tcPr>
          <w:p>
            <w:pPr>
              <w:spacing w:after="40"/>
            </w:pPr>
            <w:r>
              <w:rPr>
                <w:sz w:val="18"/>
              </w:rPr>
            </w:r>
            <w:r>
              <w:rPr>
                <w:b w:val="0"/>
                <w:i w:val="0"/>
                <w:sz w:val="18"/>
              </w:rPr>
              <w:t>C-reactive protein</w:t>
            </w:r>
          </w:p>
        </w:tc>
      </w:tr>
      <w:tr>
        <w:tc>
          <w:tcPr>
            <w:tcW w:type="dxa" w:w="7272"/>
            <w:shd w:val="clear" w:color="auto" w:fill="2D5D7A"/>
          </w:tcPr>
          <w:p>
            <w:pPr>
              <w:spacing w:after="40"/>
            </w:pPr>
            <w:r>
              <w:rPr>
                <w:b/>
                <w:color w:val="FFFFFF"/>
                <w:sz w:val="18"/>
              </w:rPr>
            </w:r>
            <w:r>
              <w:rPr>
                <w:b/>
                <w:i w:val="0"/>
                <w:color w:val="FFFFFF"/>
                <w:sz w:val="18"/>
              </w:rPr>
              <w:t>CT</w:t>
            </w:r>
          </w:p>
        </w:tc>
        <w:tc>
          <w:tcPr>
            <w:tcW w:type="dxa" w:w="7272"/>
          </w:tcPr>
          <w:p>
            <w:pPr>
              <w:spacing w:after="40"/>
            </w:pPr>
            <w:r>
              <w:rPr>
                <w:sz w:val="18"/>
              </w:rPr>
            </w:r>
            <w:r>
              <w:rPr>
                <w:b w:val="0"/>
                <w:i w:val="0"/>
                <w:sz w:val="18"/>
              </w:rPr>
              <w:t>computed tomography</w:t>
            </w:r>
          </w:p>
        </w:tc>
      </w:tr>
      <w:tr>
        <w:tc>
          <w:tcPr>
            <w:tcW w:type="dxa" w:w="7272"/>
            <w:shd w:val="clear" w:color="auto" w:fill="2D5D7A"/>
          </w:tcPr>
          <w:p>
            <w:pPr>
              <w:spacing w:after="40"/>
            </w:pPr>
            <w:r>
              <w:rPr>
                <w:b/>
                <w:color w:val="FFFFFF"/>
                <w:sz w:val="18"/>
              </w:rPr>
            </w:r>
            <w:r>
              <w:rPr>
                <w:b/>
                <w:i w:val="0"/>
                <w:color w:val="FFFFFF"/>
                <w:sz w:val="18"/>
              </w:rPr>
              <w:t>DM</w:t>
            </w:r>
          </w:p>
        </w:tc>
        <w:tc>
          <w:tcPr>
            <w:tcW w:type="dxa" w:w="7272"/>
          </w:tcPr>
          <w:p>
            <w:pPr>
              <w:spacing w:after="40"/>
            </w:pPr>
            <w:r>
              <w:rPr>
                <w:sz w:val="18"/>
              </w:rPr>
            </w:r>
            <w:r>
              <w:rPr>
                <w:b w:val="0"/>
                <w:i w:val="0"/>
                <w:sz w:val="18"/>
              </w:rPr>
              <w:t>diabetes mellitus</w:t>
            </w:r>
          </w:p>
        </w:tc>
      </w:tr>
      <w:tr>
        <w:tc>
          <w:tcPr>
            <w:tcW w:type="dxa" w:w="7272"/>
            <w:shd w:val="clear" w:color="auto" w:fill="2D5D7A"/>
          </w:tcPr>
          <w:p>
            <w:pPr>
              <w:spacing w:after="40"/>
            </w:pPr>
            <w:r>
              <w:rPr>
                <w:b/>
                <w:color w:val="FFFFFF"/>
                <w:sz w:val="18"/>
              </w:rPr>
            </w:r>
            <w:r>
              <w:rPr>
                <w:b/>
                <w:i w:val="0"/>
                <w:color w:val="FFFFFF"/>
                <w:sz w:val="18"/>
              </w:rPr>
              <w:t>EBV</w:t>
            </w:r>
          </w:p>
        </w:tc>
        <w:tc>
          <w:tcPr>
            <w:tcW w:type="dxa" w:w="7272"/>
          </w:tcPr>
          <w:p>
            <w:pPr>
              <w:spacing w:after="40"/>
            </w:pPr>
            <w:r>
              <w:rPr>
                <w:sz w:val="18"/>
              </w:rPr>
            </w:r>
            <w:r>
              <w:rPr>
                <w:b w:val="0"/>
                <w:i w:val="0"/>
                <w:sz w:val="18"/>
              </w:rPr>
              <w:t>Epstein–Barr virus</w:t>
            </w:r>
          </w:p>
        </w:tc>
      </w:tr>
      <w:tr>
        <w:tc>
          <w:tcPr>
            <w:tcW w:type="dxa" w:w="7272"/>
            <w:shd w:val="clear" w:color="auto" w:fill="2D5D7A"/>
          </w:tcPr>
          <w:p>
            <w:pPr>
              <w:spacing w:after="40"/>
            </w:pPr>
            <w:r>
              <w:rPr>
                <w:b/>
                <w:color w:val="FFFFFF"/>
                <w:sz w:val="18"/>
              </w:rPr>
            </w:r>
            <w:r>
              <w:rPr>
                <w:b/>
                <w:i w:val="0"/>
                <w:color w:val="FFFFFF"/>
                <w:sz w:val="18"/>
              </w:rPr>
              <w:t>ED</w:t>
            </w:r>
          </w:p>
        </w:tc>
        <w:tc>
          <w:tcPr>
            <w:tcW w:type="dxa" w:w="7272"/>
          </w:tcPr>
          <w:p>
            <w:pPr>
              <w:spacing w:after="40"/>
            </w:pPr>
            <w:r>
              <w:rPr>
                <w:sz w:val="18"/>
              </w:rPr>
            </w:r>
            <w:r>
              <w:rPr>
                <w:b w:val="0"/>
                <w:i w:val="0"/>
                <w:sz w:val="18"/>
              </w:rPr>
              <w:t>emergency department</w:t>
            </w:r>
          </w:p>
        </w:tc>
      </w:tr>
      <w:tr>
        <w:tc>
          <w:tcPr>
            <w:tcW w:type="dxa" w:w="7272"/>
            <w:shd w:val="clear" w:color="auto" w:fill="2D5D7A"/>
          </w:tcPr>
          <w:p>
            <w:pPr>
              <w:spacing w:after="40"/>
            </w:pPr>
            <w:r>
              <w:rPr>
                <w:b/>
                <w:color w:val="FFFFFF"/>
                <w:sz w:val="18"/>
              </w:rPr>
            </w:r>
            <w:r>
              <w:rPr>
                <w:b/>
                <w:i w:val="0"/>
                <w:color w:val="FFFFFF"/>
                <w:sz w:val="18"/>
              </w:rPr>
              <w:t>EGD</w:t>
            </w:r>
          </w:p>
        </w:tc>
        <w:tc>
          <w:tcPr>
            <w:tcW w:type="dxa" w:w="7272"/>
          </w:tcPr>
          <w:p>
            <w:pPr>
              <w:spacing w:after="40"/>
            </w:pPr>
            <w:r>
              <w:rPr>
                <w:sz w:val="18"/>
              </w:rPr>
            </w:r>
            <w:r>
              <w:rPr>
                <w:b w:val="0"/>
                <w:i w:val="0"/>
                <w:sz w:val="18"/>
              </w:rPr>
              <w:t>esophagogastroduodenoscopy</w:t>
            </w:r>
          </w:p>
        </w:tc>
      </w:tr>
      <w:tr>
        <w:tc>
          <w:tcPr>
            <w:tcW w:type="dxa" w:w="7272"/>
            <w:shd w:val="clear" w:color="auto" w:fill="2D5D7A"/>
          </w:tcPr>
          <w:p>
            <w:pPr>
              <w:spacing w:after="40"/>
            </w:pPr>
            <w:r>
              <w:rPr>
                <w:b/>
                <w:color w:val="FFFFFF"/>
                <w:sz w:val="18"/>
              </w:rPr>
            </w:r>
            <w:r>
              <w:rPr>
                <w:b/>
                <w:i w:val="0"/>
                <w:color w:val="FFFFFF"/>
                <w:sz w:val="18"/>
              </w:rPr>
              <w:t>ENG</w:t>
            </w:r>
          </w:p>
        </w:tc>
        <w:tc>
          <w:tcPr>
            <w:tcW w:type="dxa" w:w="7272"/>
          </w:tcPr>
          <w:p>
            <w:pPr>
              <w:spacing w:after="40"/>
            </w:pPr>
            <w:r>
              <w:rPr>
                <w:sz w:val="18"/>
              </w:rPr>
            </w:r>
            <w:r>
              <w:rPr>
                <w:b w:val="0"/>
                <w:i w:val="0"/>
                <w:sz w:val="18"/>
              </w:rPr>
              <w:t>electronystagmography</w:t>
            </w:r>
          </w:p>
        </w:tc>
      </w:tr>
      <w:tr>
        <w:tc>
          <w:tcPr>
            <w:tcW w:type="dxa" w:w="7272"/>
            <w:shd w:val="clear" w:color="auto" w:fill="2D5D7A"/>
          </w:tcPr>
          <w:p>
            <w:pPr>
              <w:spacing w:after="40"/>
            </w:pPr>
            <w:r>
              <w:rPr>
                <w:b/>
                <w:color w:val="FFFFFF"/>
                <w:sz w:val="18"/>
              </w:rPr>
            </w:r>
            <w:r>
              <w:rPr>
                <w:b/>
                <w:i w:val="0"/>
                <w:color w:val="FFFFFF"/>
                <w:sz w:val="18"/>
              </w:rPr>
              <w:t>ENT</w:t>
            </w:r>
          </w:p>
        </w:tc>
        <w:tc>
          <w:tcPr>
            <w:tcW w:type="dxa" w:w="7272"/>
          </w:tcPr>
          <w:p>
            <w:pPr>
              <w:spacing w:after="40"/>
            </w:pPr>
            <w:r>
              <w:rPr>
                <w:sz w:val="18"/>
              </w:rPr>
            </w:r>
            <w:r>
              <w:rPr>
                <w:b w:val="0"/>
                <w:i w:val="0"/>
                <w:sz w:val="18"/>
              </w:rPr>
              <w:t>ear, nose and throat</w:t>
            </w:r>
          </w:p>
        </w:tc>
      </w:tr>
      <w:tr>
        <w:tc>
          <w:tcPr>
            <w:tcW w:type="dxa" w:w="7272"/>
            <w:shd w:val="clear" w:color="auto" w:fill="2D5D7A"/>
          </w:tcPr>
          <w:p>
            <w:pPr>
              <w:spacing w:after="40"/>
            </w:pPr>
            <w:r>
              <w:rPr>
                <w:b/>
                <w:color w:val="FFFFFF"/>
                <w:sz w:val="18"/>
              </w:rPr>
            </w:r>
            <w:r>
              <w:rPr>
                <w:b/>
                <w:i w:val="0"/>
                <w:color w:val="FFFFFF"/>
                <w:sz w:val="18"/>
              </w:rPr>
              <w:t>EOM</w:t>
            </w:r>
          </w:p>
        </w:tc>
        <w:tc>
          <w:tcPr>
            <w:tcW w:type="dxa" w:w="7272"/>
          </w:tcPr>
          <w:p>
            <w:pPr>
              <w:spacing w:after="40"/>
            </w:pPr>
            <w:r>
              <w:rPr>
                <w:sz w:val="18"/>
              </w:rPr>
            </w:r>
            <w:r>
              <w:rPr>
                <w:b w:val="0"/>
                <w:i w:val="0"/>
                <w:sz w:val="18"/>
              </w:rPr>
              <w:t>extraocular movement</w:t>
            </w:r>
          </w:p>
        </w:tc>
      </w:tr>
      <w:tr>
        <w:tc>
          <w:tcPr>
            <w:tcW w:type="dxa" w:w="7272"/>
            <w:shd w:val="clear" w:color="auto" w:fill="2D5D7A"/>
          </w:tcPr>
          <w:p>
            <w:pPr>
              <w:spacing w:after="40"/>
            </w:pPr>
            <w:r>
              <w:rPr>
                <w:b/>
                <w:color w:val="FFFFFF"/>
                <w:sz w:val="18"/>
              </w:rPr>
            </w:r>
            <w:r>
              <w:rPr>
                <w:b/>
                <w:i w:val="0"/>
                <w:color w:val="FFFFFF"/>
                <w:sz w:val="18"/>
              </w:rPr>
              <w:t>ESR</w:t>
            </w:r>
          </w:p>
        </w:tc>
        <w:tc>
          <w:tcPr>
            <w:tcW w:type="dxa" w:w="7272"/>
          </w:tcPr>
          <w:p>
            <w:pPr>
              <w:spacing w:after="40"/>
            </w:pPr>
            <w:r>
              <w:rPr>
                <w:sz w:val="18"/>
              </w:rPr>
            </w:r>
            <w:r>
              <w:rPr>
                <w:b w:val="0"/>
                <w:i w:val="0"/>
                <w:sz w:val="18"/>
              </w:rPr>
              <w:t>erythrocyte sedimentation rate</w:t>
            </w:r>
          </w:p>
        </w:tc>
      </w:tr>
      <w:tr>
        <w:tc>
          <w:tcPr>
            <w:tcW w:type="dxa" w:w="7272"/>
            <w:shd w:val="clear" w:color="auto" w:fill="2D5D7A"/>
          </w:tcPr>
          <w:p>
            <w:pPr>
              <w:spacing w:after="40"/>
            </w:pPr>
            <w:r>
              <w:rPr>
                <w:b/>
                <w:color w:val="FFFFFF"/>
                <w:sz w:val="18"/>
              </w:rPr>
            </w:r>
            <w:r>
              <w:rPr>
                <w:b/>
                <w:i w:val="0"/>
                <w:color w:val="FFFFFF"/>
                <w:sz w:val="18"/>
              </w:rPr>
              <w:t>ETD</w:t>
            </w:r>
          </w:p>
        </w:tc>
        <w:tc>
          <w:tcPr>
            <w:tcW w:type="dxa" w:w="7272"/>
          </w:tcPr>
          <w:p>
            <w:pPr>
              <w:spacing w:after="40"/>
            </w:pPr>
            <w:r>
              <w:rPr>
                <w:sz w:val="18"/>
              </w:rPr>
            </w:r>
            <w:r>
              <w:rPr>
                <w:b w:val="0"/>
                <w:i w:val="0"/>
                <w:sz w:val="18"/>
              </w:rPr>
              <w:t>eustachian tube dysfunction</w:t>
            </w:r>
          </w:p>
        </w:tc>
      </w:tr>
      <w:tr>
        <w:tc>
          <w:tcPr>
            <w:tcW w:type="dxa" w:w="7272"/>
            <w:shd w:val="clear" w:color="auto" w:fill="2D5D7A"/>
          </w:tcPr>
          <w:p>
            <w:pPr>
              <w:spacing w:after="40"/>
            </w:pPr>
            <w:r>
              <w:rPr>
                <w:b/>
                <w:color w:val="FFFFFF"/>
                <w:sz w:val="18"/>
              </w:rPr>
            </w:r>
            <w:r>
              <w:rPr>
                <w:b/>
                <w:i w:val="0"/>
                <w:color w:val="FFFFFF"/>
                <w:sz w:val="18"/>
              </w:rPr>
              <w:t>FTA-ABS</w:t>
            </w:r>
          </w:p>
        </w:tc>
        <w:tc>
          <w:tcPr>
            <w:tcW w:type="dxa" w:w="7272"/>
          </w:tcPr>
          <w:p>
            <w:pPr>
              <w:spacing w:after="40"/>
            </w:pPr>
            <w:r>
              <w:rPr>
                <w:sz w:val="18"/>
              </w:rPr>
            </w:r>
            <w:r>
              <w:rPr>
                <w:b w:val="0"/>
                <w:i w:val="0"/>
                <w:sz w:val="18"/>
              </w:rPr>
              <w:t>fluorescent treponemal antibody absorption</w:t>
            </w:r>
          </w:p>
        </w:tc>
      </w:tr>
      <w:tr>
        <w:tc>
          <w:tcPr>
            <w:tcW w:type="dxa" w:w="7272"/>
            <w:shd w:val="clear" w:color="auto" w:fill="2D5D7A"/>
          </w:tcPr>
          <w:p>
            <w:pPr>
              <w:spacing w:after="40"/>
            </w:pPr>
            <w:r>
              <w:rPr>
                <w:b/>
                <w:color w:val="FFFFFF"/>
                <w:sz w:val="18"/>
              </w:rPr>
            </w:r>
            <w:r>
              <w:rPr>
                <w:b/>
                <w:i w:val="0"/>
                <w:color w:val="FFFFFF"/>
                <w:sz w:val="18"/>
              </w:rPr>
              <w:t>GABHS</w:t>
            </w:r>
          </w:p>
        </w:tc>
        <w:tc>
          <w:tcPr>
            <w:tcW w:type="dxa" w:w="7272"/>
          </w:tcPr>
          <w:p>
            <w:pPr>
              <w:spacing w:after="40"/>
            </w:pPr>
            <w:r>
              <w:rPr>
                <w:sz w:val="18"/>
              </w:rPr>
            </w:r>
            <w:r>
              <w:rPr>
                <w:b w:val="0"/>
                <w:i w:val="0"/>
                <w:sz w:val="18"/>
              </w:rPr>
              <w:t xml:space="preserve">group A beta-hemolytic </w:t>
            </w:r>
            <w:r>
              <w:rPr>
                <w:b w:val="0"/>
                <w:i/>
                <w:sz w:val="18"/>
              </w:rPr>
              <w:t>Streptococcus</w:t>
            </w:r>
          </w:p>
        </w:tc>
      </w:tr>
      <w:tr>
        <w:tc>
          <w:tcPr>
            <w:tcW w:type="dxa" w:w="7272"/>
            <w:shd w:val="clear" w:color="auto" w:fill="2D5D7A"/>
          </w:tcPr>
          <w:p>
            <w:pPr>
              <w:spacing w:after="40"/>
            </w:pPr>
            <w:r>
              <w:rPr>
                <w:b/>
                <w:color w:val="FFFFFF"/>
                <w:sz w:val="18"/>
              </w:rPr>
            </w:r>
            <w:r>
              <w:rPr>
                <w:b/>
                <w:i w:val="0"/>
                <w:color w:val="FFFFFF"/>
                <w:sz w:val="18"/>
              </w:rPr>
              <w:t>GERD</w:t>
            </w:r>
          </w:p>
        </w:tc>
        <w:tc>
          <w:tcPr>
            <w:tcW w:type="dxa" w:w="7272"/>
          </w:tcPr>
          <w:p>
            <w:pPr>
              <w:spacing w:after="40"/>
            </w:pPr>
            <w:r>
              <w:rPr>
                <w:sz w:val="18"/>
              </w:rPr>
            </w:r>
            <w:r>
              <w:rPr>
                <w:b w:val="0"/>
                <w:i w:val="0"/>
                <w:sz w:val="18"/>
              </w:rPr>
              <w:t>gastroesophageal reflux disease</w:t>
            </w:r>
          </w:p>
        </w:tc>
      </w:tr>
      <w:tr>
        <w:tc>
          <w:tcPr>
            <w:tcW w:type="dxa" w:w="7272"/>
            <w:shd w:val="clear" w:color="auto" w:fill="2D5D7A"/>
          </w:tcPr>
          <w:p>
            <w:pPr>
              <w:spacing w:after="40"/>
            </w:pPr>
            <w:r>
              <w:rPr>
                <w:b/>
                <w:color w:val="FFFFFF"/>
                <w:sz w:val="18"/>
              </w:rPr>
            </w:r>
            <w:r>
              <w:rPr>
                <w:b/>
                <w:i w:val="0"/>
                <w:color w:val="FFFFFF"/>
                <w:sz w:val="18"/>
              </w:rPr>
              <w:t>GI</w:t>
            </w:r>
          </w:p>
        </w:tc>
        <w:tc>
          <w:tcPr>
            <w:tcW w:type="dxa" w:w="7272"/>
          </w:tcPr>
          <w:p>
            <w:pPr>
              <w:spacing w:after="40"/>
            </w:pPr>
            <w:r>
              <w:rPr>
                <w:sz w:val="18"/>
              </w:rPr>
            </w:r>
            <w:r>
              <w:rPr>
                <w:b w:val="0"/>
                <w:i w:val="0"/>
                <w:sz w:val="18"/>
              </w:rPr>
              <w:t>gastrointestinal</w:t>
            </w:r>
          </w:p>
        </w:tc>
      </w:tr>
      <w:tr>
        <w:tc>
          <w:tcPr>
            <w:tcW w:type="dxa" w:w="7272"/>
            <w:shd w:val="clear" w:color="auto" w:fill="2D5D7A"/>
          </w:tcPr>
          <w:p>
            <w:pPr>
              <w:spacing w:after="40"/>
            </w:pPr>
            <w:r>
              <w:rPr>
                <w:b/>
                <w:color w:val="FFFFFF"/>
                <w:sz w:val="18"/>
              </w:rPr>
            </w:r>
            <w:r>
              <w:rPr>
                <w:b/>
                <w:i w:val="0"/>
                <w:color w:val="FFFFFF"/>
                <w:sz w:val="18"/>
              </w:rPr>
              <w:t>HEPA</w:t>
            </w:r>
          </w:p>
        </w:tc>
        <w:tc>
          <w:tcPr>
            <w:tcW w:type="dxa" w:w="7272"/>
          </w:tcPr>
          <w:p>
            <w:pPr>
              <w:spacing w:after="40"/>
            </w:pPr>
            <w:r>
              <w:rPr>
                <w:sz w:val="18"/>
              </w:rPr>
            </w:r>
            <w:r>
              <w:rPr>
                <w:b w:val="0"/>
                <w:i w:val="0"/>
                <w:sz w:val="18"/>
              </w:rPr>
              <w:t>high-efficiency particulate air</w:t>
            </w:r>
          </w:p>
        </w:tc>
      </w:tr>
      <w:tr>
        <w:tc>
          <w:tcPr>
            <w:tcW w:type="dxa" w:w="7272"/>
            <w:shd w:val="clear" w:color="auto" w:fill="2D5D7A"/>
          </w:tcPr>
          <w:p>
            <w:pPr>
              <w:spacing w:after="40"/>
            </w:pPr>
            <w:r>
              <w:rPr>
                <w:b/>
                <w:color w:val="FFFFFF"/>
                <w:sz w:val="18"/>
              </w:rPr>
            </w:r>
            <w:r>
              <w:rPr>
                <w:b/>
                <w:i w:val="0"/>
                <w:color w:val="FFFFFF"/>
                <w:sz w:val="18"/>
              </w:rPr>
              <w:t>HIV</w:t>
            </w:r>
          </w:p>
        </w:tc>
        <w:tc>
          <w:tcPr>
            <w:tcW w:type="dxa" w:w="7272"/>
          </w:tcPr>
          <w:p>
            <w:pPr>
              <w:spacing w:after="40"/>
            </w:pPr>
            <w:r>
              <w:rPr>
                <w:sz w:val="18"/>
              </w:rPr>
            </w:r>
            <w:r>
              <w:rPr>
                <w:b w:val="0"/>
                <w:i w:val="0"/>
                <w:sz w:val="18"/>
              </w:rPr>
              <w:t>human immunodeficiency virus</w:t>
            </w:r>
          </w:p>
        </w:tc>
      </w:tr>
      <w:tr>
        <w:tc>
          <w:tcPr>
            <w:tcW w:type="dxa" w:w="7272"/>
            <w:shd w:val="clear" w:color="auto" w:fill="2D5D7A"/>
          </w:tcPr>
          <w:p>
            <w:pPr>
              <w:spacing w:after="40"/>
            </w:pPr>
            <w:r>
              <w:rPr>
                <w:b/>
                <w:color w:val="FFFFFF"/>
                <w:sz w:val="18"/>
              </w:rPr>
            </w:r>
            <w:r>
              <w:rPr>
                <w:b/>
                <w:i w:val="0"/>
                <w:color w:val="FFFFFF"/>
                <w:sz w:val="18"/>
              </w:rPr>
              <w:t>HPV</w:t>
            </w:r>
          </w:p>
        </w:tc>
        <w:tc>
          <w:tcPr>
            <w:tcW w:type="dxa" w:w="7272"/>
          </w:tcPr>
          <w:p>
            <w:pPr>
              <w:spacing w:after="40"/>
            </w:pPr>
            <w:r>
              <w:rPr>
                <w:sz w:val="18"/>
              </w:rPr>
            </w:r>
            <w:r>
              <w:rPr>
                <w:b w:val="0"/>
                <w:i w:val="0"/>
                <w:sz w:val="18"/>
              </w:rPr>
              <w:t>human papillomavirus</w:t>
            </w:r>
          </w:p>
        </w:tc>
      </w:tr>
      <w:tr>
        <w:tc>
          <w:tcPr>
            <w:tcW w:type="dxa" w:w="7272"/>
            <w:shd w:val="clear" w:color="auto" w:fill="2D5D7A"/>
          </w:tcPr>
          <w:p>
            <w:pPr>
              <w:spacing w:after="40"/>
            </w:pPr>
            <w:r>
              <w:rPr>
                <w:b/>
                <w:color w:val="FFFFFF"/>
                <w:sz w:val="18"/>
              </w:rPr>
            </w:r>
            <w:r>
              <w:rPr>
                <w:b/>
                <w:i w:val="0"/>
                <w:color w:val="FFFFFF"/>
                <w:sz w:val="18"/>
              </w:rPr>
              <w:t>HSV</w:t>
            </w:r>
          </w:p>
        </w:tc>
        <w:tc>
          <w:tcPr>
            <w:tcW w:type="dxa" w:w="7272"/>
          </w:tcPr>
          <w:p>
            <w:pPr>
              <w:spacing w:after="40"/>
            </w:pPr>
            <w:r>
              <w:rPr>
                <w:sz w:val="18"/>
              </w:rPr>
            </w:r>
            <w:r>
              <w:rPr>
                <w:b w:val="0"/>
                <w:i w:val="0"/>
                <w:sz w:val="18"/>
              </w:rPr>
              <w:t>herpes simplex virus</w:t>
            </w:r>
          </w:p>
        </w:tc>
      </w:tr>
      <w:tr>
        <w:tc>
          <w:tcPr>
            <w:tcW w:type="dxa" w:w="7272"/>
            <w:shd w:val="clear" w:color="auto" w:fill="2D5D7A"/>
          </w:tcPr>
          <w:p>
            <w:pPr>
              <w:spacing w:after="40"/>
            </w:pPr>
            <w:r>
              <w:rPr>
                <w:b/>
                <w:color w:val="FFFFFF"/>
                <w:sz w:val="18"/>
              </w:rPr>
            </w:r>
            <w:r>
              <w:rPr>
                <w:b/>
                <w:i w:val="0"/>
                <w:color w:val="FFFFFF"/>
                <w:sz w:val="18"/>
              </w:rPr>
              <w:t>HTN</w:t>
            </w:r>
          </w:p>
        </w:tc>
        <w:tc>
          <w:tcPr>
            <w:tcW w:type="dxa" w:w="7272"/>
          </w:tcPr>
          <w:p>
            <w:pPr>
              <w:spacing w:after="40"/>
            </w:pPr>
            <w:r>
              <w:rPr>
                <w:sz w:val="18"/>
              </w:rPr>
            </w:r>
            <w:r>
              <w:rPr>
                <w:b w:val="0"/>
                <w:i w:val="0"/>
                <w:sz w:val="18"/>
              </w:rPr>
              <w:t>hypertension</w:t>
            </w:r>
          </w:p>
        </w:tc>
      </w:tr>
      <w:tr>
        <w:tc>
          <w:tcPr>
            <w:tcW w:type="dxa" w:w="7272"/>
            <w:shd w:val="clear" w:color="auto" w:fill="2D5D7A"/>
          </w:tcPr>
          <w:p>
            <w:pPr>
              <w:spacing w:after="40"/>
            </w:pPr>
            <w:r>
              <w:rPr>
                <w:b/>
                <w:color w:val="FFFFFF"/>
                <w:sz w:val="18"/>
              </w:rPr>
            </w:r>
            <w:r>
              <w:rPr>
                <w:b/>
                <w:i w:val="0"/>
                <w:color w:val="FFFFFF"/>
                <w:sz w:val="18"/>
              </w:rPr>
              <w:t>I&amp;D</w:t>
            </w:r>
          </w:p>
        </w:tc>
        <w:tc>
          <w:tcPr>
            <w:tcW w:type="dxa" w:w="7272"/>
          </w:tcPr>
          <w:p>
            <w:pPr>
              <w:spacing w:after="40"/>
            </w:pPr>
            <w:r>
              <w:rPr>
                <w:sz w:val="18"/>
              </w:rPr>
            </w:r>
            <w:r>
              <w:rPr>
                <w:b w:val="0"/>
                <w:i w:val="0"/>
                <w:sz w:val="18"/>
              </w:rPr>
              <w:t>incision and drainage</w:t>
            </w:r>
          </w:p>
        </w:tc>
      </w:tr>
      <w:tr>
        <w:tc>
          <w:tcPr>
            <w:tcW w:type="dxa" w:w="7272"/>
            <w:shd w:val="clear" w:color="auto" w:fill="2D5D7A"/>
          </w:tcPr>
          <w:p>
            <w:pPr>
              <w:spacing w:after="40"/>
            </w:pPr>
            <w:r>
              <w:rPr>
                <w:b/>
                <w:color w:val="FFFFFF"/>
                <w:sz w:val="18"/>
              </w:rPr>
            </w:r>
            <w:r>
              <w:rPr>
                <w:b/>
                <w:i w:val="0"/>
                <w:color w:val="FFFFFF"/>
                <w:sz w:val="18"/>
              </w:rPr>
              <w:t>IDSA</w:t>
            </w:r>
          </w:p>
        </w:tc>
        <w:tc>
          <w:tcPr>
            <w:tcW w:type="dxa" w:w="7272"/>
          </w:tcPr>
          <w:p>
            <w:pPr>
              <w:spacing w:after="40"/>
            </w:pPr>
            <w:r>
              <w:rPr>
                <w:sz w:val="18"/>
              </w:rPr>
            </w:r>
            <w:r>
              <w:rPr>
                <w:b w:val="0"/>
                <w:i w:val="0"/>
                <w:sz w:val="18"/>
              </w:rPr>
              <w:t>Infectious Diseases Society of America</w:t>
            </w:r>
          </w:p>
        </w:tc>
      </w:tr>
      <w:tr>
        <w:tc>
          <w:tcPr>
            <w:tcW w:type="dxa" w:w="7272"/>
            <w:shd w:val="clear" w:color="auto" w:fill="2D5D7A"/>
          </w:tcPr>
          <w:p>
            <w:pPr>
              <w:spacing w:after="40"/>
            </w:pPr>
            <w:r>
              <w:rPr>
                <w:b/>
                <w:color w:val="FFFFFF"/>
                <w:sz w:val="18"/>
              </w:rPr>
            </w:r>
            <w:r>
              <w:rPr>
                <w:b/>
                <w:i w:val="0"/>
                <w:color w:val="FFFFFF"/>
                <w:sz w:val="18"/>
              </w:rPr>
              <w:t>IgE</w:t>
            </w:r>
          </w:p>
        </w:tc>
        <w:tc>
          <w:tcPr>
            <w:tcW w:type="dxa" w:w="7272"/>
          </w:tcPr>
          <w:p>
            <w:pPr>
              <w:spacing w:after="40"/>
            </w:pPr>
            <w:r>
              <w:rPr>
                <w:sz w:val="18"/>
              </w:rPr>
            </w:r>
            <w:r>
              <w:rPr>
                <w:b w:val="0"/>
                <w:i w:val="0"/>
                <w:sz w:val="18"/>
              </w:rPr>
              <w:t>immunoglobulin E</w:t>
            </w:r>
          </w:p>
        </w:tc>
      </w:tr>
      <w:tr>
        <w:tc>
          <w:tcPr>
            <w:tcW w:type="dxa" w:w="7272"/>
            <w:shd w:val="clear" w:color="auto" w:fill="2D5D7A"/>
          </w:tcPr>
          <w:p>
            <w:pPr>
              <w:spacing w:after="40"/>
            </w:pPr>
            <w:r>
              <w:rPr>
                <w:b/>
                <w:color w:val="FFFFFF"/>
                <w:sz w:val="18"/>
              </w:rPr>
            </w:r>
            <w:r>
              <w:rPr>
                <w:b/>
                <w:i w:val="0"/>
                <w:color w:val="FFFFFF"/>
                <w:sz w:val="18"/>
              </w:rPr>
              <w:t>IM</w:t>
            </w:r>
          </w:p>
        </w:tc>
        <w:tc>
          <w:tcPr>
            <w:tcW w:type="dxa" w:w="7272"/>
          </w:tcPr>
          <w:p>
            <w:pPr>
              <w:spacing w:after="40"/>
            </w:pPr>
            <w:r>
              <w:rPr>
                <w:sz w:val="18"/>
              </w:rPr>
            </w:r>
            <w:r>
              <w:rPr>
                <w:b w:val="0"/>
                <w:i w:val="0"/>
                <w:sz w:val="18"/>
              </w:rPr>
              <w:t>intramuscular</w:t>
            </w:r>
          </w:p>
        </w:tc>
      </w:tr>
      <w:tr>
        <w:tc>
          <w:tcPr>
            <w:tcW w:type="dxa" w:w="7272"/>
            <w:shd w:val="clear" w:color="auto" w:fill="2D5D7A"/>
          </w:tcPr>
          <w:p>
            <w:pPr>
              <w:spacing w:after="40"/>
            </w:pPr>
            <w:r>
              <w:rPr>
                <w:b/>
                <w:color w:val="FFFFFF"/>
                <w:sz w:val="18"/>
              </w:rPr>
            </w:r>
            <w:r>
              <w:rPr>
                <w:b/>
                <w:i w:val="0"/>
                <w:color w:val="FFFFFF"/>
                <w:sz w:val="18"/>
              </w:rPr>
              <w:t>IV</w:t>
            </w:r>
          </w:p>
        </w:tc>
        <w:tc>
          <w:tcPr>
            <w:tcW w:type="dxa" w:w="7272"/>
          </w:tcPr>
          <w:p>
            <w:pPr>
              <w:spacing w:after="40"/>
            </w:pPr>
            <w:r>
              <w:rPr>
                <w:sz w:val="18"/>
              </w:rPr>
            </w:r>
            <w:r>
              <w:rPr>
                <w:b w:val="0"/>
                <w:i w:val="0"/>
                <w:sz w:val="18"/>
              </w:rPr>
              <w:t>intravenous</w:t>
            </w:r>
          </w:p>
        </w:tc>
      </w:tr>
      <w:tr>
        <w:tc>
          <w:tcPr>
            <w:tcW w:type="dxa" w:w="7272"/>
            <w:shd w:val="clear" w:color="auto" w:fill="2D5D7A"/>
          </w:tcPr>
          <w:p>
            <w:pPr>
              <w:spacing w:after="40"/>
            </w:pPr>
            <w:r>
              <w:rPr>
                <w:b/>
                <w:color w:val="FFFFFF"/>
                <w:sz w:val="18"/>
              </w:rPr>
            </w:r>
            <w:r>
              <w:rPr>
                <w:b/>
                <w:i w:val="0"/>
                <w:color w:val="FFFFFF"/>
                <w:sz w:val="18"/>
              </w:rPr>
              <w:t>KOH</w:t>
            </w:r>
          </w:p>
        </w:tc>
        <w:tc>
          <w:tcPr>
            <w:tcW w:type="dxa" w:w="7272"/>
          </w:tcPr>
          <w:p>
            <w:pPr>
              <w:spacing w:after="40"/>
            </w:pPr>
            <w:r>
              <w:rPr>
                <w:sz w:val="18"/>
              </w:rPr>
            </w:r>
            <w:r>
              <w:rPr>
                <w:b w:val="0"/>
                <w:i w:val="0"/>
                <w:sz w:val="18"/>
              </w:rPr>
              <w:t>potassium hydroxide</w:t>
            </w:r>
          </w:p>
        </w:tc>
      </w:tr>
      <w:tr>
        <w:tc>
          <w:tcPr>
            <w:tcW w:type="dxa" w:w="7272"/>
            <w:shd w:val="clear" w:color="auto" w:fill="2D5D7A"/>
          </w:tcPr>
          <w:p>
            <w:pPr>
              <w:spacing w:after="40"/>
            </w:pPr>
            <w:r>
              <w:rPr>
                <w:b/>
                <w:color w:val="FFFFFF"/>
                <w:sz w:val="18"/>
              </w:rPr>
            </w:r>
            <w:r>
              <w:rPr>
                <w:b/>
                <w:i w:val="0"/>
                <w:color w:val="FFFFFF"/>
                <w:sz w:val="18"/>
              </w:rPr>
              <w:t>LPR</w:t>
            </w:r>
          </w:p>
        </w:tc>
        <w:tc>
          <w:tcPr>
            <w:tcW w:type="dxa" w:w="7272"/>
          </w:tcPr>
          <w:p>
            <w:pPr>
              <w:spacing w:after="40"/>
            </w:pPr>
            <w:r>
              <w:rPr>
                <w:sz w:val="18"/>
              </w:rPr>
            </w:r>
            <w:r>
              <w:rPr>
                <w:b w:val="0"/>
                <w:i w:val="0"/>
                <w:sz w:val="18"/>
              </w:rPr>
              <w:t>laryngopharyngeal reflux</w:t>
            </w:r>
          </w:p>
        </w:tc>
      </w:tr>
      <w:tr>
        <w:tc>
          <w:tcPr>
            <w:tcW w:type="dxa" w:w="7272"/>
            <w:shd w:val="clear" w:color="auto" w:fill="2D5D7A"/>
          </w:tcPr>
          <w:p>
            <w:pPr>
              <w:spacing w:after="40"/>
            </w:pPr>
            <w:r>
              <w:rPr>
                <w:b/>
                <w:color w:val="FFFFFF"/>
                <w:sz w:val="18"/>
              </w:rPr>
            </w:r>
            <w:r>
              <w:rPr>
                <w:b/>
                <w:i w:val="0"/>
                <w:color w:val="FFFFFF"/>
                <w:sz w:val="18"/>
              </w:rPr>
              <w:t>MHA-TP</w:t>
            </w:r>
          </w:p>
        </w:tc>
        <w:tc>
          <w:tcPr>
            <w:tcW w:type="dxa" w:w="7272"/>
          </w:tcPr>
          <w:p>
            <w:pPr>
              <w:spacing w:after="40"/>
            </w:pPr>
            <w:r>
              <w:rPr>
                <w:sz w:val="18"/>
              </w:rPr>
            </w:r>
            <w:r>
              <w:rPr>
                <w:b w:val="0"/>
                <w:i w:val="0"/>
                <w:sz w:val="18"/>
              </w:rPr>
              <w:t xml:space="preserve">microhemagglutination assay for </w:t>
            </w:r>
            <w:r>
              <w:rPr>
                <w:b w:val="0"/>
                <w:i/>
                <w:sz w:val="18"/>
              </w:rPr>
              <w:t>Treponema pallidum</w:t>
            </w:r>
          </w:p>
        </w:tc>
      </w:tr>
      <w:tr>
        <w:tc>
          <w:tcPr>
            <w:tcW w:type="dxa" w:w="7272"/>
            <w:shd w:val="clear" w:color="auto" w:fill="2D5D7A"/>
          </w:tcPr>
          <w:p>
            <w:pPr>
              <w:spacing w:after="40"/>
            </w:pPr>
            <w:r>
              <w:rPr>
                <w:b/>
                <w:color w:val="FFFFFF"/>
                <w:sz w:val="18"/>
              </w:rPr>
            </w:r>
            <w:r>
              <w:rPr>
                <w:b/>
                <w:i w:val="0"/>
                <w:color w:val="FFFFFF"/>
                <w:sz w:val="18"/>
              </w:rPr>
              <w:t>MRI</w:t>
            </w:r>
          </w:p>
        </w:tc>
        <w:tc>
          <w:tcPr>
            <w:tcW w:type="dxa" w:w="7272"/>
          </w:tcPr>
          <w:p>
            <w:pPr>
              <w:spacing w:after="40"/>
            </w:pPr>
            <w:r>
              <w:rPr>
                <w:sz w:val="18"/>
              </w:rPr>
            </w:r>
            <w:r>
              <w:rPr>
                <w:b w:val="0"/>
                <w:i w:val="0"/>
                <w:sz w:val="18"/>
              </w:rPr>
              <w:t>magnetic resonance imaging</w:t>
            </w:r>
          </w:p>
        </w:tc>
      </w:tr>
      <w:tr>
        <w:tc>
          <w:tcPr>
            <w:tcW w:type="dxa" w:w="7272"/>
            <w:shd w:val="clear" w:color="auto" w:fill="2D5D7A"/>
          </w:tcPr>
          <w:p>
            <w:pPr>
              <w:spacing w:after="40"/>
            </w:pPr>
            <w:r>
              <w:rPr>
                <w:b/>
                <w:color w:val="FFFFFF"/>
                <w:sz w:val="18"/>
              </w:rPr>
            </w:r>
            <w:r>
              <w:rPr>
                <w:b/>
                <w:i w:val="0"/>
                <w:color w:val="FFFFFF"/>
                <w:sz w:val="18"/>
              </w:rPr>
              <w:t>MRSA</w:t>
            </w:r>
          </w:p>
        </w:tc>
        <w:tc>
          <w:tcPr>
            <w:tcW w:type="dxa" w:w="7272"/>
          </w:tcPr>
          <w:p>
            <w:pPr>
              <w:spacing w:after="40"/>
            </w:pPr>
            <w:r>
              <w:rPr>
                <w:sz w:val="18"/>
              </w:rPr>
            </w:r>
            <w:r>
              <w:rPr>
                <w:b w:val="0"/>
                <w:i w:val="0"/>
                <w:sz w:val="18"/>
              </w:rPr>
              <w:t xml:space="preserve">methicillin-resistant </w:t>
            </w:r>
            <w:r>
              <w:rPr>
                <w:b w:val="0"/>
                <w:i/>
                <w:sz w:val="18"/>
              </w:rPr>
              <w:t>Staphylococcus aureus</w:t>
            </w:r>
          </w:p>
        </w:tc>
      </w:tr>
      <w:tr>
        <w:tc>
          <w:tcPr>
            <w:tcW w:type="dxa" w:w="7272"/>
            <w:shd w:val="clear" w:color="auto" w:fill="2D5D7A"/>
          </w:tcPr>
          <w:p>
            <w:pPr>
              <w:spacing w:after="40"/>
            </w:pPr>
            <w:r>
              <w:rPr>
                <w:b/>
                <w:color w:val="FFFFFF"/>
                <w:sz w:val="18"/>
              </w:rPr>
            </w:r>
            <w:r>
              <w:rPr>
                <w:b/>
                <w:i w:val="0"/>
                <w:color w:val="FFFFFF"/>
                <w:sz w:val="18"/>
              </w:rPr>
              <w:t>N/V</w:t>
            </w:r>
          </w:p>
        </w:tc>
        <w:tc>
          <w:tcPr>
            <w:tcW w:type="dxa" w:w="7272"/>
          </w:tcPr>
          <w:p>
            <w:pPr>
              <w:spacing w:after="40"/>
            </w:pPr>
            <w:r>
              <w:rPr>
                <w:sz w:val="18"/>
              </w:rPr>
            </w:r>
            <w:r>
              <w:rPr>
                <w:b w:val="0"/>
                <w:i w:val="0"/>
                <w:sz w:val="18"/>
              </w:rPr>
              <w:t>nausea and vomiting</w:t>
            </w:r>
          </w:p>
        </w:tc>
      </w:tr>
      <w:tr>
        <w:tc>
          <w:tcPr>
            <w:tcW w:type="dxa" w:w="7272"/>
            <w:shd w:val="clear" w:color="auto" w:fill="2D5D7A"/>
          </w:tcPr>
          <w:p>
            <w:pPr>
              <w:spacing w:after="40"/>
            </w:pPr>
            <w:r>
              <w:rPr>
                <w:b/>
                <w:color w:val="FFFFFF"/>
                <w:sz w:val="18"/>
              </w:rPr>
            </w:r>
            <w:r>
              <w:rPr>
                <w:b/>
                <w:i w:val="0"/>
                <w:color w:val="FFFFFF"/>
                <w:sz w:val="18"/>
              </w:rPr>
              <w:t>NSAID</w:t>
            </w:r>
          </w:p>
        </w:tc>
        <w:tc>
          <w:tcPr>
            <w:tcW w:type="dxa" w:w="7272"/>
          </w:tcPr>
          <w:p>
            <w:pPr>
              <w:spacing w:after="40"/>
            </w:pPr>
            <w:r>
              <w:rPr>
                <w:sz w:val="18"/>
              </w:rPr>
            </w:r>
            <w:r>
              <w:rPr>
                <w:b w:val="0"/>
                <w:i w:val="0"/>
                <w:sz w:val="18"/>
              </w:rPr>
              <w:t>non-steroidal anti-inflammatory drug</w:t>
            </w:r>
          </w:p>
        </w:tc>
      </w:tr>
      <w:tr>
        <w:tc>
          <w:tcPr>
            <w:tcW w:type="dxa" w:w="7272"/>
            <w:shd w:val="clear" w:color="auto" w:fill="2D5D7A"/>
          </w:tcPr>
          <w:p>
            <w:pPr>
              <w:spacing w:after="40"/>
            </w:pPr>
            <w:r>
              <w:rPr>
                <w:b/>
                <w:color w:val="FFFFFF"/>
                <w:sz w:val="18"/>
              </w:rPr>
            </w:r>
            <w:r>
              <w:rPr>
                <w:b/>
                <w:i w:val="0"/>
                <w:color w:val="FFFFFF"/>
                <w:sz w:val="18"/>
              </w:rPr>
              <w:t>OE</w:t>
            </w:r>
          </w:p>
        </w:tc>
        <w:tc>
          <w:tcPr>
            <w:tcW w:type="dxa" w:w="7272"/>
          </w:tcPr>
          <w:p>
            <w:pPr>
              <w:spacing w:after="40"/>
            </w:pPr>
            <w:r>
              <w:rPr>
                <w:sz w:val="18"/>
              </w:rPr>
            </w:r>
            <w:r>
              <w:rPr>
                <w:b w:val="0"/>
                <w:i w:val="0"/>
                <w:sz w:val="18"/>
              </w:rPr>
              <w:t>otitis externa</w:t>
            </w:r>
          </w:p>
        </w:tc>
      </w:tr>
      <w:tr>
        <w:tc>
          <w:tcPr>
            <w:tcW w:type="dxa" w:w="7272"/>
            <w:shd w:val="clear" w:color="auto" w:fill="2D5D7A"/>
          </w:tcPr>
          <w:p>
            <w:pPr>
              <w:spacing w:after="40"/>
            </w:pPr>
            <w:r>
              <w:rPr>
                <w:b/>
                <w:color w:val="FFFFFF"/>
                <w:sz w:val="18"/>
              </w:rPr>
            </w:r>
            <w:r>
              <w:rPr>
                <w:b/>
                <w:i w:val="0"/>
                <w:color w:val="FFFFFF"/>
                <w:sz w:val="18"/>
              </w:rPr>
              <w:t>OM</w:t>
            </w:r>
          </w:p>
        </w:tc>
        <w:tc>
          <w:tcPr>
            <w:tcW w:type="dxa" w:w="7272"/>
          </w:tcPr>
          <w:p>
            <w:pPr>
              <w:spacing w:after="40"/>
            </w:pPr>
            <w:r>
              <w:rPr>
                <w:sz w:val="18"/>
              </w:rPr>
            </w:r>
            <w:r>
              <w:rPr>
                <w:b w:val="0"/>
                <w:i w:val="0"/>
                <w:sz w:val="18"/>
              </w:rPr>
              <w:t>otitis media</w:t>
            </w:r>
          </w:p>
        </w:tc>
      </w:tr>
      <w:tr>
        <w:tc>
          <w:tcPr>
            <w:tcW w:type="dxa" w:w="7272"/>
            <w:shd w:val="clear" w:color="auto" w:fill="2D5D7A"/>
          </w:tcPr>
          <w:p>
            <w:pPr>
              <w:spacing w:after="40"/>
            </w:pPr>
            <w:r>
              <w:rPr>
                <w:b/>
                <w:color w:val="FFFFFF"/>
                <w:sz w:val="18"/>
              </w:rPr>
            </w:r>
            <w:r>
              <w:rPr>
                <w:b/>
                <w:i w:val="0"/>
                <w:color w:val="FFFFFF"/>
                <w:sz w:val="18"/>
              </w:rPr>
              <w:t>OME</w:t>
            </w:r>
          </w:p>
        </w:tc>
        <w:tc>
          <w:tcPr>
            <w:tcW w:type="dxa" w:w="7272"/>
          </w:tcPr>
          <w:p>
            <w:pPr>
              <w:spacing w:after="40"/>
            </w:pPr>
            <w:r>
              <w:rPr>
                <w:sz w:val="18"/>
              </w:rPr>
            </w:r>
            <w:r>
              <w:rPr>
                <w:b w:val="0"/>
                <w:i w:val="0"/>
                <w:sz w:val="18"/>
              </w:rPr>
              <w:t>otitis media with effusion</w:t>
            </w:r>
          </w:p>
        </w:tc>
      </w:tr>
      <w:tr>
        <w:tc>
          <w:tcPr>
            <w:tcW w:type="dxa" w:w="7272"/>
            <w:shd w:val="clear" w:color="auto" w:fill="2D5D7A"/>
          </w:tcPr>
          <w:p>
            <w:pPr>
              <w:spacing w:after="40"/>
            </w:pPr>
            <w:r>
              <w:rPr>
                <w:b/>
                <w:color w:val="FFFFFF"/>
                <w:sz w:val="18"/>
              </w:rPr>
            </w:r>
            <w:r>
              <w:rPr>
                <w:b/>
                <w:i w:val="0"/>
                <w:color w:val="FFFFFF"/>
                <w:sz w:val="18"/>
              </w:rPr>
              <w:t>OSCE</w:t>
            </w:r>
          </w:p>
        </w:tc>
        <w:tc>
          <w:tcPr>
            <w:tcW w:type="dxa" w:w="7272"/>
          </w:tcPr>
          <w:p>
            <w:pPr>
              <w:spacing w:after="40"/>
            </w:pPr>
            <w:r>
              <w:rPr>
                <w:sz w:val="18"/>
              </w:rPr>
            </w:r>
            <w:r>
              <w:rPr>
                <w:b w:val="0"/>
                <w:i w:val="0"/>
                <w:sz w:val="18"/>
              </w:rPr>
              <w:t>objective structured clinical examination</w:t>
            </w:r>
          </w:p>
        </w:tc>
      </w:tr>
      <w:tr>
        <w:tc>
          <w:tcPr>
            <w:tcW w:type="dxa" w:w="7272"/>
            <w:shd w:val="clear" w:color="auto" w:fill="2D5D7A"/>
          </w:tcPr>
          <w:p>
            <w:pPr>
              <w:spacing w:after="40"/>
            </w:pPr>
            <w:r>
              <w:rPr>
                <w:b/>
                <w:color w:val="FFFFFF"/>
                <w:sz w:val="18"/>
              </w:rPr>
            </w:r>
            <w:r>
              <w:rPr>
                <w:b/>
                <w:i w:val="0"/>
                <w:color w:val="FFFFFF"/>
                <w:sz w:val="18"/>
              </w:rPr>
              <w:t>PCN</w:t>
            </w:r>
          </w:p>
        </w:tc>
        <w:tc>
          <w:tcPr>
            <w:tcW w:type="dxa" w:w="7272"/>
          </w:tcPr>
          <w:p>
            <w:pPr>
              <w:spacing w:after="40"/>
            </w:pPr>
            <w:r>
              <w:rPr>
                <w:sz w:val="18"/>
              </w:rPr>
            </w:r>
            <w:r>
              <w:rPr>
                <w:b w:val="0"/>
                <w:i w:val="0"/>
                <w:sz w:val="18"/>
              </w:rPr>
              <w:t>penicillin</w:t>
            </w:r>
          </w:p>
        </w:tc>
      </w:tr>
      <w:tr>
        <w:tc>
          <w:tcPr>
            <w:tcW w:type="dxa" w:w="7272"/>
            <w:shd w:val="clear" w:color="auto" w:fill="2D5D7A"/>
          </w:tcPr>
          <w:p>
            <w:pPr>
              <w:spacing w:after="40"/>
            </w:pPr>
            <w:r>
              <w:rPr>
                <w:b/>
                <w:color w:val="FFFFFF"/>
                <w:sz w:val="18"/>
              </w:rPr>
            </w:r>
            <w:r>
              <w:rPr>
                <w:b/>
                <w:i w:val="0"/>
                <w:color w:val="FFFFFF"/>
                <w:sz w:val="18"/>
              </w:rPr>
              <w:t>PCR</w:t>
            </w:r>
          </w:p>
        </w:tc>
        <w:tc>
          <w:tcPr>
            <w:tcW w:type="dxa" w:w="7272"/>
          </w:tcPr>
          <w:p>
            <w:pPr>
              <w:spacing w:after="40"/>
            </w:pPr>
            <w:r>
              <w:rPr>
                <w:sz w:val="18"/>
              </w:rPr>
            </w:r>
            <w:r>
              <w:rPr>
                <w:b w:val="0"/>
                <w:i w:val="0"/>
                <w:sz w:val="18"/>
              </w:rPr>
              <w:t>polymerase chain reaction</w:t>
            </w:r>
          </w:p>
        </w:tc>
      </w:tr>
      <w:tr>
        <w:tc>
          <w:tcPr>
            <w:tcW w:type="dxa" w:w="7272"/>
            <w:shd w:val="clear" w:color="auto" w:fill="2D5D7A"/>
          </w:tcPr>
          <w:p>
            <w:pPr>
              <w:spacing w:after="40"/>
            </w:pPr>
            <w:r>
              <w:rPr>
                <w:b/>
                <w:color w:val="FFFFFF"/>
                <w:sz w:val="18"/>
              </w:rPr>
            </w:r>
            <w:r>
              <w:rPr>
                <w:b/>
                <w:i w:val="0"/>
                <w:color w:val="FFFFFF"/>
                <w:sz w:val="18"/>
              </w:rPr>
              <w:t>PMH</w:t>
            </w:r>
          </w:p>
        </w:tc>
        <w:tc>
          <w:tcPr>
            <w:tcW w:type="dxa" w:w="7272"/>
          </w:tcPr>
          <w:p>
            <w:pPr>
              <w:spacing w:after="40"/>
            </w:pPr>
            <w:r>
              <w:rPr>
                <w:sz w:val="18"/>
              </w:rPr>
            </w:r>
            <w:r>
              <w:rPr>
                <w:b w:val="0"/>
                <w:i w:val="0"/>
                <w:sz w:val="18"/>
              </w:rPr>
              <w:t>past medical history</w:t>
            </w:r>
          </w:p>
        </w:tc>
      </w:tr>
      <w:tr>
        <w:tc>
          <w:tcPr>
            <w:tcW w:type="dxa" w:w="7272"/>
            <w:shd w:val="clear" w:color="auto" w:fill="2D5D7A"/>
          </w:tcPr>
          <w:p>
            <w:pPr>
              <w:spacing w:after="40"/>
            </w:pPr>
            <w:r>
              <w:rPr>
                <w:b/>
                <w:color w:val="FFFFFF"/>
                <w:sz w:val="18"/>
              </w:rPr>
            </w:r>
            <w:r>
              <w:rPr>
                <w:b/>
                <w:i w:val="0"/>
                <w:color w:val="FFFFFF"/>
                <w:sz w:val="18"/>
              </w:rPr>
              <w:t>PO</w:t>
            </w:r>
          </w:p>
        </w:tc>
        <w:tc>
          <w:tcPr>
            <w:tcW w:type="dxa" w:w="7272"/>
          </w:tcPr>
          <w:p>
            <w:pPr>
              <w:spacing w:after="40"/>
            </w:pPr>
            <w:r>
              <w:rPr>
                <w:sz w:val="18"/>
              </w:rPr>
            </w:r>
            <w:r>
              <w:rPr>
                <w:b w:val="0"/>
                <w:i w:val="0"/>
                <w:sz w:val="18"/>
              </w:rPr>
              <w:t>by mouth</w:t>
            </w:r>
          </w:p>
        </w:tc>
      </w:tr>
      <w:tr>
        <w:tc>
          <w:tcPr>
            <w:tcW w:type="dxa" w:w="7272"/>
            <w:shd w:val="clear" w:color="auto" w:fill="2D5D7A"/>
          </w:tcPr>
          <w:p>
            <w:pPr>
              <w:spacing w:after="40"/>
            </w:pPr>
            <w:r>
              <w:rPr>
                <w:b/>
                <w:color w:val="FFFFFF"/>
                <w:sz w:val="18"/>
              </w:rPr>
            </w:r>
            <w:r>
              <w:rPr>
                <w:b/>
                <w:i w:val="0"/>
                <w:color w:val="FFFFFF"/>
                <w:sz w:val="18"/>
              </w:rPr>
              <w:t>PPI</w:t>
            </w:r>
          </w:p>
        </w:tc>
        <w:tc>
          <w:tcPr>
            <w:tcW w:type="dxa" w:w="7272"/>
          </w:tcPr>
          <w:p>
            <w:pPr>
              <w:spacing w:after="40"/>
            </w:pPr>
            <w:r>
              <w:rPr>
                <w:sz w:val="18"/>
              </w:rPr>
            </w:r>
            <w:r>
              <w:rPr>
                <w:b w:val="0"/>
                <w:i w:val="0"/>
                <w:sz w:val="18"/>
              </w:rPr>
              <w:t>proton pump inhibitor</w:t>
            </w:r>
          </w:p>
        </w:tc>
      </w:tr>
      <w:tr>
        <w:tc>
          <w:tcPr>
            <w:tcW w:type="dxa" w:w="7272"/>
            <w:shd w:val="clear" w:color="auto" w:fill="2D5D7A"/>
          </w:tcPr>
          <w:p>
            <w:pPr>
              <w:spacing w:after="40"/>
            </w:pPr>
            <w:r>
              <w:rPr>
                <w:b/>
                <w:color w:val="FFFFFF"/>
                <w:sz w:val="18"/>
              </w:rPr>
            </w:r>
            <w:r>
              <w:rPr>
                <w:b/>
                <w:i w:val="0"/>
                <w:color w:val="FFFFFF"/>
                <w:sz w:val="18"/>
              </w:rPr>
              <w:t>PTA</w:t>
            </w:r>
          </w:p>
        </w:tc>
        <w:tc>
          <w:tcPr>
            <w:tcW w:type="dxa" w:w="7272"/>
          </w:tcPr>
          <w:p>
            <w:pPr>
              <w:spacing w:after="40"/>
            </w:pPr>
            <w:r>
              <w:rPr>
                <w:sz w:val="18"/>
              </w:rPr>
            </w:r>
            <w:r>
              <w:rPr>
                <w:b w:val="0"/>
                <w:i w:val="0"/>
                <w:sz w:val="18"/>
              </w:rPr>
              <w:t>peritonsillar abscess</w:t>
            </w:r>
          </w:p>
        </w:tc>
      </w:tr>
      <w:tr>
        <w:tc>
          <w:tcPr>
            <w:tcW w:type="dxa" w:w="7272"/>
            <w:shd w:val="clear" w:color="auto" w:fill="2D5D7A"/>
          </w:tcPr>
          <w:p>
            <w:pPr>
              <w:spacing w:after="40"/>
            </w:pPr>
            <w:r>
              <w:rPr>
                <w:b/>
                <w:color w:val="FFFFFF"/>
                <w:sz w:val="18"/>
              </w:rPr>
            </w:r>
            <w:r>
              <w:rPr>
                <w:b/>
                <w:i w:val="0"/>
                <w:color w:val="FFFFFF"/>
                <w:sz w:val="18"/>
              </w:rPr>
              <w:t>QID</w:t>
            </w:r>
          </w:p>
        </w:tc>
        <w:tc>
          <w:tcPr>
            <w:tcW w:type="dxa" w:w="7272"/>
          </w:tcPr>
          <w:p>
            <w:pPr>
              <w:spacing w:after="40"/>
            </w:pPr>
            <w:r>
              <w:rPr>
                <w:sz w:val="18"/>
              </w:rPr>
            </w:r>
            <w:r>
              <w:rPr>
                <w:b w:val="0"/>
                <w:i w:val="0"/>
                <w:sz w:val="18"/>
              </w:rPr>
              <w:t>four times daily</w:t>
            </w:r>
          </w:p>
        </w:tc>
      </w:tr>
      <w:tr>
        <w:tc>
          <w:tcPr>
            <w:tcW w:type="dxa" w:w="7272"/>
            <w:shd w:val="clear" w:color="auto" w:fill="2D5D7A"/>
          </w:tcPr>
          <w:p>
            <w:pPr>
              <w:spacing w:after="40"/>
            </w:pPr>
            <w:r>
              <w:rPr>
                <w:b/>
                <w:color w:val="FFFFFF"/>
                <w:sz w:val="18"/>
              </w:rPr>
            </w:r>
            <w:r>
              <w:rPr>
                <w:b/>
                <w:i w:val="0"/>
                <w:color w:val="FFFFFF"/>
                <w:sz w:val="18"/>
              </w:rPr>
              <w:t>SNHL</w:t>
            </w:r>
          </w:p>
        </w:tc>
        <w:tc>
          <w:tcPr>
            <w:tcW w:type="dxa" w:w="7272"/>
          </w:tcPr>
          <w:p>
            <w:pPr>
              <w:spacing w:after="40"/>
            </w:pPr>
            <w:r>
              <w:rPr>
                <w:sz w:val="18"/>
              </w:rPr>
            </w:r>
            <w:r>
              <w:rPr>
                <w:b w:val="0"/>
                <w:i w:val="0"/>
                <w:sz w:val="18"/>
              </w:rPr>
              <w:t>sensorineural hearing loss</w:t>
            </w:r>
          </w:p>
        </w:tc>
      </w:tr>
      <w:tr>
        <w:tc>
          <w:tcPr>
            <w:tcW w:type="dxa" w:w="7272"/>
            <w:shd w:val="clear" w:color="auto" w:fill="2D5D7A"/>
          </w:tcPr>
          <w:p>
            <w:pPr>
              <w:spacing w:after="40"/>
            </w:pPr>
            <w:r>
              <w:rPr>
                <w:b/>
                <w:color w:val="FFFFFF"/>
                <w:sz w:val="18"/>
              </w:rPr>
            </w:r>
            <w:r>
              <w:rPr>
                <w:b/>
                <w:i w:val="0"/>
                <w:color w:val="FFFFFF"/>
                <w:sz w:val="18"/>
              </w:rPr>
              <w:t>SSNHL</w:t>
            </w:r>
          </w:p>
        </w:tc>
        <w:tc>
          <w:tcPr>
            <w:tcW w:type="dxa" w:w="7272"/>
          </w:tcPr>
          <w:p>
            <w:pPr>
              <w:spacing w:after="40"/>
            </w:pPr>
            <w:r>
              <w:rPr>
                <w:sz w:val="18"/>
              </w:rPr>
            </w:r>
            <w:r>
              <w:rPr>
                <w:b w:val="0"/>
                <w:i w:val="0"/>
                <w:sz w:val="18"/>
              </w:rPr>
              <w:t>sudden sensorineural hearing loss</w:t>
            </w:r>
          </w:p>
        </w:tc>
      </w:tr>
      <w:tr>
        <w:tc>
          <w:tcPr>
            <w:tcW w:type="dxa" w:w="7272"/>
            <w:shd w:val="clear" w:color="auto" w:fill="2D5D7A"/>
          </w:tcPr>
          <w:p>
            <w:pPr>
              <w:spacing w:after="40"/>
            </w:pPr>
            <w:r>
              <w:rPr>
                <w:b/>
                <w:color w:val="FFFFFF"/>
                <w:sz w:val="18"/>
              </w:rPr>
            </w:r>
            <w:r>
              <w:rPr>
                <w:b/>
                <w:i w:val="0"/>
                <w:color w:val="FFFFFF"/>
                <w:sz w:val="18"/>
              </w:rPr>
              <w:t>STI</w:t>
            </w:r>
          </w:p>
        </w:tc>
        <w:tc>
          <w:tcPr>
            <w:tcW w:type="dxa" w:w="7272"/>
          </w:tcPr>
          <w:p>
            <w:pPr>
              <w:spacing w:after="40"/>
            </w:pPr>
            <w:r>
              <w:rPr>
                <w:sz w:val="18"/>
              </w:rPr>
            </w:r>
            <w:r>
              <w:rPr>
                <w:b w:val="0"/>
                <w:i w:val="0"/>
                <w:sz w:val="18"/>
              </w:rPr>
              <w:t>sexually transmitted infection</w:t>
            </w:r>
          </w:p>
        </w:tc>
      </w:tr>
      <w:tr>
        <w:tc>
          <w:tcPr>
            <w:tcW w:type="dxa" w:w="7272"/>
            <w:shd w:val="clear" w:color="auto" w:fill="2D5D7A"/>
          </w:tcPr>
          <w:p>
            <w:pPr>
              <w:spacing w:after="40"/>
            </w:pPr>
            <w:r>
              <w:rPr>
                <w:b/>
                <w:color w:val="FFFFFF"/>
                <w:sz w:val="18"/>
              </w:rPr>
            </w:r>
            <w:r>
              <w:rPr>
                <w:b/>
                <w:i w:val="0"/>
                <w:color w:val="FFFFFF"/>
                <w:sz w:val="18"/>
              </w:rPr>
              <w:t>TID</w:t>
            </w:r>
          </w:p>
        </w:tc>
        <w:tc>
          <w:tcPr>
            <w:tcW w:type="dxa" w:w="7272"/>
          </w:tcPr>
          <w:p>
            <w:pPr>
              <w:spacing w:after="40"/>
            </w:pPr>
            <w:r>
              <w:rPr>
                <w:sz w:val="18"/>
              </w:rPr>
            </w:r>
            <w:r>
              <w:rPr>
                <w:b w:val="0"/>
                <w:i w:val="0"/>
                <w:sz w:val="18"/>
              </w:rPr>
              <w:t>three times daily</w:t>
            </w:r>
          </w:p>
        </w:tc>
      </w:tr>
      <w:tr>
        <w:tc>
          <w:tcPr>
            <w:tcW w:type="dxa" w:w="7272"/>
            <w:shd w:val="clear" w:color="auto" w:fill="2D5D7A"/>
          </w:tcPr>
          <w:p>
            <w:pPr>
              <w:spacing w:after="40"/>
            </w:pPr>
            <w:r>
              <w:rPr>
                <w:b/>
                <w:color w:val="FFFFFF"/>
                <w:sz w:val="18"/>
              </w:rPr>
            </w:r>
            <w:r>
              <w:rPr>
                <w:b/>
                <w:i w:val="0"/>
                <w:color w:val="FFFFFF"/>
                <w:sz w:val="18"/>
              </w:rPr>
              <w:t>TM</w:t>
            </w:r>
          </w:p>
        </w:tc>
        <w:tc>
          <w:tcPr>
            <w:tcW w:type="dxa" w:w="7272"/>
          </w:tcPr>
          <w:p>
            <w:pPr>
              <w:spacing w:after="40"/>
            </w:pPr>
            <w:r>
              <w:rPr>
                <w:sz w:val="18"/>
              </w:rPr>
            </w:r>
            <w:r>
              <w:rPr>
                <w:b w:val="0"/>
                <w:i w:val="0"/>
                <w:sz w:val="18"/>
              </w:rPr>
              <w:t>tympanic membrane</w:t>
            </w:r>
          </w:p>
        </w:tc>
      </w:tr>
      <w:tr>
        <w:tc>
          <w:tcPr>
            <w:tcW w:type="dxa" w:w="7272"/>
            <w:shd w:val="clear" w:color="auto" w:fill="2D5D7A"/>
          </w:tcPr>
          <w:p>
            <w:pPr>
              <w:spacing w:after="40"/>
            </w:pPr>
            <w:r>
              <w:rPr>
                <w:b/>
                <w:color w:val="FFFFFF"/>
                <w:sz w:val="18"/>
              </w:rPr>
            </w:r>
            <w:r>
              <w:rPr>
                <w:b/>
                <w:i w:val="0"/>
                <w:color w:val="FFFFFF"/>
                <w:sz w:val="18"/>
              </w:rPr>
              <w:t>URI</w:t>
            </w:r>
          </w:p>
        </w:tc>
        <w:tc>
          <w:tcPr>
            <w:tcW w:type="dxa" w:w="7272"/>
          </w:tcPr>
          <w:p>
            <w:pPr>
              <w:spacing w:after="40"/>
            </w:pPr>
            <w:r>
              <w:rPr>
                <w:sz w:val="18"/>
              </w:rPr>
            </w:r>
            <w:r>
              <w:rPr>
                <w:b w:val="0"/>
                <w:i w:val="0"/>
                <w:sz w:val="18"/>
              </w:rPr>
              <w:t>upper respiratory infection</w:t>
            </w:r>
          </w:p>
        </w:tc>
      </w:tr>
      <w:tr>
        <w:tc>
          <w:tcPr>
            <w:tcW w:type="dxa" w:w="7272"/>
            <w:shd w:val="clear" w:color="auto" w:fill="2D5D7A"/>
          </w:tcPr>
          <w:p>
            <w:pPr>
              <w:spacing w:after="40"/>
            </w:pPr>
            <w:r>
              <w:rPr>
                <w:b/>
                <w:color w:val="FFFFFF"/>
                <w:sz w:val="18"/>
              </w:rPr>
            </w:r>
            <w:r>
              <w:rPr>
                <w:b/>
                <w:i w:val="0"/>
                <w:color w:val="FFFFFF"/>
                <w:sz w:val="18"/>
              </w:rPr>
              <w:t>VDRL</w:t>
            </w:r>
          </w:p>
        </w:tc>
        <w:tc>
          <w:tcPr>
            <w:tcW w:type="dxa" w:w="7272"/>
          </w:tcPr>
          <w:p>
            <w:pPr>
              <w:spacing w:after="40"/>
            </w:pPr>
            <w:r>
              <w:rPr>
                <w:sz w:val="18"/>
              </w:rPr>
            </w:r>
            <w:r>
              <w:rPr>
                <w:b w:val="0"/>
                <w:i w:val="0"/>
                <w:sz w:val="18"/>
              </w:rPr>
              <w:t>Venereal Disease Research Laboratory</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