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Principles of Diagnostic Medicine I Exam 2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Principles of Diagnostic Medicine I Exam 2 · Class of 2028</w:t>
      </w:r>
    </w:p>
    <w:p>
      <w:pPr>
        <w:spacing w:after="120"/>
      </w:pPr>
      <w:r>
        <w:rPr>
          <w:b w:val="0"/>
          <w:i w:val="0"/>
        </w:rPr>
        <w:t>Lectures 7, 8, 9 and 10. Electrocardiography — the action potential, the conduction system, paper, leads, rate and the normal intervals. Cardiac imaging — the chest radiograph, echocardiography, stress testing, nuclear, computed tomography, magnetic resonance, angiography and vascular ultrasound. Cardiac biomarkers and lipid testing. Coagulation and hemostasis testing — the three phases, the platelet, PT, INR, aPTT, thrombin time, fibrinogen and D-dimer tests, and how to read the patterns. Opens with how the exam is written.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How This Exam Is Written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Reference ranges are GIVEN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“I'm not going to just throw a random number at you” — a troponin, triglyceride or C-reactive protein in a stem comes with the limit that reads it. Learn what a value MEANS.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Name the rhythm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Electrocardiography is the one place where naming the finding is fair game. Lecture 7 is the toolkit: paper, leads, rate, intervals.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Next-best-test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“What would be the next test that you would order?” Know what each imaging study can and cannot show, and what to do when one is equivocal.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Two calculations ARE examinable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Friedewald LDL-C and non-HDL-C, worked in class on the Lecture 9 practice slide: “two calculations, and then we have to interpret.” The newer LDL equations are calculator-only.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Not examined (said out loud)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Ion-channel subtypes (but which ion moves in each phase IS). Bazett's formula (“I will never ask you about the formula”). The bifascicular-block aside. The order of the exercise-endpoint chart and the treadmill protocol tables.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Action Potential &amp; Refractory Periods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Four cell properties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AUTOMATICITY (makes its own impulse) · EXCITABILITY (responds to one) · CONTRACTILITY · CONDUCTIVITY (passes it 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Phase order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 → 0 → 1 → 2 → 3. “You need to know what happens in each phase.”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Phase 4 / 0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 = rest (diastole), −90 mV, potassium inside. 0 = upstroke: FAST SODIUM CHANNELS open, sodium rushes 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Phase 1 / 2 / 3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 = early repolarization (sodium closes). 2 = PLATEAU: CALCIUM IN causes contraction, balanced by potassium OUT. 3 = rapid repolarization: calcium closes, potassium out, back to −90 mV. (Slide text says potassium “in”; its own figure shows efflux.)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Depolarization vs repolarization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Depolarization = membrane LESS negative, ACTIVATION, PRECEDES contraction. Repolarization = return toward rest, RECOVERY.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Absolute refractory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Will NOT respond. Phase 0 to MID phase 3, about 180 ms.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Relative refractory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WILL respond but fragile. Mid phase 3 to END of phase 3. The T-WAVE PEAK divides the two. Basis of R on T, P on T and the danger of a long QTc.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Conduction System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Sinoatrial node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Main pacemaker, upper right atrium below the vena cava. 60–100 per minute. Three internodal tracts; most people use the superior anterior (FAST) tract.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Atrioventricular node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Near the coronary sinus. PAUSES and AMPLIFIES the signal; back-up pacemaker. 40–60 per minute.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Bundle of His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ONLY electrical path from atria to ventricles in a normal heart, through the nonconductive atrioventricular septum.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Bundle branches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Left splits into THREE fascicles (posterior, septal, anterior). Right is MUCH LONGER than the left. Bifascicular block is NOT a left bundle branch block.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Purkinje network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Third pacemaker, 20–40 per minute; fastest conduction of all.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Cardiac vector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Direction and strength of current; true pathway is LEFT AND DOWN toward the anterior chest.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Paper, Leads &amp; Rate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Time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Small box 0.04 s · large box 0.2 s · 5 large boxes = 1 s. Strips are 3 or 6 seconds.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Voltage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Small box 1 mm = 0.1 mV; 10 mm (two large boxes) = 1 mV.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Bipolar vs unipolar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BIPOLAR = two electrodes: I, II, III (Einthoven's triangle). UNIPOLAR = one electrode: aVR, aVL, aVF (augmented) and V1–V6.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10 wires, 12 leads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Four limb electrodes make SIX hexaxial leads (I, II, III, aVR, aVL, aVF, used for axis); plus six chest leads. Placement must be MEMORIZED.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Lead II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Best view of the heart's vector, so it is the RHYTHM lead.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Which leads look where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Inferior II, III, aVF · septum V1–V2 · anterior V3–V4 · lateral I, aVL, V5–V6. Anteroseptal infarction shows in V1–V4 (both supplied by the left anterior descending artery).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Cannot tell you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Hemodynamic status, cardiac output, or WHETHER THERE IS A PULSE.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Rate methods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REGULAR rhythms only. 6-second: QRS count × 10 (P count × 10 for atrial). 300 method: heavy lines count 300, 150, 100, 75, 60, 50.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Waves &amp; Intervals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 wave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Atrial depolarization; under 0.12 s; upright in lead II.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 interval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0.12–0.20 s (3–5 small boxes): atria, atrioventricular node delay, His-Purkinje.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QRS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Ventricular depolarization; under 0.12 s, narrow and sharp. Q = septum, R = anterior left ventricle, S = lateral left ventricle.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J point &amp; 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J point = end of QRS, start of ST; at baseline (1 mm variance). “Very important that you know how to identify the J point.” ST = ventricles holding contraction; at baseline.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 wave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Ventricular repolarization, 0.16–0.25 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QT / QTc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Start of QRS to end of T. 350–450 ms males, 360–460 ms females. QTc = rate-corrected; above 450 (460) to 500 = borderline; ABOVE 500 ms = HIGH-RISK.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U wave &amp; TP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U: after T, same direction, best V2–V3; prominent in hypokalemia, hypercalcemia, long QT, post-infarction. TP segment = best place to judge the isoelectric line.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system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Rhythm → rate → P waves → P for every QRS → QRS width → PR → ST → T → QTc → extra waves or beats → voltage.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Chest Radiograph &amp; Cardiothoracic Ratio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Its standing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the primary modality for function or detailed anatomy, but gives clues when obtained: silhouette, great vessels, pulmonary vasculature, lungs and pleura.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Right border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Superior vena cava → right atrium.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Left border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Aortic knuckle → main pulmonary artery → left atrial appendage → left ventricle (forms the apex).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Cardiac findings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Pulmonary edema · pleural effusion · cardiomegaly · CEPHALIZATION · great vessel, valve or pericardial calcification · tension physiology.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Cephalization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Upper-lobe vessels bigger than lower. Heart failure or pulmonary hypertension.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Cardiothoracic ratio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Widest heart ÷ widest INTERNAL thorax. Normal 0.42–0.5; ABOVE 0.5 on a PROPER POSTEROANTERIOR film suggests cardiomegaly.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Echocardiography &amp; Stress Testing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Echo shows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STRUCTURE AND FUNCTION: chambers, walls, ejection fraction, Doppler flow, valves, shunts, pressures.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TTE (transthoracic echocardiogram)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 common, bedside, noninvasive. Poor for the POSTERIOR heart.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TEE (transesophageal echocardiogram)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Probe in the esophagus. Aorta and great vessels, myxoma, prosthetic valves, VEGETATIONS, cerebral ischemia, LEFT ATRIAL APPENDAGE THROMBUS.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TEE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Anything the probe can injure or an airway you cannot protect: esophageal stricture, malignancy, bleeding varices; dysphagia; ZENKER'S DIVERTICULUM; cervical arthritis; sleep apnea; uncooperative patient.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Valid exercise test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 least 85% of predicted maximum; predicted maximum = 220 − AGE. Under 85% cannot exclude ischemia.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Exercise test reads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Ischemia indirectly: ST DEPRESSION or new premature ventricular contractions. Bruce protocol; bicycle preferred.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Echo stress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Can exercise but baseline ST-T changes. Look for NEW WALL-MOTION abnormality right after exercise.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Pharmacologic stress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Cannot exercise. ADENOSINE or DIPYRIDAMOLE vasodilate; DOBUTAMINE raises workload.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Nuclear, CT (Computed Tomography) &amp; MRI (Magnetic Resonance Imaging)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Nuclear perfusion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Tracer at rest and after stress. Less uptake after stress = ischemia; NO uptake = dead tissue (VIABILITY). More accurate than standard or echo stress.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Coronary CT angiography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Presence and distribution of coronary disease; detect or exclude stenosis or plaque; EQUIVOCAL OR NON-DIAGNOSTIC STRESS TEST → next best step.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Cardiac 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Non-contrast = CALCIUM SCORING. Metoprolol slows the heart, nitroglycerin dilates, electrocardiogram gating.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CT limits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ANATOMY ONLY, NOT FUNCTION. Radiation, contrast, rate dependent, BLOOMING artifact overstates calcium.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Cardiac magnetic resonance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Anatomy, function, viability, perfusion, INFLAMMATION — no ionizing radiation or iodinated contrast. ECHO FIRST. Aorta, congenital disease, cardiomyopathies, myocarditis, sarcoid.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Magnetic resonance limits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Implants (aneurysm clips, some pacemakers), long acquisition, claustrophobia. Titanium is acceptable.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Angiography, Catheterization &amp; Vascular Ultrasound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GOLD STANDARD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Coronary angiography for coronary disease — “a high-miss last year.” Can treat in the same sitting (balloon, stent).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go to the catheter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Noninvasive tests say IF disease is there; angiography says HOW MUCH, and intervention is by percentage. Positive CT angiogram with left anterior descending disease → catheter.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Left vs right heart cath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LEFT (artery) = CORONARY ARTERIES. RIGHT (vein) = PULMONARY HYPERTENSION.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Complications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Access-site HEMATOMA and PSEUDOANEURYSM (pulsatile, communicates with the artery). Always check the site.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Electrophysiology testing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Catheters via a vein into the right heart provoke and locate an arrhythmia; ablation can treat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Vascular ultrasound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Veins COLLAPSE, arteries PULSATE on compression. Deep vein thrombosis, carotid, peripheral arterial disease, aneurysm, venous insufficiency. No radiation; HIGHLY OPERATOR DEPENDENT.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The Four Cardiac Biomarkers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One word each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CRP = INFLAMMATION · BNP = STRETCH, so volume · troponin = INJURY (“troponin is your friend”). “If you have troponin, don't even waste your time ordering a CK.”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frame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Biomarkers: “is there ACUTE cardiac injury or stress?” Lipids: “what is the LONG-TERM atherosclerotic risk?”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Troponin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Myocyte INJURY. Marker of choice. Infarction = above the 99th PERCENTILE upper reference limit + ischemic symptoms. Sex-specific limits.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Troponin subunits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 = CARDIAC SPECIFIC. T = mostly cardiac, trace skeletal. C = NOT useful.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High-sensitivity troponin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ASSAY, not a subunit. Draw at 0 and 1–2 HOURS; up to 90 minutes earlier. Pitfall: measurable in healthy people.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Injury vs infarction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Injury = any elevation. Infarction = injury + ISCHEMIA + RISING/FALLING pattern. Chronically raised in kidney disease, heart failure, structural disease — never read one value alone.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Creatine kinase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Skeletal muscle: RHABDOMYOLYSIS, STATIN MYOPATHY. Low cardiac specificity. Creatine kinase-MB, myoglobin, lactate dehydrogenase are RETIRED for infarction.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BNP (B-type natriuretic peptide)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STRETCH, not injury. Rule-out of new heart failure; monitor, guide, prognosis. Rises with age, female sex, kidney disease; FALSELY LOW IN OBESITY. Not stand-alone.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hs-CRP (high-sensitivity C-reactive protein)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Inflammation; a RISK ENHANCER, never an acute test. Non-specific. Highest in bacterial infection. Lowered by statins, NSAIDs (nonsteroidal anti-inflammatory drugs), GLP-1 (glucagon-like peptide-1) agonists, lifestyle. In the Reynolds Risk Score.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When to Order Which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Acute chest pain, in full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Troponin + EKG as soon as possible, plus a metabolic panel for KIDNEY FUNCTION (to read the troponin, for cath-lab contrast, for diabetes and hypertension). hs-CRP is “an office visit type lab”, never the chest-pain answer.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Chest pain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SERIAL HIGH-SENSITIVITY TROPONIN, first-line; first value is also prognostic.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Dyspnea / heart failure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BNP (B-type natriuretic peptide) or NT-proBNP (N-terminal pro B-type natriuretic peptide); also prognostic after acute coronary syndrome.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Muscle pain on a statin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CREATINE KINASE, not troponin.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Risk refinement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hs-CRP (high-sensitivity C-reactive protein) in select primary prevention.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 NOT order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Routine natriuretic peptides in healthy people; creatine kinase-MB or myoglobin for infarction.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Troponin, other 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Unstable angina (normal = no injury) · reinfarction · infarct size (late 4-week value INVERSELY related to ejection fraction) · procedural: type 4a more than 5×, type 5 (bypass) more than 10× the 99th percentile limit.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Lipoproteins &amp; Apolipoproteins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particles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Cholesterol and triglycerides are INSOLUBLE. Lipoprotein = lipid core + phospholipid shell + apolipoproteins.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One apoB particle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Liver VLDL (very low-density lipoprotein) → lipoprotein lipase strips triglyceride → remnant → LDL (low-density lipoprotein). Under ~70 nm can be TRAPPED in the artery wall.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ApoB-48 / ApoB-100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B-48 = intestine, CHYLOMICRONS. B-100 = liver: very low-, intermediate-, low-density lipoprotein and lipoprotein(a). NOT in HDL (high-density lipoprotein).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ApoA-I / ApoE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A-I = ALL HDL (high-density lipoprotein). E = triglyceride CLEARANCE. C-III and A-V regulate triglyceride metabolism.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LDL vs HDL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LDL (low-density lipoprotein) = PRINCIPAL DRIVER, log-linear with risk. HDL = REVERSE CHOLESTEROL TRANSPORT. Remnants carry RESIDUAL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Lipoprotein(a)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LDL-like + apo(a) on apoB-100. Over 90% GENETIC, stable, NO FASTING, measure ONCE in all adults; repeat after menopause if borderline; CASCADE test families. STATINS DO NOT LOWER IT. About 20% of people elevated.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Ordering &amp; Reading a Lipid Panel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LDL-C goal, both ends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single normal, so know the ends: average risk UNDER 100 · highest risk UNDER 55 (middle tier under 70). “LDL is the big one.” Golf, not bowling.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Well patient + family history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SCREENING, not diagnostic (the slide's asterisk): fasting lipid panel, A1C, lipoprotein(a) if never measured.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Measured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Total cholesterol, HDL-C (high-density lipoprotein cholesterol), triglycerides.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Calculated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LDL-C (low-density lipoprotein cholesterol) — an ESTIMATE — and non-HDL-C = total cholesterol − HDL-C.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Friedewald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LDL-C = total − HDL-C − triglycerides ÷ 5. INVALID when triglycerides are 400 mg/dL or above; Martin/Hopkins or Sampson/NIH (National Institutes of Health) preferred.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Non-HDL-C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Every atherogenic apoB lipoprotein, NO added cost, BETTER predictor than LDL-C.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 single normal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LDL-C and non-HDL-C goals depend on RISK TIER; triglyceride, apoB and lipoprotein(a) thresholds are fixed. HDL-C is a MARKER, not a target.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Triglycerides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150+ = risk enhancer · 500+ = SEVERE, PANCREATITIS risk · 1000+ = extreme.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ApoB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Modifiable, repeated to monitor therapy; use with triglycerides 150+, diabetes or low LDL-C to find residual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Fasting?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NONFASTING for most. Fasting with triglycerides 400+, a triglyceride disorder, or FAMILY HISTORY OF PREMATURE DISEASE or genetic dyslipidemia.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Screening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Children 9–11 (from age 2 with family history or familial hypercholesterolemia) · again at 19 · adults about EVERY 5 YEARS · on therapy recheck 4–12 WEEKS, then every 6–12 months.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Risk Assessment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PREVENT (Predicting Risk of cardiovascular disease EVENTs)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Lipids feed a 10-YEAR risk estimate, which sets treatment intensity.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Calculate → Personalize → Reclassify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under 3% · borderline 3 to under 5% (add RISK ENHANCERS) · intermediate 5 to under 10% · high 10% or above.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Uncertain?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 borderline or intermediate risk, a CORONARY ARTERY CALCIUM SCORE reclassifies.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LDL-C goals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Under 100 if risk under 10% · under 70 if 10%+, familial hypercholesterolemia, diabetes with risk factors, or calcium 100+ · under 55 for very-high-risk clinical disease. 190+ = statin regardless of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Elevated lipoprotein(a)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Earlier, more intensive control of EVERY OTHER risk factor.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Hemostasis: The Terms &amp; Three Phases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frame (three phases)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Hemostasis = the BALANCE between clot formation and clot breakdown. EACH TEST evaluates ONE PART of that balance.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Hemostasis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Arrest of bleeding from an injured vessel, while preventing pathologic thrombosis.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Primary hemostasis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Formation of a PLATELET PLUG at the site of injury. von Willebrand factor tethers platelets to collagen; they aggregate through glycoprotein IIb/IIIa.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Secondary hemostasis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Insoluble, cross-linked FIBRIN from activated coagulation factors, specifically THROMBIN (the cascade).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Thrombus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clot formed IN SITU within the vascular system that impedes flow.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Fibrinolysis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Enzymatic breakdown of fibrin: tissue plasminogen activator makes PLASMIN, which degrades fibrin.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Fibrin degradation products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Fragments after PLASMIN degrades fibrinogen or fibrin; markedly raised in disseminated intravascular coagulation.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D-dimer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cross-linked fibrin degradation product from THREE enzymes: thrombin, activated factor XIII, plasmin.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Pathway map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Extrinsic = tissue factor + factor VII. Intrinsic = XII, XI, IX, VIII. Both feed factor X; common = X, V, II, I, XIII. Thrombin activates VIII, V and XIII. Vitamin K deficiency hits II, VII, IX, X.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Primary Hemostasis Tests (Platelets)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Platelet count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Adults 140,000–400,000 per microliter. The deck calls thrombocytopenia below 100,000 and thrombocytosis above 350,000.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Mean platelet volume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UNIFORMITY OF PLATELET SIZE; used in the differential diagnosis of thrombocytopenia. Normal 7.4–10.4 femtoliters.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Smear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MORPHOLOGY: macrothrombocytopenia, gray platelets, neutrophil inclusions, clumps.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von Willebrand studies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von Willebrand factor ANTIGEN and ACTIVITY plus a factor VIII level. von Willebrand disease = MOST COMMON inherited bleeding disorder.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Platelet function tests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Light transmission aggregometry, lumiaggregometry, platelet function analyzer (PFA-100), flow cytometry.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Bleeding time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Minutes for a standard skin puncture to stop bleeding (3–10). ONLY USEFUL if the platelet count is ABOVE 100,000, because thrombocytopenia itself lengthens it. Largely replaced in practice.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False low count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count? CONFIRM in a citrated or heparinized tube: EDTA (ethylenediaminetetraacetic acid) can make platelets CLUMP (pseudothrombocytopenia). The smear shows clumps and satellitism.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Secondary Hemostasis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PT (prothrombin time)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Clot time after TISSUE FACTOR is added: EXTRINSIC + common. Liver-made, VITAMIN K dependent. Reference 11–13 seconds. Prolonged: factor VII, liver disease, vitamin K deficiency, warfarin.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INR (international normalized ratio)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 STANDARDIZED across laboratories. Reference 0.8–1.2; on anticoagulation the goal is typically 2.0–3.0. On warfarin LOW = CLOT risk, HIGH = BLEEDING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aPTT (activated partial thromboplastin time)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Clot time after a PHOSPHOLIPID ACTIVATOR: INTRINSIC + common. Reference 21–35 seconds; above 70 seconds signifies spontaneous bleeding. Prolonged: VIII, IX, XI, heparin, inhibitor, lupus anticoagulant, XII.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Thrombin time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Raised by HEPARIN and DABIGATRAN; normal in a simple factor deficiency.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Fibrinogen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CLAUSS assay preferred. Reference 2.0–4.0 g/L. LOW = BLEED (below 0.5 g/L: hemorrhage after traumatic surgery). HIGH = CLOT (above 7.0 g/L: coronary and cerebrovascular risk). Raised in tissue damage or inflammation.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Mixing study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Mix with normal plasma. CORRECTS = factor DEFICIENCY. Does NOT correct = INHIBITOR.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Factor assays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CONFIRM a deficiency; inherited or acquired; acquired can raise or lower levels.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Caveats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 PT/INR does NOT rule out coagulopathy. Low-molecular-weight heparin and most direct oral anticoagulants may not derange PT/aPTT yet raise bleeding risk; no routine monitoring. PREGNANCY: PT, aPTT, thrombin time shorten; fibrinogen and D-dimer RISE. Mild PT/aPTT prolongation does not predict bleeding.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D-dimer &amp; Fibrinolysis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D-dimer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 below 250 micrograms per liter. Produced ONLY by plasmin on cross-linked fibrin: confirms BOTH thrombin and plasmin were generated. NONSPECIFIC.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D-dimer: best use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 NEGATIVE predictive value: a NORMAL result helps EXCLUDE thrombosis. Raised in acute thrombosis, DIC (disseminated intravascular coagulation), pregnancy and many acute illnesses.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Fibrin monomers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POSITIVE = thrombin activity, consistent with intravascular coagulation. NEGATIVE does NOT exclude it. Also positive in some severe liver disease and inflammatory disorders.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Clot vs breakdown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Thrombin = clot generation; plasmin = clot breakdown.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Other fibrinolysis tests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Euglobulin clot lysis time; alpha-2 antiplasmin and plasminogen activator inhibitor 1 assays.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Memory Aid: The Wall-Building Crew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 story, not a fact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lecturer's own picture: platelets are the BRICKS, clotting factors the MORTAR. A vessel is a flood wall; bleeding is a breach; hemostasis is a repair crew against a demolition crew. Full story in guide 10.0, with where it breaks.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Bricks (primary hemostasis)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Platelets = bricks. von Willebrand factor = scaffolding hooks that bolt bricks to the bare wall. Glycoprotein IIb/IIIa and fibrinogen = clips between bricks. Prostacyclin = non-stick coating on healthy wall. Too few bricks = bleeding tiers.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Mortar crew (secondary hemostasis)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Factors make the mortar: the workers that mix it (prothrombin comes from the liver); vitamin K licenses II, VII, IX, X (warfarin revokes it). Tissue factor + VII = outside alarm (PT). XII, XI, IX, VIII = inside chain (aPTT). X with V = shared foreman. Thrombin = master mixer; fibrinogen = powder; fibrin = wet mortar; XIII = hardener.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Brakes and saboteurs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Antithrombin III, protein C, protein S = safety inspectors (deficient = clots; low in DIC). Heparin and dabigatran = saboteurs at the mixers (aPTT and thrombin time up). Mixing study: spare crew corrects = a worker is missing; no correction = a saboteur.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Demolition crew (fibrinolysis)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Plasminogen waits, tissue plasminogen activator calls it out, plasmin tears down hardened mortar. FIBRIN DEGRADATION PRODUCTS = rubble. D-DIMER = rubble from HARDENED mortar only (thrombin + XIII + plasmin): it proves a wall was built and torn down, never WHICH wall, so a normal one helps exclude thrombosis.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Disseminated intravascular coagulation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Both crews run wild everywhere: bricks used up (platelets down), powder used up (fibrinogen down), mortar slow (PT and aPTT up), rubble everywhere (D-dimer up). Nothing is normal.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Reading the Patterns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Start here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Bleeding workup: blood count with smear, PT/INR, aPTT, fibrinogen. INTERPRET BY THE PT/aPTT PATTERN FIRST.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Where to begin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 abnormal PTT means CLOTTING FACTORS (secondary hemostasis), never platelets. Normal PT and aPTT with bleeding means think PLATELETS (function, von Willebrand). Bleeding and clotting use the SAME tests; the INR places a patient on the clot-to-bleed spectrum.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PT up, aPTT normal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 VII, early vitamin K deficiency, liver disease, warfarin (or oral factor Xa inhibitor).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PT normal, aPTT 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Intrinsic: VIII, IX, XI; von Willebrand disease; heparin or dabigatran (thrombin time up too); inhibitor; LUPUS ANTICOAGULANT or FACTOR XII (no bleeding history).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PT up AND aPTT 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Common pathway or combined deficiency, DIC, liver disease, severe vitamin K deficiency. Normal thrombin time = X, V, II; prolonged = fibrinogen problem.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Normal PT AND aPTT, yet bleeding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disorder, mild von Willebrand disease, factor XIII or alpha-2 antiplasmin deficiency, impaired fibrinolysis.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DIC pattern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 up, aPTT up, fibrinogen DOWN, D-dimer UP, platelets DOWN. Protease inhibitors (protein C, antithrombin, protein S) DOWN. Every abnormality has other causes; the PATTERN matters.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Acute thrombosis pattern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ONLY the D-dimer is up (nonspecific); PT, aPTT, fibrinogen, platelets normal.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Factor XII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Prolongs the aPTT but does NOT cause bleeding.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Isolated long aPTT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Rule out HEPARIN first, then fibrinogen. Corrects on mixing = factor deficiency: low VIII, then von Willebrand studies (abnormal = von Willebrand disease, normal = HEMOPHILIA). Does not correct = inhibitor: phospholipid-dependent = LUPUS ANTICOAGULANT (dilute Russell viper venom time).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Reptilase time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 with heparin; assesses FIBRINOGEN function.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Platelet Abnormalities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Bleeding tiers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Below 50,000: bruises easily, bleeds with trauma or mucosal surgery. Below 20,000: SPONTANEOUS bleeding, PETECHIAE. Below 10,000: spontaneous INTRACRANIAL bleeding.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Quantitative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Thrombocytopenia AND extreme thrombocythemia (above 1,000 × 10⁹ per liter) can BOTH bleed.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Morphology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Gray platelets = gray platelet syndrome; neutrophil inclusions = May-Hegglin; clumps = spurious low count; fragmented red cells (schistocytes) = thrombotic thrombocytopenic purpura.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Qualitative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 PT and aPTT WITH bleeding = platelet dysfunction: von Willebrand types 2 and 3, uremia, drugs (aspirin).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Low count, normal clotting times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Immune thrombocytopenia, thrombotic thrombocytopenic purpura, hemolytic uremic syndrome, heparin-induced thrombocytopenia (normal PT, aPTT, platelet function analysis).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Platelet function analysis abnormal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von Willebrand disease, DIC, uremia, aspirin and other nonsteroidal anti-inflammatory drugs, late liver failure. NORMAL in hemophilia A or B.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Low count: causes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Impaired production · increased destruction (immune, microangiopathy, CONSUMPTION in DIC) · dilution (massive transfusion) · SEQUESTRATION (hypersplenism).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Indications &amp; the Two Workups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Symptomatic bleeding; preprocedural risk (but mild prolongation does not predict bleeding); WARFARIN monitoring; DIC, liver disease, vitamin K deficiency; suspected thrombosis (D-dimer to rule OUT).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Five screening tests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count/size/shape, bleeding time, aPTT, PT, fibrinogen. Then factor assays and fibrinolysis tests.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Bleeding workup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Blood count with smear, PT/INR, aPTT, fibrinogen: the FACTOR AND PLATELET screens.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Thrombotic workup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PT, aPTT, D-DIMER (thrombin-generation markers); most abnormal in DIC. PT and D-dimer are independent risk factors for arterial thrombosis.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Hypercoagulable testing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causes: antithrombin III, protein C, protein S (the slide also lists factor XII, which is not an established thrombophilia); fibrinolytic mechanisms. Tests: anticoagulant factors (incl. LUPUS ANTICOAGULANT), fibrinogen, PT, aPTT, thrombin time.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Inherited bleeding, screens normal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bruising, petechiae, mucosal = platelet disorder or mild vWD · hemarthroses/deep hematoma = fibrinolytic inhibitor deficiency (euglobulin clot lysis time) · umbilical stump bleeding = FACTOR XIII.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Inherited bleeding, screens prolonged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 only = VII. aPTT only = VIII (hemophilia A), IX (hemophilia B), XI, severe von Willebrand disease. Both = X, V, II (normal thrombin time) or fibrinogen (prolonged thrombin time). Bleeding into joints and muscles = factor deficiency.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Condensed from the Principles of Diagnostic Medicine I Exam 2 Study Guide (Class of 2028). Covers Lectures 7–10. Emphasis rows quote the 15, 17, 21 and 30 September 2026 recordings; ★ = emphasized in a recording.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